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F80">
        <w:rPr>
          <w:rFonts w:ascii="Times New Roman" w:hAnsi="Times New Roman" w:cs="Times New Roman"/>
          <w:sz w:val="28"/>
          <w:szCs w:val="28"/>
        </w:rPr>
        <w:t xml:space="preserve">                                        ПРОТОКОЛ</w:t>
      </w:r>
    </w:p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06.12.2021</w:t>
      </w:r>
      <w:r w:rsidRPr="00DE5F80">
        <w:rPr>
          <w:rFonts w:ascii="Times New Roman" w:hAnsi="Times New Roman" w:cs="Times New Roman"/>
          <w:i/>
          <w:sz w:val="28"/>
          <w:szCs w:val="28"/>
        </w:rPr>
        <w:t xml:space="preserve">.                  </w:t>
      </w:r>
      <w:proofErr w:type="spellStart"/>
      <w:r w:rsidRPr="00DE5F80">
        <w:rPr>
          <w:rFonts w:ascii="Times New Roman" w:hAnsi="Times New Roman" w:cs="Times New Roman"/>
          <w:i/>
          <w:sz w:val="28"/>
          <w:szCs w:val="28"/>
        </w:rPr>
        <w:t>с.Станіславчик</w:t>
      </w:r>
      <w:proofErr w:type="spellEnd"/>
      <w:r w:rsidRPr="00DE5F8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№1</w:t>
      </w:r>
    </w:p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F80">
        <w:rPr>
          <w:rFonts w:ascii="Times New Roman" w:hAnsi="Times New Roman" w:cs="Times New Roman"/>
          <w:sz w:val="28"/>
          <w:szCs w:val="28"/>
        </w:rPr>
        <w:t xml:space="preserve"> засідання  педагогічної ради </w:t>
      </w:r>
      <w:proofErr w:type="spellStart"/>
      <w:r w:rsidRPr="00DE5F80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DE5F80">
        <w:rPr>
          <w:rFonts w:ascii="Times New Roman" w:hAnsi="Times New Roman" w:cs="Times New Roman"/>
          <w:sz w:val="28"/>
          <w:szCs w:val="28"/>
        </w:rPr>
        <w:t xml:space="preserve"> загальноосвітньої </w:t>
      </w:r>
    </w:p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F80">
        <w:rPr>
          <w:rFonts w:ascii="Times New Roman" w:hAnsi="Times New Roman" w:cs="Times New Roman"/>
          <w:sz w:val="28"/>
          <w:szCs w:val="28"/>
        </w:rPr>
        <w:t xml:space="preserve">                               школи І-ІІ-ІІІ ступенів </w:t>
      </w:r>
    </w:p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F80">
        <w:rPr>
          <w:rFonts w:ascii="Times New Roman" w:hAnsi="Times New Roman" w:cs="Times New Roman"/>
          <w:b/>
          <w:sz w:val="28"/>
          <w:szCs w:val="28"/>
        </w:rPr>
        <w:t>Голова-</w:t>
      </w:r>
      <w:proofErr w:type="spellStart"/>
      <w:r w:rsidRPr="00DE5F80">
        <w:rPr>
          <w:rFonts w:ascii="Times New Roman" w:hAnsi="Times New Roman" w:cs="Times New Roman"/>
          <w:sz w:val="28"/>
          <w:szCs w:val="28"/>
        </w:rPr>
        <w:t>Півнюк</w:t>
      </w:r>
      <w:proofErr w:type="spellEnd"/>
      <w:r w:rsidRPr="00DE5F80">
        <w:rPr>
          <w:rFonts w:ascii="Times New Roman" w:hAnsi="Times New Roman" w:cs="Times New Roman"/>
          <w:sz w:val="28"/>
          <w:szCs w:val="28"/>
        </w:rPr>
        <w:t xml:space="preserve"> Г.І.</w:t>
      </w:r>
    </w:p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F80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DE5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5F80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Pr="00DE5F8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0B02F7" w:rsidRPr="00DE5F80" w:rsidRDefault="000B02F7" w:rsidP="000B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F80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DE5F80">
        <w:rPr>
          <w:rFonts w:ascii="Times New Roman" w:hAnsi="Times New Roman" w:cs="Times New Roman"/>
          <w:sz w:val="28"/>
          <w:szCs w:val="28"/>
        </w:rPr>
        <w:t xml:space="preserve">: заступник директора з навчально-виховної роботи Лахман Г.Л., заступник директора з виховної роботи </w:t>
      </w:r>
      <w:proofErr w:type="spellStart"/>
      <w:r w:rsidRPr="00DE5F80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Pr="00DE5F80">
        <w:rPr>
          <w:rFonts w:ascii="Times New Roman" w:hAnsi="Times New Roman" w:cs="Times New Roman"/>
          <w:sz w:val="28"/>
          <w:szCs w:val="28"/>
        </w:rPr>
        <w:t xml:space="preserve"> А.М., педагог-організатор Матвєєва О.М., </w:t>
      </w:r>
      <w:r>
        <w:rPr>
          <w:rFonts w:ascii="Times New Roman" w:hAnsi="Times New Roman" w:cs="Times New Roman"/>
          <w:sz w:val="28"/>
          <w:szCs w:val="28"/>
        </w:rPr>
        <w:t>всі вчителі</w:t>
      </w:r>
      <w:r w:rsidRPr="00DE5F80">
        <w:rPr>
          <w:rFonts w:ascii="Times New Roman" w:hAnsi="Times New Roman" w:cs="Times New Roman"/>
          <w:sz w:val="28"/>
          <w:szCs w:val="28"/>
        </w:rPr>
        <w:t xml:space="preserve"> 1-11 класів.</w:t>
      </w:r>
    </w:p>
    <w:p w:rsidR="000B02F7" w:rsidRPr="00F06715" w:rsidRDefault="000B02F7" w:rsidP="000B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F80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DE5F80">
        <w:rPr>
          <w:rFonts w:ascii="Times New Roman" w:hAnsi="Times New Roman" w:cs="Times New Roman"/>
          <w:sz w:val="28"/>
          <w:szCs w:val="28"/>
        </w:rPr>
        <w:t>: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1.Самоаналіз власної діяльності та самоосвіта – реальні шляхи підвищення професійної майстерності педагога (доповідач </w:t>
      </w:r>
      <w:proofErr w:type="spellStart"/>
      <w:r>
        <w:rPr>
          <w:rFonts w:ascii="Times New Roman" w:hAnsi="Times New Roman"/>
          <w:sz w:val="28"/>
        </w:rPr>
        <w:t>Півнюк</w:t>
      </w:r>
      <w:proofErr w:type="spellEnd"/>
      <w:r>
        <w:rPr>
          <w:rFonts w:ascii="Times New Roman" w:hAnsi="Times New Roman"/>
          <w:sz w:val="28"/>
        </w:rPr>
        <w:t xml:space="preserve"> Г.І.).</w:t>
      </w:r>
    </w:p>
    <w:p w:rsidR="000B02F7" w:rsidRDefault="000B02F7" w:rsidP="000B02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виконання рішень педагогічної ради №6 від 10.01. «Психолого-педагогічний супровід у роботі з обдарованими дітьми» </w:t>
      </w:r>
    </w:p>
    <w:p w:rsidR="000B02F7" w:rsidRDefault="000B02F7" w:rsidP="000B02F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(доповідач </w:t>
      </w:r>
      <w:proofErr w:type="spellStart"/>
      <w:r>
        <w:rPr>
          <w:rFonts w:ascii="Times New Roman" w:hAnsi="Times New Roman"/>
          <w:sz w:val="28"/>
        </w:rPr>
        <w:t>Півнюк</w:t>
      </w:r>
      <w:proofErr w:type="spellEnd"/>
      <w:r>
        <w:rPr>
          <w:rFonts w:ascii="Times New Roman" w:hAnsi="Times New Roman"/>
          <w:sz w:val="28"/>
        </w:rPr>
        <w:t xml:space="preserve"> Г.І.)</w:t>
      </w:r>
    </w:p>
    <w:p w:rsidR="000B02F7" w:rsidRDefault="000B02F7" w:rsidP="000B02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16C60">
        <w:rPr>
          <w:rFonts w:ascii="Times New Roman" w:hAnsi="Times New Roman"/>
          <w:sz w:val="28"/>
        </w:rPr>
        <w:t>Про атестацію педагогічних працівників у 2020/2021 навчал</w:t>
      </w:r>
      <w:r>
        <w:rPr>
          <w:rFonts w:ascii="Times New Roman" w:hAnsi="Times New Roman"/>
          <w:sz w:val="28"/>
        </w:rPr>
        <w:t>ьному році (доповідач  Лахман Г.Л.).</w:t>
      </w:r>
    </w:p>
    <w:p w:rsidR="000B02F7" w:rsidRDefault="000B02F7" w:rsidP="000B02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проходження курсової перепідготовки педагогів  у 2021.р.</w:t>
      </w:r>
    </w:p>
    <w:p w:rsidR="000B02F7" w:rsidRDefault="000B02F7" w:rsidP="000B02F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(доповідач  Лахман Г.Л.).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5.Про затвердження інтернет платформ, для роботи з учнями під час дистанційного навчання</w:t>
      </w:r>
    </w:p>
    <w:p w:rsidR="000B02F7" w:rsidRDefault="000B02F7" w:rsidP="000B02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стан роботи соціального захисту дітей пільгових категорій                                           (доповідач </w:t>
      </w:r>
      <w:proofErr w:type="spellStart"/>
      <w:r>
        <w:rPr>
          <w:rFonts w:ascii="Times New Roman" w:hAnsi="Times New Roman"/>
          <w:sz w:val="28"/>
        </w:rPr>
        <w:t>Линдрик</w:t>
      </w:r>
      <w:proofErr w:type="spellEnd"/>
      <w:r>
        <w:rPr>
          <w:rFonts w:ascii="Times New Roman" w:hAnsi="Times New Roman"/>
          <w:sz w:val="28"/>
        </w:rPr>
        <w:t xml:space="preserve"> А.М.).</w:t>
      </w:r>
    </w:p>
    <w:p w:rsidR="000B02F7" w:rsidRDefault="000B02F7" w:rsidP="000B02F7">
      <w:pPr>
        <w:rPr>
          <w:rFonts w:ascii="Times New Roman" w:hAnsi="Times New Roman"/>
          <w:sz w:val="28"/>
        </w:rPr>
      </w:pPr>
    </w:p>
    <w:p w:rsidR="000B02F7" w:rsidRPr="00F06715" w:rsidRDefault="000B02F7" w:rsidP="000B02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СЛУХАЛИ:</w:t>
      </w:r>
    </w:p>
    <w:p w:rsidR="000B02F7" w:rsidRPr="00F06715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DA3">
        <w:rPr>
          <w:rFonts w:ascii="Times New Roman" w:hAnsi="Times New Roman"/>
          <w:b/>
          <w:sz w:val="28"/>
        </w:rPr>
        <w:t xml:space="preserve">Директора школи </w:t>
      </w:r>
      <w:proofErr w:type="spellStart"/>
      <w:r w:rsidRPr="00D33DA3">
        <w:rPr>
          <w:rFonts w:ascii="Times New Roman" w:hAnsi="Times New Roman"/>
          <w:b/>
          <w:sz w:val="28"/>
        </w:rPr>
        <w:t>Півнюк</w:t>
      </w:r>
      <w:proofErr w:type="spellEnd"/>
      <w:r w:rsidRPr="00D33DA3">
        <w:rPr>
          <w:rFonts w:ascii="Times New Roman" w:hAnsi="Times New Roman"/>
          <w:b/>
          <w:sz w:val="28"/>
        </w:rPr>
        <w:t xml:space="preserve"> Г.І.</w:t>
      </w:r>
      <w:r>
        <w:rPr>
          <w:rFonts w:ascii="Times New Roman" w:hAnsi="Times New Roman"/>
          <w:sz w:val="28"/>
        </w:rPr>
        <w:t xml:space="preserve">  про</w:t>
      </w:r>
      <w:r w:rsidRPr="00F067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самоаналіз власної діяльності та самоосвіту як реальні шляхи підвищення професійної майстерності педагога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(Доповідь додається)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0B02F7" w:rsidRDefault="000B02F7" w:rsidP="000B02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33DA3">
        <w:rPr>
          <w:rFonts w:ascii="Times New Roman" w:hAnsi="Times New Roman"/>
          <w:b/>
          <w:sz w:val="28"/>
          <w:szCs w:val="28"/>
        </w:rPr>
        <w:t>ЗНВР Лахман Г.Л</w:t>
      </w:r>
      <w:r>
        <w:rPr>
          <w:rFonts w:ascii="Times New Roman" w:hAnsi="Times New Roman"/>
          <w:sz w:val="28"/>
          <w:szCs w:val="28"/>
        </w:rPr>
        <w:t>.,</w:t>
      </w:r>
      <w:r w:rsidRPr="005377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яка сказала, що </w:t>
      </w:r>
      <w:r>
        <w:rPr>
          <w:rFonts w:ascii="Times New Roman" w:hAnsi="Times New Roman"/>
          <w:color w:val="000000"/>
          <w:sz w:val="28"/>
          <w:szCs w:val="20"/>
        </w:rPr>
        <w:t xml:space="preserve">на шляху до власного самовдосконалення нас супроводжує самоаналіз. Аналіз діяльності полягає в порівнянні того, що планували зробити, з тим, що вийшло. Щоб навчати, треба знайти підхід до кожного учня. Чим більше спілкуєшся з дітьми, тим більше вони дивують. Змінюється світ, стають іншими й молоді люди. Шаблонне викладання й нерозуміння потреб школярів формують прірву між педагогом та учнем. Ніхто не навчить учителя, як працювати з кожною конкретною дитиною, бо це неможливо. Він сам шукає шляхи підкорення учнівських сердець і голів. Аналіз та оцінка власного спілкування з дітьми допоможуть усунути недоліки та вдосконалити сильні сторони вашої педагогічної діяльності. Якщо педагог не </w:t>
      </w:r>
      <w:r>
        <w:rPr>
          <w:rFonts w:ascii="Times New Roman" w:hAnsi="Times New Roman"/>
          <w:color w:val="000000"/>
          <w:sz w:val="28"/>
          <w:szCs w:val="20"/>
        </w:rPr>
        <w:lastRenderedPageBreak/>
        <w:t>бачить віддачі від дітей, то не варто в цьому звинувачувати сучасну молодь. Не буває такого, аби школяра не можна було б чимось зацікавити. Треба тільки добре подумати. Звісно, кожне ваше нововведення має бути обґрунтованим та обдуманим, але не бійтесь чогось нового. Діти люблять різноманіття.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377F2">
        <w:rPr>
          <w:rFonts w:ascii="Times New Roman" w:hAnsi="Times New Roman"/>
          <w:b/>
          <w:sz w:val="28"/>
          <w:szCs w:val="28"/>
        </w:rPr>
        <w:t>Репей О.С., вчитель початкової школи</w:t>
      </w:r>
      <w:r>
        <w:rPr>
          <w:rFonts w:ascii="Times New Roman" w:hAnsi="Times New Roman"/>
          <w:sz w:val="28"/>
          <w:szCs w:val="28"/>
        </w:rPr>
        <w:t>, зосередила свою увагу на 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r w:rsidRPr="00F0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цінність для формування вміння адекватної самооцінки представляє </w:t>
      </w:r>
      <w:proofErr w:type="spellStart"/>
      <w:r w:rsidRPr="00F0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взаємовідвідування</w:t>
      </w:r>
      <w:proofErr w:type="spellEnd"/>
      <w:r w:rsidRPr="00F0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уроків.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впливом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суджень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учитель по-новому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оцінює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прийоми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використав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уроці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оцінює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уроку. Педагог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ює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урок, проводить,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аналізує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підбиває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Тому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багатьох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факторів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визначають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успіх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потреба й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аналізувати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свою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вихованців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самоаналіз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уроку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забезпечують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творчий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підхід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розумний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розрахунок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високе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2F7" w:rsidRDefault="000B02F7" w:rsidP="000B02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D33DA3">
        <w:rPr>
          <w:rFonts w:ascii="Times New Roman" w:hAnsi="Times New Roman"/>
          <w:b/>
          <w:color w:val="000000"/>
          <w:sz w:val="28"/>
          <w:szCs w:val="28"/>
        </w:rPr>
        <w:t xml:space="preserve">Керівник ОМО початкових класів </w:t>
      </w:r>
      <w:proofErr w:type="spellStart"/>
      <w:r w:rsidRPr="00D33DA3">
        <w:rPr>
          <w:rFonts w:ascii="Times New Roman" w:hAnsi="Times New Roman"/>
          <w:b/>
          <w:color w:val="000000"/>
          <w:sz w:val="28"/>
          <w:szCs w:val="28"/>
        </w:rPr>
        <w:t>Тверохліб</w:t>
      </w:r>
      <w:proofErr w:type="spellEnd"/>
      <w:r w:rsidRPr="00D33DA3">
        <w:rPr>
          <w:rFonts w:ascii="Times New Roman" w:hAnsi="Times New Roman"/>
          <w:b/>
          <w:color w:val="000000"/>
          <w:sz w:val="28"/>
          <w:szCs w:val="28"/>
        </w:rPr>
        <w:t xml:space="preserve"> В.М.</w:t>
      </w:r>
      <w:r w:rsidRPr="00BA45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вчителька початкових класів, сказала про те, що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самоосвіта вчителя початкових класів є одним з найважливіших елементів його професійної діяльності. Не стоїть на місці час, кожен рік змінюються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history="1">
        <w:r w:rsidRPr="000B02F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навчальні плани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 програми, змінюються технології. Та й самі сьогоднішні діти та підлітки зовсім не схожі на їхніх ровесників двадцятирічної давності, вони вимагають особливого підходу.  Вчителі початкових класів не повинні забувати, що  крім потреби постійно встигати за часом і зміною освітньої аудиторії, необхідно так само безперервно підвищувати свою власну кваліфікацію. </w:t>
      </w:r>
      <w:r>
        <w:rPr>
          <w:rFonts w:ascii="Times New Roman" w:hAnsi="Times New Roman"/>
          <w:sz w:val="28"/>
          <w:szCs w:val="28"/>
        </w:rPr>
        <w:t>Самоосвіта вчителя початкових класів передбачає три основні категорії подібних заходів:</w:t>
      </w:r>
    </w:p>
    <w:p w:rsidR="000B02F7" w:rsidRDefault="000B02F7" w:rsidP="000B02F7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курси підвищення кваліфікації (щорічно);</w:t>
      </w:r>
    </w:p>
    <w:p w:rsidR="000B02F7" w:rsidRDefault="000B02F7" w:rsidP="000B02F7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спеціальної професійної літератури, розробка інноваційних прийомів у спілкуванні з вихованцями та навчальних планів, аналіз взаємовідносин у дитячих колективах, написання різних доповідей і творчих робіт протягом року;</w:t>
      </w:r>
    </w:p>
    <w:p w:rsidR="000B02F7" w:rsidRDefault="000B02F7" w:rsidP="000B02F7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постійна участь педагога в методичних заходах, різних конференціях, виступ перед колегами з власними доповідями.</w:t>
      </w:r>
    </w:p>
    <w:p w:rsidR="000B02F7" w:rsidRDefault="000B02F7" w:rsidP="000B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2F7">
        <w:rPr>
          <w:rFonts w:ascii="Times New Roman" w:hAnsi="Times New Roman"/>
          <w:sz w:val="28"/>
          <w:szCs w:val="28"/>
          <w:shd w:val="clear" w:color="auto" w:fill="FFFFFF"/>
        </w:rPr>
        <w:t>Розвиток</w:t>
      </w:r>
      <w:r w:rsidRPr="000B02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0B02F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педагога, діяльність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якого пов'язана безпосередньо з групами учнів молодшого шкільного віку, звичайно, має характерні особливості. І головною з них є необхідність глибокого вивчення дитячої психіки,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методик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раннього розвитку. Крім того, вчителю початкових класів необхідно приділяти підвищену увагу до техніки безпеки життєдіяльності та охорони здоров'я (замість предметних знань, якими характеризуються вчителя середньої школи). </w:t>
      </w:r>
    </w:p>
    <w:p w:rsidR="000B02F7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33DA3">
        <w:rPr>
          <w:rFonts w:ascii="Times New Roman" w:hAnsi="Times New Roman"/>
          <w:b/>
          <w:sz w:val="28"/>
          <w:szCs w:val="28"/>
        </w:rPr>
        <w:t>Богословцева</w:t>
      </w:r>
      <w:proofErr w:type="spellEnd"/>
      <w:r w:rsidRPr="00D33DA3">
        <w:rPr>
          <w:rFonts w:ascii="Times New Roman" w:hAnsi="Times New Roman"/>
          <w:b/>
          <w:sz w:val="28"/>
          <w:szCs w:val="28"/>
        </w:rPr>
        <w:t xml:space="preserve"> Л.В</w:t>
      </w:r>
      <w:r>
        <w:rPr>
          <w:rFonts w:ascii="Times New Roman" w:hAnsi="Times New Roman"/>
          <w:sz w:val="28"/>
          <w:szCs w:val="28"/>
        </w:rPr>
        <w:t>., вчитель української мови та літератури</w:t>
      </w:r>
      <w:r w:rsidRPr="00D3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зосередила увагу на тому, що п</w:t>
      </w:r>
      <w:r w:rsidRPr="00D3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рофесійний самоконтроль учителя за досягненням результату навчання – це форма педагогічної діяльності, що включає в себе усвідомлене, </w:t>
      </w:r>
      <w:proofErr w:type="spellStart"/>
      <w:r w:rsidRPr="00D3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</w:t>
      </w:r>
      <w:proofErr w:type="spellEnd"/>
      <w:r w:rsidRPr="00D3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орієнтоване на кінцевий результат планування та регулювання пізнавальної діяльності учнів.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Специфіка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професійного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самоконтролю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міститься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знанні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зразку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еталону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повинен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завершуватися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й в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умінні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звертатися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нього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нових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B02F7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УХВАЛИЛИ:</w:t>
      </w:r>
    </w:p>
    <w:p w:rsidR="000B02F7" w:rsidRPr="00D623C8" w:rsidRDefault="000B02F7" w:rsidP="000B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метою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подальшого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підвищення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професійної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майстерності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педагогів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Забезпечувати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систематичне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опрацювання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законодавчих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нормативно-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правових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Створювати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безперервного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саморозвитку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самовдосконалення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педагогів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шкільних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об’єднань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</w:t>
      </w: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МО:</w:t>
      </w:r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2.2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Знайомити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передовим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досвідом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2.3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Щорічно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заслуховувати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вчителів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самоосвіти</w:t>
      </w:r>
      <w:proofErr w:type="spellEnd"/>
    </w:p>
    <w:p w:rsidR="000B02F7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 01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.02.2021р.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розробити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графік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взаємовідвідування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уроків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метою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ознайомлення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досвідом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ЗНВР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Лахман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Г.Л.</w:t>
      </w:r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0B0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.Педагогічним </w:t>
      </w:r>
      <w:proofErr w:type="spellStart"/>
      <w:r w:rsidRPr="000B0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працівникам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3.1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підвищувати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професійний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шляхом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самоосвіти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впровадженням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передового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досвіду</w:t>
      </w:r>
      <w:proofErr w:type="spellEnd"/>
    </w:p>
    <w:p w:rsidR="000B02F7" w:rsidRPr="00D623C8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3.2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Планувати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самоосвітню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відповідності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науково-методичної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B02F7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3.3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активну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різноманітних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формах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методичної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D623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B02F7" w:rsidRPr="00394EB3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0B02F7" w:rsidRPr="00394EB3" w:rsidRDefault="000B02F7" w:rsidP="000B02F7">
      <w:pPr>
        <w:tabs>
          <w:tab w:val="left" w:pos="426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E58A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Півнюк</w:t>
      </w:r>
      <w:proofErr w:type="spellEnd"/>
      <w:r>
        <w:rPr>
          <w:rFonts w:ascii="Times New Roman" w:hAnsi="Times New Roman"/>
          <w:sz w:val="28"/>
        </w:rPr>
        <w:t xml:space="preserve"> Г.І. про виконання рішень педагогічної ради №6 від 10.01.2020р. «Психолого-педагогічний супровід у роботі з обдарованими дітьми» </w:t>
      </w:r>
      <w:r>
        <w:rPr>
          <w:rFonts w:ascii="Times New Roman" w:hAnsi="Times New Roman"/>
          <w:sz w:val="28"/>
        </w:rPr>
        <w:t xml:space="preserve">       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Ганна Іванівна доповіла членам педагогічної ради про роботу загальноосвітнього закладу з </w:t>
      </w:r>
      <w:proofErr w:type="spellStart"/>
      <w:r>
        <w:rPr>
          <w:rFonts w:ascii="Times New Roman" w:hAnsi="Times New Roman"/>
          <w:sz w:val="28"/>
        </w:rPr>
        <w:t>обарованими</w:t>
      </w:r>
      <w:proofErr w:type="spellEnd"/>
      <w:r>
        <w:rPr>
          <w:rFonts w:ascii="Times New Roman" w:hAnsi="Times New Roman"/>
          <w:sz w:val="28"/>
        </w:rPr>
        <w:t xml:space="preserve"> дітьми, звернула увагу на участь учнів школи в предметних олімпіадах, результативність 11-класників на ЗНО. Зокрема акцентувала увагу на тому, що за результатами рейтингу шкіл Жмеринського району </w:t>
      </w:r>
      <w:proofErr w:type="spellStart"/>
      <w:r>
        <w:rPr>
          <w:rFonts w:ascii="Times New Roman" w:hAnsi="Times New Roman"/>
          <w:sz w:val="28"/>
        </w:rPr>
        <w:t>Станіславчицька</w:t>
      </w:r>
      <w:proofErr w:type="spellEnd"/>
      <w:r>
        <w:rPr>
          <w:rFonts w:ascii="Times New Roman" w:hAnsi="Times New Roman"/>
          <w:sz w:val="28"/>
        </w:rPr>
        <w:t xml:space="preserve"> ЗОШ І-</w:t>
      </w:r>
      <w:proofErr w:type="spellStart"/>
      <w:r>
        <w:rPr>
          <w:rFonts w:ascii="Times New Roman" w:hAnsi="Times New Roman"/>
          <w:sz w:val="28"/>
        </w:rPr>
        <w:t>ІІІст</w:t>
      </w:r>
      <w:proofErr w:type="spellEnd"/>
      <w:r>
        <w:rPr>
          <w:rFonts w:ascii="Times New Roman" w:hAnsi="Times New Roman"/>
          <w:sz w:val="28"/>
        </w:rPr>
        <w:t xml:space="preserve"> посіла ІІ місце. Досить високий результат на ЗНО показав </w:t>
      </w:r>
      <w:proofErr w:type="spellStart"/>
      <w:r>
        <w:rPr>
          <w:rFonts w:ascii="Times New Roman" w:hAnsi="Times New Roman"/>
          <w:sz w:val="28"/>
        </w:rPr>
        <w:t>Богачук</w:t>
      </w:r>
      <w:proofErr w:type="spellEnd"/>
      <w:r>
        <w:rPr>
          <w:rFonts w:ascii="Times New Roman" w:hAnsi="Times New Roman"/>
          <w:sz w:val="28"/>
        </w:rPr>
        <w:t xml:space="preserve"> В., учень 11 класу: 196б з української мови, 190б. з математики, 184б. з біології, 185 б. з фізики.</w:t>
      </w:r>
    </w:p>
    <w:p w:rsidR="00A90809" w:rsidRDefault="00A90809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Високий результат з української мови-185</w:t>
      </w:r>
      <w:r w:rsidR="0086699E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-180б показали Яцкова Д., </w:t>
      </w:r>
      <w:proofErr w:type="spellStart"/>
      <w:r>
        <w:rPr>
          <w:rFonts w:ascii="Times New Roman" w:hAnsi="Times New Roman"/>
          <w:sz w:val="28"/>
        </w:rPr>
        <w:t>Репей</w:t>
      </w:r>
      <w:proofErr w:type="spellEnd"/>
      <w:r w:rsidR="006D1E47">
        <w:rPr>
          <w:rFonts w:ascii="Times New Roman" w:hAnsi="Times New Roman"/>
          <w:sz w:val="28"/>
        </w:rPr>
        <w:t xml:space="preserve"> А.</w:t>
      </w:r>
      <w:r w:rsidR="0086699E">
        <w:rPr>
          <w:rFonts w:ascii="Times New Roman" w:hAnsi="Times New Roman"/>
          <w:sz w:val="28"/>
        </w:rPr>
        <w:t xml:space="preserve"> Жолоб К.</w:t>
      </w:r>
    </w:p>
    <w:p w:rsidR="0086699E" w:rsidRDefault="00A90809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УХВАЛИЛИ:</w:t>
      </w:r>
    </w:p>
    <w:p w:rsidR="00A90809" w:rsidRDefault="00A90809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1.Продовжувати здійснювати п</w:t>
      </w:r>
      <w:r>
        <w:rPr>
          <w:rFonts w:ascii="Times New Roman" w:hAnsi="Times New Roman"/>
          <w:sz w:val="28"/>
        </w:rPr>
        <w:t>сихолого-педагогічний супровід у роботі з обдарованими дітьми</w:t>
      </w:r>
    </w:p>
    <w:p w:rsidR="000B02F7" w:rsidRDefault="000B02F7" w:rsidP="000B02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2F7" w:rsidRDefault="000B02F7" w:rsidP="000B02F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ЗНВР Лахман Г.Л., яка ознайомила присутніх з наказом по школі  «Про атестацію педагогічних працівників </w:t>
      </w:r>
      <w:proofErr w:type="spellStart"/>
      <w:r>
        <w:rPr>
          <w:rFonts w:ascii="Times New Roman" w:hAnsi="Times New Roman"/>
          <w:sz w:val="28"/>
          <w:szCs w:val="28"/>
        </w:rPr>
        <w:t>Станіславчицької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 ступенів». Відповідно до наказу в поточному навчальному році атестується вчитель географії </w:t>
      </w:r>
      <w:proofErr w:type="spellStart"/>
      <w:r>
        <w:rPr>
          <w:rFonts w:ascii="Times New Roman" w:hAnsi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на підтвердження вищої кваліфікаційної категорії та звання «Старший вчитель» розряду. Т.В. </w:t>
      </w:r>
      <w:proofErr w:type="spellStart"/>
      <w:r>
        <w:rPr>
          <w:rFonts w:ascii="Times New Roman" w:hAnsi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ознайомлена з Положенням про атестацію, порядком та умовами проведення атестації. Адміністрацією школи затверджено графік проведення атестації педагогів ОМО; педагогічним працівниками складені індивідуальні плани проходження атестації.</w:t>
      </w:r>
    </w:p>
    <w:p w:rsidR="000B02F7" w:rsidRDefault="000B02F7" w:rsidP="000B02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2F7" w:rsidRDefault="000B02F7" w:rsidP="000B02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УХВАЛИЛИ:</w:t>
      </w:r>
    </w:p>
    <w:p w:rsidR="000B02F7" w:rsidRDefault="000B02F7" w:rsidP="000B02F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Адміністрації школи та вчителям відвідувати </w:t>
      </w:r>
      <w:proofErr w:type="spellStart"/>
      <w:r>
        <w:rPr>
          <w:rFonts w:ascii="Times New Roman" w:hAnsi="Times New Roman"/>
          <w:sz w:val="28"/>
          <w:szCs w:val="28"/>
        </w:rPr>
        <w:t>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виховні заходи вчителя, що </w:t>
      </w:r>
      <w:proofErr w:type="spellStart"/>
      <w:r>
        <w:rPr>
          <w:rFonts w:ascii="Times New Roman" w:hAnsi="Times New Roman"/>
          <w:sz w:val="28"/>
          <w:szCs w:val="28"/>
        </w:rPr>
        <w:t>атестуюється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2F7" w:rsidRDefault="000B02F7" w:rsidP="000B02F7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графіка</w:t>
      </w:r>
    </w:p>
    <w:p w:rsidR="000B02F7" w:rsidRDefault="00180E67" w:rsidP="000B02F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Заступнику директора з навчально-виховної роботи Лахман Г.Л.</w:t>
      </w:r>
      <w:r w:rsidR="000B02F7">
        <w:rPr>
          <w:rFonts w:ascii="Times New Roman" w:hAnsi="Times New Roman"/>
          <w:sz w:val="28"/>
          <w:szCs w:val="28"/>
        </w:rPr>
        <w:t xml:space="preserve"> </w:t>
      </w:r>
      <w:r w:rsidR="000B02F7">
        <w:rPr>
          <w:rFonts w:ascii="Times New Roman" w:hAnsi="Times New Roman"/>
          <w:color w:val="000000"/>
          <w:sz w:val="28"/>
          <w:szCs w:val="28"/>
        </w:rPr>
        <w:t>провести контрольні зрізи знань з географії</w:t>
      </w:r>
    </w:p>
    <w:p w:rsidR="000B02F7" w:rsidRDefault="000B02F7" w:rsidP="000B02F7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20.03.2021 року</w:t>
      </w:r>
    </w:p>
    <w:p w:rsidR="000B02F7" w:rsidRDefault="000B02F7" w:rsidP="000B02F7">
      <w:pPr>
        <w:pStyle w:val="western"/>
        <w:numPr>
          <w:ilvl w:val="1"/>
          <w:numId w:val="4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Директору школи  </w:t>
      </w:r>
      <w:proofErr w:type="spellStart"/>
      <w:r>
        <w:rPr>
          <w:color w:val="000000"/>
          <w:sz w:val="28"/>
          <w:szCs w:val="28"/>
          <w:lang w:val="uk-UA"/>
        </w:rPr>
        <w:t>Півнюк</w:t>
      </w:r>
      <w:proofErr w:type="spellEnd"/>
      <w:r>
        <w:rPr>
          <w:color w:val="000000"/>
          <w:sz w:val="28"/>
          <w:szCs w:val="28"/>
          <w:lang w:val="uk-UA"/>
        </w:rPr>
        <w:t xml:space="preserve"> Г.І. інформацію з вивчення системи роботи </w:t>
      </w:r>
      <w:proofErr w:type="spellStart"/>
      <w:r>
        <w:rPr>
          <w:color w:val="000000"/>
          <w:sz w:val="28"/>
          <w:szCs w:val="28"/>
          <w:lang w:val="uk-UA"/>
        </w:rPr>
        <w:t>Шеховцової</w:t>
      </w:r>
      <w:proofErr w:type="spellEnd"/>
      <w:r>
        <w:rPr>
          <w:color w:val="000000"/>
          <w:sz w:val="28"/>
          <w:szCs w:val="28"/>
          <w:lang w:val="uk-UA"/>
        </w:rPr>
        <w:t xml:space="preserve"> Т.В. узагальнити наказом по школі.</w:t>
      </w:r>
    </w:p>
    <w:p w:rsidR="000B02F7" w:rsidRDefault="000B02F7" w:rsidP="000B02F7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15.03.2021 року</w:t>
      </w:r>
    </w:p>
    <w:p w:rsidR="000B02F7" w:rsidRDefault="000B02F7" w:rsidP="00DB42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DB4205">
        <w:rPr>
          <w:rFonts w:ascii="Times New Roman" w:hAnsi="Times New Roman" w:cs="Times New Roman"/>
          <w:sz w:val="28"/>
        </w:rPr>
        <w:t>СЛУХАЛИ: ЗНВР про проходження курсової перепідготовки педагогів  у 2021.р. Галина Леонідівна</w:t>
      </w:r>
      <w:r>
        <w:rPr>
          <w:rFonts w:ascii="Times New Roman" w:hAnsi="Times New Roman"/>
          <w:sz w:val="28"/>
        </w:rPr>
        <w:t xml:space="preserve"> ознайомила членів педради з планом-графіком проходження курсів </w:t>
      </w:r>
    </w:p>
    <w:p w:rsidR="000B02F7" w:rsidRPr="00CA6A0B" w:rsidRDefault="000B02F7" w:rsidP="000B02F7">
      <w:pPr>
        <w:ind w:left="-284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0B">
        <w:rPr>
          <w:rFonts w:ascii="Times New Roman" w:hAnsi="Times New Roman" w:cs="Times New Roman"/>
          <w:sz w:val="28"/>
          <w:szCs w:val="28"/>
        </w:rPr>
        <w:t xml:space="preserve">Плани-графіки підвищення кваліфікації педагогічних працівників закладів освіти  на 2021 рік, складені відповідно до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 800, </w:t>
      </w:r>
      <w:r w:rsidRPr="00CA6A0B">
        <w:rPr>
          <w:rFonts w:ascii="Times New Roman" w:hAnsi="Times New Roman" w:cs="Times New Roman"/>
          <w:bCs/>
          <w:sz w:val="28"/>
          <w:szCs w:val="28"/>
        </w:rPr>
        <w:t>зі змінами, внесеними згідно з постановою Кабінету Міністрів України від 27 грудня 2019 року № 1133, з урахування запитів слухач</w:t>
      </w:r>
      <w:r>
        <w:rPr>
          <w:rFonts w:ascii="Times New Roman" w:hAnsi="Times New Roman" w:cs="Times New Roman"/>
          <w:bCs/>
          <w:sz w:val="28"/>
          <w:szCs w:val="28"/>
        </w:rPr>
        <w:t>ів і замовників освітніх послуг</w:t>
      </w:r>
      <w:r w:rsidRPr="00CA6A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2F7" w:rsidRPr="00CA6A0B" w:rsidRDefault="000B02F7" w:rsidP="000B02F7">
      <w:pPr>
        <w:ind w:left="-284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0B">
        <w:rPr>
          <w:rFonts w:ascii="Times New Roman" w:hAnsi="Times New Roman" w:cs="Times New Roman"/>
          <w:bCs/>
          <w:sz w:val="28"/>
          <w:szCs w:val="28"/>
        </w:rPr>
        <w:t xml:space="preserve">            З  метою безперервного підвищення рівня професійної компетентності педагогічних працівників, розвитку творчої ініціативи, забезпечення ефективності освітнього процес</w:t>
      </w:r>
      <w:r w:rsidRPr="00CA6A0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A6A0B">
        <w:rPr>
          <w:rFonts w:ascii="Times New Roman" w:hAnsi="Times New Roman" w:cs="Times New Roman"/>
          <w:bCs/>
          <w:sz w:val="28"/>
          <w:szCs w:val="28"/>
        </w:rPr>
        <w:t xml:space="preserve"> пропонуються фахові, авторські та тематичні курси:</w:t>
      </w:r>
    </w:p>
    <w:p w:rsidR="000B02F7" w:rsidRPr="00CA6A0B" w:rsidRDefault="000B02F7" w:rsidP="000B02F7">
      <w:pPr>
        <w:numPr>
          <w:ilvl w:val="0"/>
          <w:numId w:val="5"/>
        </w:numPr>
        <w:spacing w:after="0" w:line="240" w:lineRule="auto"/>
        <w:ind w:left="709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0B">
        <w:rPr>
          <w:rFonts w:ascii="Times New Roman" w:hAnsi="Times New Roman" w:cs="Times New Roman"/>
          <w:bCs/>
          <w:sz w:val="28"/>
          <w:szCs w:val="28"/>
        </w:rPr>
        <w:t xml:space="preserve">для педагогічних працівників закладів загальної середньої освіти  обсягом </w:t>
      </w:r>
      <w:r w:rsidRPr="00CA6A0B">
        <w:rPr>
          <w:rFonts w:ascii="Times New Roman" w:hAnsi="Times New Roman" w:cs="Times New Roman"/>
          <w:b/>
          <w:bCs/>
          <w:sz w:val="28"/>
          <w:szCs w:val="28"/>
        </w:rPr>
        <w:t>30 год</w:t>
      </w:r>
      <w:r w:rsidRPr="00CA6A0B">
        <w:rPr>
          <w:rFonts w:ascii="Times New Roman" w:hAnsi="Times New Roman" w:cs="Times New Roman"/>
          <w:bCs/>
          <w:sz w:val="28"/>
          <w:szCs w:val="28"/>
        </w:rPr>
        <w:t>. за очною та дистанційною формами навчання;</w:t>
      </w:r>
    </w:p>
    <w:p w:rsidR="000B02F7" w:rsidRPr="00CA6A0B" w:rsidRDefault="000B02F7" w:rsidP="000B02F7">
      <w:pPr>
        <w:numPr>
          <w:ilvl w:val="0"/>
          <w:numId w:val="5"/>
        </w:numPr>
        <w:spacing w:after="0" w:line="240" w:lineRule="auto"/>
        <w:ind w:left="709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0B">
        <w:rPr>
          <w:rFonts w:ascii="Times New Roman" w:hAnsi="Times New Roman" w:cs="Times New Roman"/>
          <w:bCs/>
          <w:sz w:val="28"/>
          <w:szCs w:val="28"/>
        </w:rPr>
        <w:t xml:space="preserve">для  шкільних бібліотекарів обсягом </w:t>
      </w:r>
      <w:r w:rsidRPr="00CA6A0B">
        <w:rPr>
          <w:rFonts w:ascii="Times New Roman" w:hAnsi="Times New Roman" w:cs="Times New Roman"/>
          <w:b/>
          <w:bCs/>
          <w:sz w:val="28"/>
          <w:szCs w:val="28"/>
        </w:rPr>
        <w:t>120 год.</w:t>
      </w:r>
      <w:r w:rsidRPr="00CA6A0B">
        <w:rPr>
          <w:rFonts w:ascii="Times New Roman" w:hAnsi="Times New Roman" w:cs="Times New Roman"/>
          <w:bCs/>
          <w:sz w:val="28"/>
          <w:szCs w:val="28"/>
        </w:rPr>
        <w:t xml:space="preserve"> за очно-дистанційною та дистанційною формами навчання; </w:t>
      </w:r>
    </w:p>
    <w:p w:rsidR="000B02F7" w:rsidRPr="00CA6A0B" w:rsidRDefault="000B02F7" w:rsidP="000B02F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02F7" w:rsidRPr="00CA6A0B" w:rsidRDefault="000B02F7" w:rsidP="000B02F7">
      <w:pPr>
        <w:tabs>
          <w:tab w:val="left" w:pos="0"/>
        </w:tabs>
        <w:ind w:right="-3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A0B">
        <w:rPr>
          <w:rFonts w:ascii="Times New Roman" w:hAnsi="Times New Roman" w:cs="Times New Roman"/>
          <w:sz w:val="28"/>
          <w:szCs w:val="28"/>
        </w:rPr>
        <w:t>Всі освітяни, які заплановані на курси, мають зареєструватися на сайті академії (</w:t>
      </w:r>
      <w:r w:rsidRPr="00CA6A0B">
        <w:rPr>
          <w:rFonts w:ascii="Times New Roman" w:hAnsi="Times New Roman" w:cs="Times New Roman"/>
          <w:color w:val="0000FF"/>
          <w:sz w:val="28"/>
          <w:szCs w:val="28"/>
        </w:rPr>
        <w:t>http://academia.vinnica.ua</w:t>
      </w:r>
      <w:r w:rsidRPr="00CA6A0B">
        <w:rPr>
          <w:rFonts w:ascii="Times New Roman" w:hAnsi="Times New Roman" w:cs="Times New Roman"/>
          <w:sz w:val="28"/>
          <w:szCs w:val="28"/>
        </w:rPr>
        <w:t xml:space="preserve">) у розділі «Підвищення кваліфікації» у стрічці «Реєстрація» в терміни відповідно до планів-графіків  та не пізніше, ніж за тиждень до початку навчання. </w:t>
      </w:r>
    </w:p>
    <w:p w:rsidR="000B02F7" w:rsidRPr="00CA6A0B" w:rsidRDefault="000B02F7" w:rsidP="000B02F7">
      <w:pPr>
        <w:jc w:val="both"/>
        <w:rPr>
          <w:rFonts w:ascii="Times New Roman" w:hAnsi="Times New Roman" w:cs="Times New Roman"/>
          <w:sz w:val="28"/>
          <w:szCs w:val="28"/>
        </w:rPr>
      </w:pPr>
      <w:r w:rsidRPr="00CA6A0B">
        <w:rPr>
          <w:rFonts w:ascii="Times New Roman" w:hAnsi="Times New Roman" w:cs="Times New Roman"/>
          <w:sz w:val="28"/>
          <w:szCs w:val="28"/>
        </w:rPr>
        <w:lastRenderedPageBreak/>
        <w:t xml:space="preserve">          Педагогічні працівники, які підвищуватимуть кваліфікацію </w:t>
      </w:r>
    </w:p>
    <w:p w:rsidR="000B02F7" w:rsidRPr="00CA6A0B" w:rsidRDefault="000B02F7" w:rsidP="000B02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0B">
        <w:rPr>
          <w:rFonts w:ascii="Times New Roman" w:hAnsi="Times New Roman" w:cs="Times New Roman"/>
          <w:sz w:val="28"/>
          <w:szCs w:val="28"/>
        </w:rPr>
        <w:t xml:space="preserve">за очною та очно-дистанційною формами навчання, мають прибути до академії у перший день роботи до  09.00  год.; </w:t>
      </w:r>
    </w:p>
    <w:p w:rsidR="000B02F7" w:rsidRDefault="000B02F7" w:rsidP="000B02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0B">
        <w:rPr>
          <w:rFonts w:ascii="Times New Roman" w:hAnsi="Times New Roman" w:cs="Times New Roman"/>
          <w:sz w:val="28"/>
          <w:szCs w:val="28"/>
        </w:rPr>
        <w:t xml:space="preserve">за дистанційною – приєднатися на навчання з </w:t>
      </w:r>
      <w:r w:rsidRPr="00CA6A0B">
        <w:rPr>
          <w:rFonts w:ascii="Times New Roman" w:hAnsi="Times New Roman" w:cs="Times New Roman"/>
          <w:b/>
          <w:sz w:val="28"/>
          <w:szCs w:val="28"/>
        </w:rPr>
        <w:t>09.00 до 09.15 год</w:t>
      </w:r>
      <w:r w:rsidRPr="00CA6A0B">
        <w:rPr>
          <w:rFonts w:ascii="Times New Roman" w:hAnsi="Times New Roman" w:cs="Times New Roman"/>
          <w:sz w:val="28"/>
          <w:szCs w:val="28"/>
        </w:rPr>
        <w:t>. за посиланнями відповідно до розкладів, які будуть розміщені</w:t>
      </w:r>
      <w:r w:rsidRPr="00CA6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0B">
        <w:rPr>
          <w:rFonts w:ascii="Times New Roman" w:hAnsi="Times New Roman" w:cs="Times New Roman"/>
          <w:sz w:val="28"/>
          <w:szCs w:val="28"/>
        </w:rPr>
        <w:t>на сайті академії</w:t>
      </w:r>
      <w:r w:rsidRPr="00CA6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0B">
        <w:rPr>
          <w:rFonts w:ascii="Times New Roman" w:hAnsi="Times New Roman" w:cs="Times New Roman"/>
          <w:sz w:val="28"/>
          <w:szCs w:val="28"/>
        </w:rPr>
        <w:t xml:space="preserve"> у розділі «Дистанційне навчання» у стрічці «Слухачам очно-дистанційних курсів» напередодні навчання.</w:t>
      </w:r>
    </w:p>
    <w:p w:rsidR="001A573D" w:rsidRDefault="001A573D" w:rsidP="001A5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0B02F7" w:rsidRPr="001A573D" w:rsidRDefault="001A573D" w:rsidP="001A573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1.Затвердити </w:t>
      </w:r>
      <w:r w:rsidR="000B02F7" w:rsidRPr="00D94948">
        <w:rPr>
          <w:rFonts w:ascii="Times New Roman" w:hAnsi="Times New Roman" w:cs="Times New Roman"/>
          <w:b/>
          <w:sz w:val="32"/>
          <w:szCs w:val="32"/>
        </w:rPr>
        <w:t xml:space="preserve">Графік  підвищення  кваліфікації педагогічних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2F7" w:rsidRPr="00D94948">
        <w:rPr>
          <w:rFonts w:ascii="Times New Roman" w:hAnsi="Times New Roman" w:cs="Times New Roman"/>
          <w:b/>
          <w:sz w:val="32"/>
          <w:szCs w:val="32"/>
        </w:rPr>
        <w:t>на 2021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8"/>
      </w:tblGrid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0B02F7" w:rsidRDefault="000B02F7" w:rsidP="001F08A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3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        </w:t>
            </w:r>
          </w:p>
          <w:p w:rsidR="000B02F7" w:rsidRPr="006B4832" w:rsidRDefault="000B02F7" w:rsidP="001F08A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32">
              <w:rPr>
                <w:rFonts w:ascii="Times New Roman" w:hAnsi="Times New Roman" w:cs="Times New Roman"/>
                <w:sz w:val="28"/>
                <w:szCs w:val="28"/>
              </w:rPr>
              <w:t xml:space="preserve">по батькові </w:t>
            </w:r>
          </w:p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629" w:type="dxa"/>
            <w:gridSpan w:val="4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БЕРЕЗЕНЬ</w:t>
            </w: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0B02F7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07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02.03-05.03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 О.В.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02.03-05.03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09.03-12.03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B02F7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07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09.03-12.03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Лахман Г.Л.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23.03 – 26.03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Галюк В.М.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30.03-02.04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629" w:type="dxa"/>
            <w:gridSpan w:val="4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6E">
              <w:rPr>
                <w:rFonts w:ascii="Times New Roman" w:hAnsi="Times New Roman" w:cs="Times New Roman"/>
                <w:b/>
                <w:sz w:val="28"/>
                <w:szCs w:val="28"/>
              </w:rPr>
              <w:t>КВІТЕНЬ</w:t>
            </w: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05.04-08.04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19.04-22.04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19.04-22.04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В.В.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26.04-29.04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0B02F7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407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26.04-29.04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629" w:type="dxa"/>
            <w:gridSpan w:val="4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6E">
              <w:rPr>
                <w:rFonts w:ascii="Times New Roman" w:hAnsi="Times New Roman" w:cs="Times New Roman"/>
                <w:b/>
                <w:sz w:val="28"/>
                <w:szCs w:val="28"/>
              </w:rPr>
              <w:t>ТРАВЕНЬ</w:t>
            </w: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11.05-14.05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18.05-21.05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629" w:type="dxa"/>
            <w:gridSpan w:val="4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ЛИПЕНЬ </w:t>
            </w: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Мостовик О.Л.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12.07-15.07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629" w:type="dxa"/>
            <w:gridSpan w:val="4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6E">
              <w:rPr>
                <w:rFonts w:ascii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21.09-26.09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Навроцька О.В.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27.09-30.09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0B02F7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 В.Д.</w:t>
            </w:r>
          </w:p>
        </w:tc>
        <w:tc>
          <w:tcPr>
            <w:tcW w:w="2407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27.09-30.09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629" w:type="dxa"/>
            <w:gridSpan w:val="4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6E">
              <w:rPr>
                <w:rFonts w:ascii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04.10-07.10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 О.М.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19.10-22.10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0B02F7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07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629" w:type="dxa"/>
            <w:gridSpan w:val="4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ЛИСТОПАД</w:t>
            </w: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02.11-05.11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Матвєєва О.М.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30.11-03.12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629" w:type="dxa"/>
            <w:gridSpan w:val="4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6E">
              <w:rPr>
                <w:rFonts w:ascii="Times New Roman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14.12-17.12</w:t>
            </w: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7" w:rsidRPr="006B4832" w:rsidTr="001F08A5">
        <w:tc>
          <w:tcPr>
            <w:tcW w:w="98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B02F7" w:rsidRPr="006B4832" w:rsidRDefault="000B02F7" w:rsidP="001F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B02F7" w:rsidRPr="006B4832" w:rsidRDefault="000B02F7" w:rsidP="001F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2F7" w:rsidRPr="006B4832" w:rsidRDefault="000B02F7" w:rsidP="000B0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2F7" w:rsidRDefault="001A573D" w:rsidP="000B02F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СЛУХАЛИ директора школи </w:t>
      </w:r>
      <w:proofErr w:type="spellStart"/>
      <w:r>
        <w:rPr>
          <w:rFonts w:ascii="Times New Roman" w:hAnsi="Times New Roman"/>
          <w:sz w:val="28"/>
        </w:rPr>
        <w:t>Пів</w:t>
      </w:r>
      <w:r w:rsidR="008F6A7C">
        <w:rPr>
          <w:rFonts w:ascii="Times New Roman" w:hAnsi="Times New Roman"/>
          <w:sz w:val="28"/>
        </w:rPr>
        <w:t>нюк</w:t>
      </w:r>
      <w:proofErr w:type="spellEnd"/>
      <w:r w:rsidR="008F6A7C">
        <w:rPr>
          <w:rFonts w:ascii="Times New Roman" w:hAnsi="Times New Roman"/>
          <w:sz w:val="28"/>
        </w:rPr>
        <w:t xml:space="preserve"> Г.І</w:t>
      </w:r>
      <w:r>
        <w:rPr>
          <w:rFonts w:ascii="Times New Roman" w:hAnsi="Times New Roman"/>
          <w:sz w:val="28"/>
        </w:rPr>
        <w:t>.</w:t>
      </w:r>
      <w:r w:rsidR="008F6A7C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 затвердження інтернет платформ, для роботи з учнями під час дистанційного навча</w:t>
      </w:r>
      <w:r w:rsidR="008F6A7C">
        <w:rPr>
          <w:rFonts w:ascii="Times New Roman" w:hAnsi="Times New Roman"/>
          <w:sz w:val="28"/>
        </w:rPr>
        <w:t>ння</w:t>
      </w:r>
    </w:p>
    <w:p w:rsidR="008F6A7C" w:rsidRPr="00107B31" w:rsidRDefault="008F6A7C" w:rsidP="008F6A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Ганна Іванівна повідомила, що учні 1-а, 3 класів працюватимуть у</w:t>
      </w:r>
      <w:r w:rsidRPr="008F6A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Zoom</w:t>
      </w:r>
      <w:r>
        <w:rPr>
          <w:rFonts w:ascii="Times New Roman" w:hAnsi="Times New Roman"/>
          <w:sz w:val="28"/>
        </w:rPr>
        <w:t>, учні 1-б, 2, 4-а, 4-б, 5,6,7,8,9,10,11класів-у</w:t>
      </w:r>
      <w:r w:rsidRPr="008F6A7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Goo</w:t>
      </w:r>
      <w:r w:rsidR="00107B31"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  <w:lang w:val="en-US"/>
        </w:rPr>
        <w:t>le</w:t>
      </w:r>
      <w:r w:rsidRPr="008F6A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meet</w:t>
      </w:r>
    </w:p>
    <w:p w:rsidR="008F6A7C" w:rsidRDefault="008F6A7C" w:rsidP="008F6A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УХВАЛИЛИ</w:t>
      </w:r>
    </w:p>
    <w:p w:rsidR="008F6A7C" w:rsidRPr="008F6A7C" w:rsidRDefault="00107B31" w:rsidP="008F6A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107B31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>.</w:t>
      </w:r>
      <w:r w:rsidR="008F6A7C">
        <w:rPr>
          <w:rFonts w:ascii="Times New Roman" w:hAnsi="Times New Roman"/>
          <w:sz w:val="28"/>
        </w:rPr>
        <w:t xml:space="preserve">Затвердити Інтернет </w:t>
      </w:r>
      <w:proofErr w:type="gramStart"/>
      <w:r w:rsidR="008F6A7C">
        <w:rPr>
          <w:rFonts w:ascii="Times New Roman" w:hAnsi="Times New Roman"/>
          <w:sz w:val="28"/>
        </w:rPr>
        <w:t xml:space="preserve">платформи </w:t>
      </w:r>
      <w:r w:rsidR="008F6A7C" w:rsidRPr="008F6A7C">
        <w:rPr>
          <w:rFonts w:ascii="Times New Roman" w:hAnsi="Times New Roman"/>
          <w:sz w:val="28"/>
        </w:rPr>
        <w:t xml:space="preserve"> </w:t>
      </w:r>
      <w:r w:rsidR="008F6A7C">
        <w:rPr>
          <w:rFonts w:ascii="Times New Roman" w:hAnsi="Times New Roman"/>
          <w:sz w:val="28"/>
          <w:lang w:val="en-US"/>
        </w:rPr>
        <w:t>Zoom</w:t>
      </w:r>
      <w:proofErr w:type="gramEnd"/>
      <w:r w:rsidR="008F6A7C">
        <w:rPr>
          <w:rFonts w:ascii="Times New Roman" w:hAnsi="Times New Roman"/>
          <w:sz w:val="28"/>
        </w:rPr>
        <w:t xml:space="preserve"> та </w:t>
      </w:r>
      <w:r w:rsidR="008F6A7C">
        <w:rPr>
          <w:rFonts w:ascii="Times New Roman" w:hAnsi="Times New Roman"/>
          <w:sz w:val="28"/>
          <w:lang w:val="en-US"/>
        </w:rPr>
        <w:t>Goo</w:t>
      </w:r>
      <w:r>
        <w:rPr>
          <w:rFonts w:ascii="Times New Roman" w:hAnsi="Times New Roman"/>
          <w:sz w:val="28"/>
          <w:lang w:val="en-US"/>
        </w:rPr>
        <w:t>g</w:t>
      </w:r>
      <w:r w:rsidR="008F6A7C">
        <w:rPr>
          <w:rFonts w:ascii="Times New Roman" w:hAnsi="Times New Roman"/>
          <w:sz w:val="28"/>
          <w:lang w:val="en-US"/>
        </w:rPr>
        <w:t>le</w:t>
      </w:r>
      <w:r w:rsidR="008F6A7C" w:rsidRPr="008F6A7C">
        <w:rPr>
          <w:rFonts w:ascii="Times New Roman" w:hAnsi="Times New Roman"/>
          <w:sz w:val="28"/>
        </w:rPr>
        <w:t xml:space="preserve"> </w:t>
      </w:r>
      <w:r w:rsidR="008F6A7C">
        <w:rPr>
          <w:rFonts w:ascii="Times New Roman" w:hAnsi="Times New Roman"/>
          <w:sz w:val="28"/>
          <w:lang w:val="en-US"/>
        </w:rPr>
        <w:t>meet</w:t>
      </w:r>
      <w:r w:rsidR="008F6A7C">
        <w:rPr>
          <w:rFonts w:ascii="Times New Roman" w:hAnsi="Times New Roman"/>
          <w:sz w:val="28"/>
        </w:rPr>
        <w:t xml:space="preserve"> для проведення онлайн-уроків на період дистанційного навчання</w:t>
      </w:r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B02F7" w:rsidRDefault="000B02F7" w:rsidP="000B02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B02F7" w:rsidRPr="00107B31" w:rsidRDefault="00107B31" w:rsidP="00107B31">
      <w:pPr>
        <w:pStyle w:val="a5"/>
        <w:jc w:val="both"/>
        <w:rPr>
          <w:b/>
          <w:sz w:val="28"/>
        </w:rPr>
      </w:pPr>
      <w:r w:rsidRPr="00107B31">
        <w:rPr>
          <w:b/>
          <w:sz w:val="28"/>
        </w:rPr>
        <w:t xml:space="preserve"> </w:t>
      </w:r>
      <w:r w:rsidR="000B02F7" w:rsidRPr="00107B31">
        <w:rPr>
          <w:b/>
          <w:sz w:val="28"/>
        </w:rPr>
        <w:t>Голо</w:t>
      </w:r>
      <w:r w:rsidRPr="00107B31">
        <w:rPr>
          <w:b/>
          <w:sz w:val="28"/>
        </w:rPr>
        <w:t xml:space="preserve">ва педради                                                                        </w:t>
      </w:r>
      <w:proofErr w:type="spellStart"/>
      <w:r w:rsidRPr="00107B31">
        <w:rPr>
          <w:b/>
          <w:sz w:val="28"/>
        </w:rPr>
        <w:t>Г.Півнюк</w:t>
      </w:r>
      <w:proofErr w:type="spellEnd"/>
    </w:p>
    <w:p w:rsidR="00107B31" w:rsidRPr="00107B31" w:rsidRDefault="00107B31" w:rsidP="00107B31">
      <w:pPr>
        <w:pStyle w:val="a5"/>
        <w:jc w:val="both"/>
        <w:rPr>
          <w:b/>
          <w:sz w:val="28"/>
          <w:szCs w:val="28"/>
        </w:rPr>
      </w:pPr>
      <w:r w:rsidRPr="00107B31">
        <w:rPr>
          <w:b/>
          <w:sz w:val="28"/>
        </w:rPr>
        <w:t xml:space="preserve">Секретар                                                                                    </w:t>
      </w:r>
      <w:proofErr w:type="spellStart"/>
      <w:r w:rsidRPr="00107B31">
        <w:rPr>
          <w:b/>
          <w:sz w:val="28"/>
        </w:rPr>
        <w:t>О.Січкар</w:t>
      </w:r>
      <w:proofErr w:type="spellEnd"/>
    </w:p>
    <w:p w:rsidR="000B02F7" w:rsidRPr="00107B31" w:rsidRDefault="000B02F7" w:rsidP="000B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2F7" w:rsidRPr="00D623C8" w:rsidRDefault="000B02F7" w:rsidP="000B02F7">
      <w:pPr>
        <w:pStyle w:val="a3"/>
        <w:spacing w:before="120" w:beforeAutospacing="0" w:after="216" w:afterAutospacing="0"/>
        <w:jc w:val="both"/>
        <w:rPr>
          <w:color w:val="000000"/>
          <w:sz w:val="28"/>
          <w:szCs w:val="28"/>
          <w:lang w:val="ru-RU"/>
        </w:rPr>
      </w:pPr>
    </w:p>
    <w:p w:rsidR="000B02F7" w:rsidRPr="00D623C8" w:rsidRDefault="000B02F7" w:rsidP="000B02F7">
      <w:pPr>
        <w:pStyle w:val="a3"/>
        <w:spacing w:before="120" w:beforeAutospacing="0" w:after="216" w:afterAutospacing="0"/>
        <w:jc w:val="both"/>
        <w:rPr>
          <w:color w:val="000000"/>
          <w:sz w:val="28"/>
          <w:szCs w:val="28"/>
        </w:rPr>
      </w:pPr>
    </w:p>
    <w:p w:rsidR="000B02F7" w:rsidRPr="00D623C8" w:rsidRDefault="000B02F7" w:rsidP="000B02F7">
      <w:pPr>
        <w:pStyle w:val="a3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D623C8">
        <w:rPr>
          <w:color w:val="000000"/>
          <w:sz w:val="28"/>
          <w:szCs w:val="28"/>
        </w:rPr>
        <w:br/>
      </w:r>
    </w:p>
    <w:p w:rsidR="000B02F7" w:rsidRPr="00D623C8" w:rsidRDefault="000B02F7" w:rsidP="000B02F7">
      <w:pPr>
        <w:rPr>
          <w:rFonts w:ascii="Times New Roman" w:hAnsi="Times New Roman" w:cs="Times New Roman"/>
          <w:sz w:val="28"/>
          <w:szCs w:val="28"/>
        </w:rPr>
      </w:pPr>
    </w:p>
    <w:p w:rsidR="000B02F7" w:rsidRDefault="000B02F7" w:rsidP="000B02F7"/>
    <w:p w:rsidR="00DC4526" w:rsidRDefault="00DC4526"/>
    <w:sectPr w:rsidR="00DC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759"/>
    <w:multiLevelType w:val="hybridMultilevel"/>
    <w:tmpl w:val="409AB2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9A1"/>
    <w:multiLevelType w:val="multilevel"/>
    <w:tmpl w:val="64EE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E2D64CF"/>
    <w:multiLevelType w:val="hybridMultilevel"/>
    <w:tmpl w:val="29446C50"/>
    <w:lvl w:ilvl="0" w:tplc="5C6C204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22061"/>
    <w:multiLevelType w:val="hybridMultilevel"/>
    <w:tmpl w:val="E104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C58C4"/>
    <w:multiLevelType w:val="hybridMultilevel"/>
    <w:tmpl w:val="42529962"/>
    <w:lvl w:ilvl="0" w:tplc="BC42CD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5C98"/>
    <w:multiLevelType w:val="multilevel"/>
    <w:tmpl w:val="124A0C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7"/>
    <w:rsid w:val="000B02F7"/>
    <w:rsid w:val="00107B31"/>
    <w:rsid w:val="00180E67"/>
    <w:rsid w:val="001A573D"/>
    <w:rsid w:val="006D1E47"/>
    <w:rsid w:val="0086699E"/>
    <w:rsid w:val="008F6A7C"/>
    <w:rsid w:val="00A90809"/>
    <w:rsid w:val="00DB4205"/>
    <w:rsid w:val="00D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58D9"/>
  <w15:chartTrackingRefBased/>
  <w15:docId w15:val="{C04261F4-29B6-4E28-801F-31F5E4F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B02F7"/>
    <w:rPr>
      <w:color w:val="0000FF"/>
      <w:u w:val="single"/>
    </w:rPr>
  </w:style>
  <w:style w:type="paragraph" w:styleId="a5">
    <w:name w:val="Body Text"/>
    <w:basedOn w:val="a"/>
    <w:link w:val="a6"/>
    <w:unhideWhenUsed/>
    <w:rsid w:val="000B0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B02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B02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western">
    <w:name w:val="western"/>
    <w:basedOn w:val="a"/>
    <w:rsid w:val="000B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B02F7"/>
  </w:style>
  <w:style w:type="table" w:styleId="a8">
    <w:name w:val="Table Grid"/>
    <w:basedOn w:val="a1"/>
    <w:uiPriority w:val="39"/>
    <w:rsid w:val="000B02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qukr.ru/osvita/32032-u-chomu-poljagae-pedagogichna-dijalnist.html" TargetMode="External"/><Relationship Id="rId5" Type="http://schemas.openxmlformats.org/officeDocument/2006/relationships/hyperlink" Target="http://faqukr.ru/osvita/35285-jak-sklasti-vihovnij-plan-dlja-starshih-klas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2021-01-11T17:22:00Z</dcterms:created>
  <dcterms:modified xsi:type="dcterms:W3CDTF">2021-01-11T19:21:00Z</dcterms:modified>
</cp:coreProperties>
</file>