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8A" w:rsidRPr="0050438A" w:rsidRDefault="0050438A" w:rsidP="0050438A">
      <w:pPr>
        <w:spacing w:after="200"/>
        <w:jc w:val="center"/>
        <w:rPr>
          <w:b/>
          <w:bCs/>
          <w:color w:val="212121"/>
          <w:sz w:val="4"/>
          <w:szCs w:val="28"/>
          <w:lang w:val="ru-RU"/>
        </w:rPr>
      </w:pPr>
      <w:r w:rsidRPr="0050438A">
        <w:rPr>
          <w:b/>
          <w:bCs/>
          <w:color w:val="000000"/>
          <w:sz w:val="28"/>
          <w:szCs w:val="28"/>
          <w:lang w:eastAsia="en-US"/>
        </w:rPr>
        <w:t xml:space="preserve">  </w:t>
      </w:r>
      <w:r w:rsidRPr="0050438A">
        <w:rPr>
          <w:rFonts w:eastAsia="Calibri"/>
          <w:noProof/>
          <w:sz w:val="28"/>
          <w:szCs w:val="28"/>
          <w:lang w:val="ru-RU"/>
        </w:rPr>
        <w:drawing>
          <wp:inline distT="0" distB="0" distL="0" distR="0" wp14:anchorId="78358003" wp14:editId="377CFAA3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38A" w:rsidRPr="0050438A" w:rsidRDefault="0050438A" w:rsidP="0050438A">
      <w:pPr>
        <w:spacing w:after="200"/>
        <w:jc w:val="center"/>
        <w:rPr>
          <w:rFonts w:ascii="Arial" w:hAnsi="Arial" w:cs="Arial"/>
          <w:color w:val="000000"/>
          <w:sz w:val="18"/>
          <w:szCs w:val="18"/>
          <w:lang w:val="ru-RU"/>
        </w:rPr>
      </w:pPr>
      <w:proofErr w:type="spellStart"/>
      <w:r w:rsidRPr="0050438A">
        <w:rPr>
          <w:b/>
          <w:bCs/>
          <w:color w:val="212121"/>
          <w:sz w:val="28"/>
          <w:szCs w:val="28"/>
          <w:lang w:val="ru-RU"/>
        </w:rPr>
        <w:t>Україна</w:t>
      </w:r>
      <w:proofErr w:type="spellEnd"/>
    </w:p>
    <w:p w:rsidR="0050438A" w:rsidRPr="0050438A" w:rsidRDefault="0050438A" w:rsidP="0050438A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/>
        </w:rPr>
      </w:pPr>
      <w:proofErr w:type="spellStart"/>
      <w:proofErr w:type="gramStart"/>
      <w:r w:rsidRPr="0050438A">
        <w:rPr>
          <w:b/>
          <w:bCs/>
          <w:color w:val="212121"/>
          <w:sz w:val="28"/>
          <w:szCs w:val="28"/>
          <w:lang w:val="ru-RU"/>
        </w:rPr>
        <w:t>Старобросковецький</w:t>
      </w:r>
      <w:proofErr w:type="spellEnd"/>
      <w:r w:rsidRPr="0050438A">
        <w:rPr>
          <w:b/>
          <w:bCs/>
          <w:color w:val="212121"/>
          <w:sz w:val="28"/>
          <w:szCs w:val="28"/>
          <w:lang w:val="ru-RU"/>
        </w:rPr>
        <w:t xml:space="preserve">  </w:t>
      </w:r>
      <w:proofErr w:type="spellStart"/>
      <w:r w:rsidRPr="0050438A">
        <w:rPr>
          <w:b/>
          <w:bCs/>
          <w:color w:val="212121"/>
          <w:sz w:val="28"/>
          <w:szCs w:val="28"/>
          <w:lang w:val="ru-RU"/>
        </w:rPr>
        <w:t>ліцей</w:t>
      </w:r>
      <w:proofErr w:type="spellEnd"/>
      <w:proofErr w:type="gramEnd"/>
    </w:p>
    <w:p w:rsidR="0050438A" w:rsidRPr="0050438A" w:rsidRDefault="0050438A" w:rsidP="0050438A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/>
        </w:rPr>
      </w:pPr>
      <w:proofErr w:type="spellStart"/>
      <w:r w:rsidRPr="0050438A">
        <w:rPr>
          <w:b/>
          <w:bCs/>
          <w:color w:val="212121"/>
          <w:sz w:val="28"/>
          <w:szCs w:val="28"/>
          <w:lang w:val="ru-RU"/>
        </w:rPr>
        <w:t>Старобросковецької</w:t>
      </w:r>
      <w:proofErr w:type="spellEnd"/>
      <w:r w:rsidRPr="0050438A">
        <w:rPr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50438A">
        <w:rPr>
          <w:b/>
          <w:bCs/>
          <w:color w:val="212121"/>
          <w:sz w:val="28"/>
          <w:szCs w:val="28"/>
          <w:lang w:val="ru-RU"/>
        </w:rPr>
        <w:t>сільської</w:t>
      </w:r>
      <w:proofErr w:type="spellEnd"/>
      <w:r w:rsidRPr="0050438A">
        <w:rPr>
          <w:b/>
          <w:bCs/>
          <w:color w:val="212121"/>
          <w:sz w:val="28"/>
          <w:szCs w:val="28"/>
          <w:lang w:val="ru-RU"/>
        </w:rPr>
        <w:t xml:space="preserve"> ради</w:t>
      </w:r>
    </w:p>
    <w:p w:rsidR="0050438A" w:rsidRPr="0050438A" w:rsidRDefault="0050438A" w:rsidP="0050438A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/>
        </w:rPr>
      </w:pPr>
      <w:proofErr w:type="spellStart"/>
      <w:r w:rsidRPr="0050438A">
        <w:rPr>
          <w:b/>
          <w:bCs/>
          <w:color w:val="212121"/>
          <w:sz w:val="28"/>
          <w:szCs w:val="28"/>
          <w:lang w:val="ru-RU"/>
        </w:rPr>
        <w:t>Сторожинецького</w:t>
      </w:r>
      <w:proofErr w:type="spellEnd"/>
      <w:r w:rsidRPr="0050438A">
        <w:rPr>
          <w:b/>
          <w:bCs/>
          <w:color w:val="212121"/>
          <w:sz w:val="28"/>
          <w:szCs w:val="28"/>
          <w:lang w:val="ru-RU"/>
        </w:rPr>
        <w:t xml:space="preserve"> району </w:t>
      </w:r>
      <w:proofErr w:type="spellStart"/>
      <w:r w:rsidRPr="0050438A">
        <w:rPr>
          <w:b/>
          <w:bCs/>
          <w:color w:val="212121"/>
          <w:sz w:val="28"/>
          <w:szCs w:val="28"/>
          <w:lang w:val="ru-RU"/>
        </w:rPr>
        <w:t>Чернівецької</w:t>
      </w:r>
      <w:proofErr w:type="spellEnd"/>
      <w:r w:rsidRPr="0050438A">
        <w:rPr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50438A">
        <w:rPr>
          <w:b/>
          <w:bCs/>
          <w:color w:val="212121"/>
          <w:sz w:val="28"/>
          <w:szCs w:val="28"/>
          <w:lang w:val="ru-RU"/>
        </w:rPr>
        <w:t>області</w:t>
      </w:r>
      <w:proofErr w:type="spellEnd"/>
    </w:p>
    <w:p w:rsidR="0050438A" w:rsidRPr="0050438A" w:rsidRDefault="0050438A" w:rsidP="0050438A">
      <w:pPr>
        <w:shd w:val="clear" w:color="auto" w:fill="FFFFFF"/>
        <w:spacing w:line="360" w:lineRule="auto"/>
        <w:ind w:hanging="142"/>
        <w:jc w:val="center"/>
        <w:textAlignment w:val="top"/>
        <w:rPr>
          <w:rFonts w:ascii="Arial" w:hAnsi="Arial" w:cs="Arial"/>
          <w:sz w:val="16"/>
          <w:szCs w:val="18"/>
          <w:lang w:val="ru-RU"/>
        </w:rPr>
      </w:pPr>
      <w:r w:rsidRPr="0050438A">
        <w:rPr>
          <w:color w:val="212121"/>
          <w:sz w:val="22"/>
          <w:u w:val="single"/>
          <w:lang w:val="ru-RU"/>
        </w:rPr>
        <w:t xml:space="preserve">Код ЄДРПОУ 21439993, </w:t>
      </w:r>
      <w:proofErr w:type="spellStart"/>
      <w:r w:rsidRPr="0050438A">
        <w:rPr>
          <w:color w:val="212121"/>
          <w:sz w:val="22"/>
          <w:u w:val="single"/>
          <w:lang w:val="ru-RU"/>
        </w:rPr>
        <w:t>вул</w:t>
      </w:r>
      <w:proofErr w:type="spellEnd"/>
      <w:r w:rsidRPr="0050438A">
        <w:rPr>
          <w:color w:val="212121"/>
          <w:sz w:val="22"/>
          <w:u w:val="single"/>
          <w:lang w:val="ru-RU"/>
        </w:rPr>
        <w:t xml:space="preserve">. </w:t>
      </w:r>
      <w:proofErr w:type="spellStart"/>
      <w:r w:rsidRPr="0050438A">
        <w:rPr>
          <w:color w:val="212121"/>
          <w:sz w:val="22"/>
          <w:u w:val="single"/>
          <w:lang w:val="ru-RU"/>
        </w:rPr>
        <w:t>Українська</w:t>
      </w:r>
      <w:proofErr w:type="spellEnd"/>
      <w:r w:rsidRPr="0050438A">
        <w:rPr>
          <w:color w:val="212121"/>
          <w:sz w:val="22"/>
          <w:u w:val="single"/>
          <w:lang w:val="ru-RU"/>
        </w:rPr>
        <w:t xml:space="preserve">, 2 с. </w:t>
      </w:r>
      <w:proofErr w:type="spellStart"/>
      <w:r w:rsidRPr="0050438A">
        <w:rPr>
          <w:color w:val="212121"/>
          <w:sz w:val="22"/>
          <w:u w:val="single"/>
          <w:lang w:val="ru-RU"/>
        </w:rPr>
        <w:t>Старі</w:t>
      </w:r>
      <w:proofErr w:type="spellEnd"/>
      <w:r w:rsidRPr="0050438A">
        <w:rPr>
          <w:color w:val="212121"/>
          <w:sz w:val="22"/>
          <w:u w:val="single"/>
          <w:lang w:val="ru-RU"/>
        </w:rPr>
        <w:t xml:space="preserve"> </w:t>
      </w:r>
      <w:proofErr w:type="spellStart"/>
      <w:r w:rsidRPr="0050438A">
        <w:rPr>
          <w:color w:val="212121"/>
          <w:sz w:val="22"/>
          <w:u w:val="single"/>
          <w:lang w:val="ru-RU"/>
        </w:rPr>
        <w:t>Бросківці</w:t>
      </w:r>
      <w:proofErr w:type="spellEnd"/>
      <w:r w:rsidRPr="0050438A">
        <w:rPr>
          <w:color w:val="212121"/>
          <w:sz w:val="22"/>
          <w:u w:val="single"/>
          <w:lang w:val="ru-RU"/>
        </w:rPr>
        <w:t xml:space="preserve">, </w:t>
      </w:r>
      <w:proofErr w:type="spellStart"/>
      <w:r w:rsidRPr="0050438A">
        <w:rPr>
          <w:color w:val="212121"/>
          <w:sz w:val="22"/>
          <w:u w:val="single"/>
          <w:lang w:val="ru-RU"/>
        </w:rPr>
        <w:t>індекс</w:t>
      </w:r>
      <w:proofErr w:type="spellEnd"/>
      <w:r w:rsidRPr="0050438A">
        <w:rPr>
          <w:color w:val="212121"/>
          <w:sz w:val="22"/>
          <w:u w:val="single"/>
          <w:lang w:val="ru-RU"/>
        </w:rPr>
        <w:t xml:space="preserve"> 59048 тел. </w:t>
      </w:r>
      <w:hyperlink r:id="rId6" w:history="1">
        <w:r w:rsidRPr="0050438A">
          <w:rPr>
            <w:sz w:val="22"/>
            <w:u w:val="single"/>
            <w:lang w:val="ru-RU"/>
          </w:rPr>
          <w:t>(03735)75-2-91</w:t>
        </w:r>
      </w:hyperlink>
      <w:r w:rsidRPr="0050438A">
        <w:rPr>
          <w:sz w:val="22"/>
          <w:u w:val="single"/>
          <w:lang w:val="ru-RU"/>
        </w:rPr>
        <w:t>,</w:t>
      </w:r>
    </w:p>
    <w:p w:rsidR="0050438A" w:rsidRPr="0050438A" w:rsidRDefault="0050438A" w:rsidP="0050438A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  <w:lang w:val="ru-RU"/>
        </w:rPr>
      </w:pPr>
      <w:r w:rsidRPr="0050438A">
        <w:rPr>
          <w:color w:val="212121"/>
          <w:u w:val="single"/>
          <w:lang w:val="en-US"/>
        </w:rPr>
        <w:t>e</w:t>
      </w:r>
      <w:r w:rsidRPr="0050438A">
        <w:rPr>
          <w:color w:val="212121"/>
          <w:u w:val="single"/>
          <w:lang w:val="ru-RU"/>
        </w:rPr>
        <w:t>-</w:t>
      </w:r>
      <w:r w:rsidRPr="0050438A">
        <w:rPr>
          <w:color w:val="212121"/>
          <w:u w:val="single"/>
          <w:lang w:val="en-US"/>
        </w:rPr>
        <w:t>mail</w:t>
      </w:r>
      <w:r w:rsidRPr="0050438A">
        <w:rPr>
          <w:u w:val="single"/>
          <w:lang w:val="ru-RU"/>
        </w:rPr>
        <w:t>:</w:t>
      </w:r>
      <w:r w:rsidRPr="0050438A">
        <w:rPr>
          <w:u w:val="single"/>
          <w:lang w:val="en-US"/>
        </w:rPr>
        <w:t> </w:t>
      </w:r>
      <w:hyperlink r:id="rId7" w:tgtFrame="_self" w:history="1">
        <w:r w:rsidRPr="0050438A">
          <w:rPr>
            <w:u w:val="single"/>
            <w:lang w:val="en-US"/>
          </w:rPr>
          <w:t>stbroskovnvk</w:t>
        </w:r>
        <w:r w:rsidRPr="0050438A">
          <w:rPr>
            <w:u w:val="single"/>
            <w:lang w:val="ru-RU"/>
          </w:rPr>
          <w:t>@</w:t>
        </w:r>
        <w:r w:rsidRPr="0050438A">
          <w:rPr>
            <w:u w:val="single"/>
            <w:lang w:val="en-US"/>
          </w:rPr>
          <w:t>ukr</w:t>
        </w:r>
        <w:r w:rsidRPr="0050438A">
          <w:rPr>
            <w:u w:val="single"/>
            <w:lang w:val="ru-RU"/>
          </w:rPr>
          <w:t>.</w:t>
        </w:r>
        <w:r w:rsidRPr="0050438A">
          <w:rPr>
            <w:u w:val="single"/>
            <w:lang w:val="en-US"/>
          </w:rPr>
          <w:t>net</w:t>
        </w:r>
      </w:hyperlink>
    </w:p>
    <w:p w:rsidR="0050438A" w:rsidRPr="0050438A" w:rsidRDefault="0050438A" w:rsidP="0050438A">
      <w:pPr>
        <w:spacing w:after="200"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50438A" w:rsidRPr="0050438A" w:rsidRDefault="0050438A" w:rsidP="0050438A">
      <w:pPr>
        <w:spacing w:after="200"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0438A">
        <w:rPr>
          <w:rFonts w:eastAsia="Calibri"/>
          <w:b/>
          <w:sz w:val="28"/>
          <w:szCs w:val="28"/>
          <w:lang w:eastAsia="en-US"/>
        </w:rPr>
        <w:t>НАКАЗ</w:t>
      </w:r>
    </w:p>
    <w:p w:rsidR="0050438A" w:rsidRPr="0050438A" w:rsidRDefault="0050438A" w:rsidP="0050438A">
      <w:pPr>
        <w:spacing w:after="200" w:line="360" w:lineRule="auto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 квітня</w:t>
      </w:r>
      <w:r w:rsidRPr="0050438A">
        <w:rPr>
          <w:rFonts w:eastAsia="Calibri"/>
          <w:sz w:val="28"/>
          <w:szCs w:val="28"/>
          <w:lang w:eastAsia="en-US"/>
        </w:rPr>
        <w:t xml:space="preserve">  2020 року                                                    </w:t>
      </w:r>
      <w:r w:rsidR="00694D88">
        <w:rPr>
          <w:rFonts w:eastAsia="Calibri"/>
          <w:sz w:val="28"/>
          <w:szCs w:val="28"/>
          <w:lang w:eastAsia="en-US"/>
        </w:rPr>
        <w:t xml:space="preserve">                         № 29-о</w:t>
      </w:r>
      <w:bookmarkStart w:id="0" w:name="_GoBack"/>
      <w:bookmarkEnd w:id="0"/>
    </w:p>
    <w:p w:rsidR="0050438A" w:rsidRDefault="0050438A" w:rsidP="0050438A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uk-UA"/>
        </w:rPr>
      </w:pPr>
    </w:p>
    <w:p w:rsidR="0050438A" w:rsidRPr="00B2735B" w:rsidRDefault="0050438A" w:rsidP="00D8099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uk-UA"/>
        </w:rPr>
      </w:pPr>
      <w:r w:rsidRPr="00B2735B">
        <w:rPr>
          <w:b/>
          <w:sz w:val="28"/>
          <w:szCs w:val="28"/>
          <w:lang w:eastAsia="uk-UA"/>
        </w:rPr>
        <w:t xml:space="preserve">Про затвердження плану заходів </w:t>
      </w:r>
    </w:p>
    <w:p w:rsidR="0050438A" w:rsidRPr="00B2735B" w:rsidRDefault="0050438A" w:rsidP="00D8099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uk-UA"/>
        </w:rPr>
      </w:pPr>
      <w:r w:rsidRPr="00B2735B">
        <w:rPr>
          <w:b/>
          <w:sz w:val="28"/>
          <w:szCs w:val="28"/>
          <w:lang w:eastAsia="uk-UA"/>
        </w:rPr>
        <w:t xml:space="preserve">з реалізації Національної стратегії </w:t>
      </w:r>
    </w:p>
    <w:p w:rsidR="0050438A" w:rsidRPr="00B2735B" w:rsidRDefault="0050438A" w:rsidP="00D8099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uk-UA"/>
        </w:rPr>
      </w:pPr>
      <w:r w:rsidRPr="00B2735B">
        <w:rPr>
          <w:b/>
          <w:sz w:val="28"/>
          <w:szCs w:val="28"/>
          <w:lang w:eastAsia="uk-UA"/>
        </w:rPr>
        <w:t xml:space="preserve">реформування системи юстиції щодо </w:t>
      </w:r>
    </w:p>
    <w:p w:rsidR="0050438A" w:rsidRDefault="0050438A" w:rsidP="00D8099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дітей на період до 2023 року у </w:t>
      </w:r>
    </w:p>
    <w:p w:rsidR="00D80999" w:rsidRDefault="0050438A" w:rsidP="00D8099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Старобросковецькому</w:t>
      </w:r>
      <w:proofErr w:type="spellEnd"/>
      <w:r>
        <w:rPr>
          <w:b/>
          <w:sz w:val="28"/>
          <w:szCs w:val="28"/>
          <w:lang w:eastAsia="uk-UA"/>
        </w:rPr>
        <w:t xml:space="preserve"> ліцеї</w:t>
      </w:r>
    </w:p>
    <w:p w:rsidR="00D80999" w:rsidRPr="00D80999" w:rsidRDefault="00D80999" w:rsidP="00D8099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  <w:r w:rsidR="0050438A" w:rsidRPr="00B2735B">
        <w:rPr>
          <w:color w:val="000000"/>
          <w:sz w:val="28"/>
          <w:szCs w:val="28"/>
          <w:lang w:eastAsia="uk-UA"/>
        </w:rPr>
        <w:t>На виконання розпорядження Кабінету Міністрів України від 27.11.2019 № 1335-р «Про затвердження плану заходів з реалізації Національної стратегії реформування системи юстиції щодо дітей на період до 2023 року», листа Міністерства освіти і науки України від 13.03.2020 №6/449-20 «Щодо виконання розпорядження КМУ від 21.11.19 № 1335»</w:t>
      </w:r>
      <w:r w:rsidR="00FE56F8">
        <w:rPr>
          <w:color w:val="000000"/>
          <w:sz w:val="28"/>
          <w:szCs w:val="28"/>
          <w:lang w:eastAsia="uk-UA"/>
        </w:rPr>
        <w:t xml:space="preserve">, </w:t>
      </w:r>
      <w:r w:rsidR="0050438A">
        <w:rPr>
          <w:color w:val="000000"/>
          <w:sz w:val="28"/>
          <w:szCs w:val="28"/>
          <w:lang w:eastAsia="uk-UA"/>
        </w:rPr>
        <w:t xml:space="preserve"> наказу Департаменту освіти і науки Чернівецької обласної державної адміністрації від 17 березня 2020 року № 136</w:t>
      </w:r>
      <w:r w:rsidR="0050438A" w:rsidRPr="00B2735B">
        <w:rPr>
          <w:b/>
          <w:sz w:val="28"/>
          <w:szCs w:val="28"/>
          <w:lang w:eastAsia="uk-UA"/>
        </w:rPr>
        <w:t xml:space="preserve"> </w:t>
      </w:r>
      <w:r w:rsidR="0050438A">
        <w:rPr>
          <w:b/>
          <w:sz w:val="28"/>
          <w:szCs w:val="28"/>
          <w:lang w:eastAsia="uk-UA"/>
        </w:rPr>
        <w:t>«</w:t>
      </w:r>
      <w:r w:rsidR="0050438A" w:rsidRPr="00B2735B">
        <w:rPr>
          <w:sz w:val="28"/>
          <w:szCs w:val="28"/>
          <w:lang w:eastAsia="uk-UA"/>
        </w:rPr>
        <w:t>Про затвердження плану заходів з реалізації Національної стратегії реформування системи юстиції щодо дітей на період до 2</w:t>
      </w:r>
      <w:r w:rsidR="00FE56F8">
        <w:rPr>
          <w:sz w:val="28"/>
          <w:szCs w:val="28"/>
          <w:lang w:eastAsia="uk-UA"/>
        </w:rPr>
        <w:t>023 року у Чернівецькій області</w:t>
      </w:r>
      <w:r w:rsidR="0050438A" w:rsidRPr="00B2735B">
        <w:rPr>
          <w:sz w:val="28"/>
          <w:szCs w:val="28"/>
          <w:lang w:eastAsia="uk-UA"/>
        </w:rPr>
        <w:t>»</w:t>
      </w:r>
      <w:r w:rsidR="00FE56F8">
        <w:rPr>
          <w:sz w:val="28"/>
          <w:szCs w:val="28"/>
          <w:lang w:eastAsia="uk-UA"/>
        </w:rPr>
        <w:t xml:space="preserve">, наказу </w:t>
      </w:r>
      <w:r>
        <w:rPr>
          <w:sz w:val="28"/>
          <w:szCs w:val="28"/>
          <w:lang w:eastAsia="uk-UA"/>
        </w:rPr>
        <w:t xml:space="preserve"> відділу освіти, культури, молоді та спорту від 20.03.2020р. №46-ос А</w:t>
      </w:r>
      <w:r w:rsidRPr="00D80999">
        <w:rPr>
          <w:b/>
          <w:sz w:val="28"/>
          <w:szCs w:val="28"/>
          <w:lang w:eastAsia="uk-UA"/>
        </w:rPr>
        <w:t xml:space="preserve"> </w:t>
      </w:r>
      <w:r w:rsidRPr="00D80999">
        <w:rPr>
          <w:sz w:val="28"/>
          <w:szCs w:val="28"/>
          <w:lang w:eastAsia="uk-UA"/>
        </w:rPr>
        <w:t xml:space="preserve">«Про затвердження плану заходів з реалізації Національної стратегії  реформування системи юстиції щодо дітей на період до 2023 року у </w:t>
      </w:r>
      <w:proofErr w:type="spellStart"/>
      <w:r w:rsidRPr="00D80999">
        <w:rPr>
          <w:sz w:val="28"/>
          <w:szCs w:val="28"/>
          <w:lang w:eastAsia="uk-UA"/>
        </w:rPr>
        <w:t>Сторожинецькому</w:t>
      </w:r>
      <w:proofErr w:type="spellEnd"/>
      <w:r w:rsidRPr="00D80999">
        <w:rPr>
          <w:sz w:val="28"/>
          <w:szCs w:val="28"/>
          <w:lang w:eastAsia="uk-UA"/>
        </w:rPr>
        <w:t xml:space="preserve"> районі»</w:t>
      </w:r>
    </w:p>
    <w:p w:rsidR="0050438A" w:rsidRPr="00B2735B" w:rsidRDefault="0050438A" w:rsidP="0050438A">
      <w:pPr>
        <w:ind w:firstLine="708"/>
        <w:jc w:val="both"/>
        <w:rPr>
          <w:sz w:val="28"/>
          <w:szCs w:val="28"/>
          <w:lang w:eastAsia="uk-UA"/>
        </w:rPr>
      </w:pPr>
    </w:p>
    <w:p w:rsidR="0050438A" w:rsidRPr="00B2735B" w:rsidRDefault="0050438A" w:rsidP="0050438A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50438A" w:rsidRPr="00163DFF" w:rsidRDefault="0050438A" w:rsidP="0050438A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</w:t>
      </w:r>
      <w:r w:rsidRPr="00163DFF">
        <w:rPr>
          <w:b/>
          <w:sz w:val="28"/>
          <w:szCs w:val="28"/>
        </w:rPr>
        <w:t>:</w:t>
      </w:r>
    </w:p>
    <w:p w:rsidR="0050438A" w:rsidRDefault="0050438A" w:rsidP="0050438A">
      <w:pPr>
        <w:tabs>
          <w:tab w:val="left" w:pos="720"/>
        </w:tabs>
        <w:jc w:val="both"/>
        <w:rPr>
          <w:sz w:val="28"/>
          <w:szCs w:val="28"/>
        </w:rPr>
      </w:pPr>
    </w:p>
    <w:p w:rsidR="0050438A" w:rsidRDefault="0050438A" w:rsidP="00D8099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  <w:lang w:eastAsia="uk-UA"/>
        </w:rPr>
      </w:pPr>
      <w:r w:rsidRPr="00B2735B">
        <w:rPr>
          <w:sz w:val="28"/>
          <w:szCs w:val="28"/>
          <w:lang w:eastAsia="uk-UA"/>
        </w:rPr>
        <w:t>Затвердити П</w:t>
      </w:r>
      <w:r w:rsidRPr="00B2735B">
        <w:rPr>
          <w:color w:val="000000"/>
          <w:sz w:val="28"/>
          <w:szCs w:val="28"/>
        </w:rPr>
        <w:t>лан заходів з реалізації Національної стратегії реформування системи юстиції щодо</w:t>
      </w:r>
      <w:r w:rsidR="00742D02">
        <w:rPr>
          <w:color w:val="000000"/>
          <w:sz w:val="28"/>
          <w:szCs w:val="28"/>
        </w:rPr>
        <w:t xml:space="preserve"> дітей на період до 2023 року</w:t>
      </w:r>
      <w:r w:rsidR="00D80999">
        <w:rPr>
          <w:color w:val="000000"/>
          <w:sz w:val="28"/>
          <w:szCs w:val="28"/>
        </w:rPr>
        <w:t xml:space="preserve"> у </w:t>
      </w:r>
      <w:proofErr w:type="spellStart"/>
      <w:r w:rsidR="00D80999">
        <w:rPr>
          <w:color w:val="000000"/>
          <w:sz w:val="28"/>
          <w:szCs w:val="28"/>
        </w:rPr>
        <w:t>Старобросковецькому</w:t>
      </w:r>
      <w:proofErr w:type="spellEnd"/>
      <w:r w:rsidR="00D80999">
        <w:rPr>
          <w:color w:val="000000"/>
          <w:sz w:val="28"/>
          <w:szCs w:val="28"/>
        </w:rPr>
        <w:t xml:space="preserve"> ліцеї</w:t>
      </w:r>
      <w:r w:rsidRPr="00B2735B">
        <w:rPr>
          <w:sz w:val="28"/>
          <w:szCs w:val="28"/>
          <w:lang w:eastAsia="uk-UA"/>
        </w:rPr>
        <w:t>, що додається.</w:t>
      </w:r>
    </w:p>
    <w:p w:rsidR="00742D02" w:rsidRDefault="00742D02" w:rsidP="00D80999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Заступнику директора з виховної роботи </w:t>
      </w:r>
      <w:proofErr w:type="spellStart"/>
      <w:r>
        <w:rPr>
          <w:sz w:val="28"/>
          <w:szCs w:val="28"/>
          <w:lang w:eastAsia="uk-UA"/>
        </w:rPr>
        <w:t>Пергул</w:t>
      </w:r>
      <w:proofErr w:type="spellEnd"/>
      <w:r>
        <w:rPr>
          <w:sz w:val="28"/>
          <w:szCs w:val="28"/>
          <w:lang w:eastAsia="uk-UA"/>
        </w:rPr>
        <w:t xml:space="preserve"> О.Д.: </w:t>
      </w:r>
    </w:p>
    <w:p w:rsidR="0050438A" w:rsidRDefault="0050438A" w:rsidP="00D80999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iCs/>
          <w:sz w:val="28"/>
          <w:szCs w:val="28"/>
        </w:rPr>
      </w:pPr>
      <w:r w:rsidRPr="00B2735B">
        <w:rPr>
          <w:iCs/>
          <w:sz w:val="28"/>
          <w:szCs w:val="28"/>
        </w:rPr>
        <w:t>Забезпечити виконання зазначеного Плану заходів в межах компетенції.</w:t>
      </w:r>
    </w:p>
    <w:p w:rsidR="0050438A" w:rsidRPr="00CE0F19" w:rsidRDefault="0050438A" w:rsidP="00D80999">
      <w:pPr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iCs/>
          <w:sz w:val="28"/>
          <w:szCs w:val="28"/>
        </w:rPr>
      </w:pPr>
      <w:r w:rsidRPr="00CE0F19">
        <w:rPr>
          <w:bCs/>
          <w:iCs/>
          <w:color w:val="000000"/>
          <w:sz w:val="28"/>
          <w:szCs w:val="28"/>
        </w:rPr>
        <w:t xml:space="preserve">Звіт про стан виконання Плану заходів надавати </w:t>
      </w:r>
      <w:r w:rsidRPr="00CE0F19">
        <w:rPr>
          <w:rFonts w:eastAsia="Calibri"/>
          <w:color w:val="000000"/>
          <w:sz w:val="28"/>
          <w:szCs w:val="28"/>
        </w:rPr>
        <w:t>на електронну адрес</w:t>
      </w:r>
      <w:r w:rsidRPr="00CE0F19">
        <w:rPr>
          <w:b/>
          <w:bCs/>
          <w:color w:val="646464"/>
          <w:sz w:val="28"/>
          <w:szCs w:val="28"/>
        </w:rPr>
        <w:t xml:space="preserve">у </w:t>
      </w:r>
      <w:hyperlink r:id="rId8" w:history="1">
        <w:r w:rsidRPr="00CE0F19">
          <w:rPr>
            <w:rStyle w:val="Hyperlink"/>
            <w:b/>
            <w:bCs/>
            <w:sz w:val="28"/>
            <w:szCs w:val="28"/>
          </w:rPr>
          <w:t>stor.osvita@ukr.net</w:t>
        </w:r>
      </w:hyperlink>
      <w:r w:rsidRPr="00CE0F1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E0F19">
        <w:rPr>
          <w:color w:val="000000"/>
          <w:sz w:val="28"/>
          <w:szCs w:val="28"/>
          <w:lang w:val="ru-RU" w:eastAsia="uk-UA"/>
        </w:rPr>
        <w:t>щокварталу</w:t>
      </w:r>
      <w:proofErr w:type="spellEnd"/>
      <w:r w:rsidRPr="00CE0F19">
        <w:rPr>
          <w:color w:val="000000"/>
          <w:sz w:val="28"/>
          <w:szCs w:val="28"/>
          <w:lang w:val="ru-RU" w:eastAsia="uk-UA"/>
        </w:rPr>
        <w:t xml:space="preserve"> </w:t>
      </w:r>
      <w:r w:rsidRPr="00CE0F19">
        <w:rPr>
          <w:b/>
          <w:color w:val="000000"/>
          <w:sz w:val="28"/>
          <w:szCs w:val="28"/>
          <w:lang w:val="ru-RU" w:eastAsia="uk-UA"/>
        </w:rPr>
        <w:t xml:space="preserve">до 19 </w:t>
      </w:r>
      <w:proofErr w:type="spellStart"/>
      <w:r w:rsidRPr="00CE0F19">
        <w:rPr>
          <w:b/>
          <w:color w:val="000000"/>
          <w:sz w:val="28"/>
          <w:szCs w:val="28"/>
          <w:lang w:val="ru-RU" w:eastAsia="uk-UA"/>
        </w:rPr>
        <w:t>березня</w:t>
      </w:r>
      <w:proofErr w:type="spellEnd"/>
      <w:r w:rsidRPr="00CE0F19">
        <w:rPr>
          <w:b/>
          <w:color w:val="000000"/>
          <w:sz w:val="28"/>
          <w:szCs w:val="28"/>
          <w:lang w:val="ru-RU" w:eastAsia="uk-UA"/>
        </w:rPr>
        <w:t xml:space="preserve">, 19 </w:t>
      </w:r>
      <w:proofErr w:type="spellStart"/>
      <w:r w:rsidRPr="00CE0F19">
        <w:rPr>
          <w:b/>
          <w:color w:val="000000"/>
          <w:sz w:val="28"/>
          <w:szCs w:val="28"/>
          <w:lang w:val="ru-RU" w:eastAsia="uk-UA"/>
        </w:rPr>
        <w:t>червня</w:t>
      </w:r>
      <w:proofErr w:type="spellEnd"/>
      <w:r w:rsidRPr="00CE0F19">
        <w:rPr>
          <w:b/>
          <w:color w:val="000000"/>
          <w:sz w:val="28"/>
          <w:szCs w:val="28"/>
          <w:lang w:val="ru-RU" w:eastAsia="uk-UA"/>
        </w:rPr>
        <w:t xml:space="preserve">, 19 </w:t>
      </w:r>
      <w:proofErr w:type="spellStart"/>
      <w:r w:rsidRPr="00CE0F19">
        <w:rPr>
          <w:b/>
          <w:color w:val="000000"/>
          <w:sz w:val="28"/>
          <w:szCs w:val="28"/>
          <w:lang w:val="ru-RU" w:eastAsia="uk-UA"/>
        </w:rPr>
        <w:t>вересня</w:t>
      </w:r>
      <w:proofErr w:type="spellEnd"/>
      <w:r w:rsidRPr="00CE0F19">
        <w:rPr>
          <w:b/>
          <w:color w:val="000000"/>
          <w:sz w:val="28"/>
          <w:szCs w:val="28"/>
          <w:lang w:val="ru-RU" w:eastAsia="uk-UA"/>
        </w:rPr>
        <w:t xml:space="preserve"> та 19 </w:t>
      </w:r>
      <w:proofErr w:type="spellStart"/>
      <w:r w:rsidRPr="00CE0F19">
        <w:rPr>
          <w:b/>
          <w:color w:val="000000"/>
          <w:sz w:val="28"/>
          <w:szCs w:val="28"/>
          <w:lang w:val="ru-RU" w:eastAsia="uk-UA"/>
        </w:rPr>
        <w:t>грудня</w:t>
      </w:r>
      <w:proofErr w:type="spellEnd"/>
      <w:r w:rsidRPr="00CE0F19">
        <w:rPr>
          <w:rFonts w:eastAsia="Calibri"/>
          <w:b/>
          <w:color w:val="000000"/>
          <w:sz w:val="28"/>
          <w:szCs w:val="28"/>
        </w:rPr>
        <w:t xml:space="preserve">, </w:t>
      </w:r>
      <w:r w:rsidRPr="00CE0F19">
        <w:rPr>
          <w:rFonts w:eastAsia="Calibri"/>
          <w:color w:val="000000"/>
          <w:sz w:val="28"/>
          <w:szCs w:val="28"/>
        </w:rPr>
        <w:t>що настає за звітним періодом, відповідно до форми, що додається.</w:t>
      </w:r>
    </w:p>
    <w:p w:rsidR="0050438A" w:rsidRPr="00CE0F19" w:rsidRDefault="0050438A" w:rsidP="0050438A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709"/>
        <w:contextualSpacing/>
        <w:jc w:val="both"/>
        <w:rPr>
          <w:iCs/>
          <w:sz w:val="28"/>
          <w:szCs w:val="28"/>
        </w:rPr>
      </w:pPr>
    </w:p>
    <w:p w:rsidR="0050438A" w:rsidRPr="00B2735B" w:rsidRDefault="0050438A" w:rsidP="005043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/>
          <w:iCs/>
          <w:sz w:val="28"/>
          <w:szCs w:val="28"/>
        </w:rPr>
      </w:pPr>
    </w:p>
    <w:p w:rsidR="0050438A" w:rsidRPr="00B2735B" w:rsidRDefault="0050438A" w:rsidP="0050438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  <w:lang w:val="ru-RU" w:eastAsia="uk-UA"/>
        </w:rPr>
      </w:pPr>
      <w:r w:rsidRPr="00B2735B">
        <w:rPr>
          <w:sz w:val="28"/>
          <w:szCs w:val="28"/>
          <w:lang w:val="ru-RU"/>
        </w:rPr>
        <w:t xml:space="preserve">Контроль за </w:t>
      </w:r>
      <w:proofErr w:type="spellStart"/>
      <w:r w:rsidRPr="00B2735B">
        <w:rPr>
          <w:sz w:val="28"/>
          <w:szCs w:val="28"/>
          <w:lang w:val="ru-RU"/>
        </w:rPr>
        <w:t>виконанням</w:t>
      </w:r>
      <w:proofErr w:type="spellEnd"/>
      <w:r w:rsidRPr="00B2735B">
        <w:rPr>
          <w:sz w:val="28"/>
          <w:szCs w:val="28"/>
          <w:lang w:val="ru-RU"/>
        </w:rPr>
        <w:t xml:space="preserve"> наказу </w:t>
      </w:r>
      <w:proofErr w:type="spellStart"/>
      <w:r w:rsidR="00D80999">
        <w:rPr>
          <w:sz w:val="28"/>
          <w:szCs w:val="28"/>
          <w:lang w:val="ru-RU"/>
        </w:rPr>
        <w:t>залишаю</w:t>
      </w:r>
      <w:proofErr w:type="spellEnd"/>
      <w:r w:rsidR="00D80999">
        <w:rPr>
          <w:sz w:val="28"/>
          <w:szCs w:val="28"/>
          <w:lang w:val="ru-RU"/>
        </w:rPr>
        <w:t xml:space="preserve"> за собою.</w:t>
      </w:r>
      <w:r w:rsidRPr="00CE0F19">
        <w:rPr>
          <w:sz w:val="28"/>
          <w:szCs w:val="28"/>
          <w:lang w:val="ru-RU"/>
        </w:rPr>
        <w:t xml:space="preserve"> </w:t>
      </w:r>
    </w:p>
    <w:p w:rsidR="0050438A" w:rsidRPr="00993D77" w:rsidRDefault="0050438A" w:rsidP="0050438A">
      <w:pPr>
        <w:pStyle w:val="NormalWeb"/>
        <w:shd w:val="clear" w:color="auto" w:fill="FFFFFF"/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50438A" w:rsidRDefault="0050438A" w:rsidP="0050438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438A" w:rsidRDefault="0050438A" w:rsidP="00D80999">
      <w:pPr>
        <w:jc w:val="center"/>
        <w:rPr>
          <w:sz w:val="28"/>
          <w:szCs w:val="28"/>
        </w:rPr>
      </w:pPr>
    </w:p>
    <w:p w:rsidR="00D80999" w:rsidRPr="00D80999" w:rsidRDefault="00D80999" w:rsidP="00D80999">
      <w:pPr>
        <w:spacing w:line="360" w:lineRule="auto"/>
        <w:ind w:left="426" w:right="141" w:firstLine="425"/>
        <w:jc w:val="center"/>
        <w:rPr>
          <w:sz w:val="28"/>
          <w:szCs w:val="28"/>
          <w:lang w:val="ru-RU" w:eastAsia="en-US"/>
        </w:rPr>
      </w:pPr>
      <w:proofErr w:type="gramStart"/>
      <w:r w:rsidRPr="00D80999">
        <w:rPr>
          <w:sz w:val="28"/>
          <w:szCs w:val="28"/>
          <w:lang w:val="ru-RU" w:eastAsia="en-US"/>
        </w:rPr>
        <w:t xml:space="preserve">Директор  </w:t>
      </w:r>
      <w:proofErr w:type="spellStart"/>
      <w:r w:rsidRPr="00D80999">
        <w:rPr>
          <w:sz w:val="28"/>
          <w:szCs w:val="28"/>
          <w:lang w:val="ru-RU" w:eastAsia="en-US"/>
        </w:rPr>
        <w:t>ліцею</w:t>
      </w:r>
      <w:proofErr w:type="spellEnd"/>
      <w:proofErr w:type="gramEnd"/>
      <w:r w:rsidRPr="00D80999">
        <w:rPr>
          <w:sz w:val="28"/>
          <w:szCs w:val="28"/>
          <w:lang w:val="ru-RU" w:eastAsia="en-US"/>
        </w:rPr>
        <w:t xml:space="preserve">                        </w:t>
      </w:r>
      <w:proofErr w:type="spellStart"/>
      <w:r w:rsidRPr="00D80999">
        <w:rPr>
          <w:sz w:val="28"/>
          <w:szCs w:val="28"/>
          <w:lang w:val="ru-RU" w:eastAsia="en-US"/>
        </w:rPr>
        <w:t>Т.В.Гапей</w:t>
      </w:r>
      <w:proofErr w:type="spellEnd"/>
    </w:p>
    <w:p w:rsidR="00D80999" w:rsidRPr="00D80999" w:rsidRDefault="00D80999" w:rsidP="00D80999">
      <w:pPr>
        <w:spacing w:line="360" w:lineRule="auto"/>
        <w:ind w:left="426" w:right="141" w:firstLine="425"/>
        <w:jc w:val="center"/>
        <w:rPr>
          <w:sz w:val="28"/>
          <w:szCs w:val="28"/>
          <w:lang w:val="ru-RU" w:eastAsia="en-US"/>
        </w:rPr>
      </w:pPr>
    </w:p>
    <w:p w:rsidR="00D80999" w:rsidRPr="00D80999" w:rsidRDefault="00D80999" w:rsidP="00D80999">
      <w:pPr>
        <w:spacing w:line="360" w:lineRule="auto"/>
        <w:ind w:left="426" w:right="141" w:firstLine="425"/>
        <w:jc w:val="both"/>
        <w:rPr>
          <w:sz w:val="28"/>
          <w:szCs w:val="28"/>
          <w:lang w:val="ru-RU" w:eastAsia="en-US"/>
        </w:rPr>
      </w:pPr>
      <w:r w:rsidRPr="00D80999">
        <w:rPr>
          <w:sz w:val="28"/>
          <w:szCs w:val="28"/>
          <w:lang w:val="ru-RU" w:eastAsia="en-US"/>
        </w:rPr>
        <w:t xml:space="preserve">З наказом </w:t>
      </w:r>
      <w:proofErr w:type="spellStart"/>
      <w:r w:rsidRPr="00D80999">
        <w:rPr>
          <w:sz w:val="28"/>
          <w:szCs w:val="28"/>
          <w:lang w:val="ru-RU" w:eastAsia="en-US"/>
        </w:rPr>
        <w:t>ознайомлені</w:t>
      </w:r>
      <w:proofErr w:type="spellEnd"/>
      <w:r w:rsidRPr="00D80999">
        <w:rPr>
          <w:sz w:val="28"/>
          <w:szCs w:val="28"/>
          <w:lang w:val="ru-RU" w:eastAsia="en-US"/>
        </w:rPr>
        <w:t>:</w:t>
      </w:r>
    </w:p>
    <w:p w:rsidR="00D80999" w:rsidRPr="00D80999" w:rsidRDefault="00D80999" w:rsidP="00D80999">
      <w:pPr>
        <w:spacing w:line="360" w:lineRule="auto"/>
        <w:ind w:left="426" w:right="141" w:firstLine="425"/>
        <w:jc w:val="both"/>
        <w:rPr>
          <w:sz w:val="28"/>
          <w:szCs w:val="28"/>
          <w:lang w:val="ru-RU" w:eastAsia="en-US"/>
        </w:rPr>
      </w:pPr>
    </w:p>
    <w:p w:rsidR="00D80999" w:rsidRPr="00D80999" w:rsidRDefault="00D80999" w:rsidP="00D80999">
      <w:pPr>
        <w:spacing w:line="360" w:lineRule="auto"/>
        <w:ind w:left="426" w:right="141" w:firstLine="425"/>
        <w:rPr>
          <w:sz w:val="28"/>
          <w:szCs w:val="28"/>
          <w:lang w:val="ru-RU" w:eastAsia="en-US"/>
        </w:rPr>
      </w:pPr>
      <w:proofErr w:type="spellStart"/>
      <w:r w:rsidRPr="00D80999">
        <w:rPr>
          <w:sz w:val="28"/>
          <w:szCs w:val="28"/>
          <w:lang w:val="ru-RU" w:eastAsia="en-US"/>
        </w:rPr>
        <w:t>Пергул</w:t>
      </w:r>
      <w:proofErr w:type="spellEnd"/>
      <w:r w:rsidRPr="00D80999">
        <w:rPr>
          <w:sz w:val="28"/>
          <w:szCs w:val="28"/>
          <w:lang w:val="ru-RU" w:eastAsia="en-US"/>
        </w:rPr>
        <w:t xml:space="preserve"> О.Д.                            </w:t>
      </w:r>
      <w:r>
        <w:rPr>
          <w:sz w:val="28"/>
          <w:szCs w:val="28"/>
          <w:lang w:val="ru-RU" w:eastAsia="en-US"/>
        </w:rPr>
        <w:t xml:space="preserve">                 </w:t>
      </w:r>
      <w:r w:rsidRPr="00D80999">
        <w:rPr>
          <w:sz w:val="28"/>
          <w:szCs w:val="28"/>
          <w:lang w:val="ru-RU" w:eastAsia="en-US"/>
        </w:rPr>
        <w:t xml:space="preserve">                </w:t>
      </w:r>
    </w:p>
    <w:p w:rsidR="0050438A" w:rsidRPr="00D80999" w:rsidRDefault="0050438A" w:rsidP="0050438A">
      <w:pPr>
        <w:jc w:val="both"/>
        <w:rPr>
          <w:sz w:val="28"/>
          <w:szCs w:val="28"/>
          <w:lang w:val="ru-RU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Default="0050438A" w:rsidP="0050438A">
      <w:pPr>
        <w:jc w:val="both"/>
        <w:rPr>
          <w:sz w:val="28"/>
          <w:szCs w:val="28"/>
        </w:rPr>
      </w:pPr>
    </w:p>
    <w:p w:rsidR="0050438A" w:rsidRPr="00AD4754" w:rsidRDefault="0050438A" w:rsidP="0050438A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lastRenderedPageBreak/>
        <w:t xml:space="preserve">                                          </w:t>
      </w:r>
      <w:r w:rsidRPr="00AD4754">
        <w:rPr>
          <w:rFonts w:eastAsia="Calibri"/>
          <w:sz w:val="28"/>
          <w:szCs w:val="22"/>
          <w:lang w:eastAsia="en-US"/>
        </w:rPr>
        <w:t>ЗАТВЕРДЖЕНО</w:t>
      </w:r>
    </w:p>
    <w:p w:rsidR="00AD4754" w:rsidRPr="00AD4754" w:rsidRDefault="0050438A" w:rsidP="00AD4754">
      <w:pPr>
        <w:jc w:val="center"/>
        <w:rPr>
          <w:rFonts w:eastAsia="Calibri"/>
          <w:sz w:val="28"/>
          <w:szCs w:val="22"/>
          <w:lang w:eastAsia="en-US"/>
        </w:rPr>
      </w:pPr>
      <w:r w:rsidRPr="00AD4754">
        <w:rPr>
          <w:rFonts w:eastAsia="Calibri"/>
          <w:sz w:val="28"/>
          <w:szCs w:val="22"/>
          <w:lang w:eastAsia="en-US"/>
        </w:rPr>
        <w:t xml:space="preserve">                  </w:t>
      </w:r>
      <w:r w:rsidR="00AD4754" w:rsidRPr="00AD4754">
        <w:rPr>
          <w:rFonts w:eastAsia="Calibri"/>
          <w:sz w:val="28"/>
          <w:szCs w:val="22"/>
          <w:lang w:eastAsia="en-US"/>
        </w:rPr>
        <w:t xml:space="preserve">     </w:t>
      </w:r>
      <w:r w:rsidRPr="00AD4754">
        <w:rPr>
          <w:rFonts w:eastAsia="Calibri"/>
          <w:sz w:val="28"/>
          <w:szCs w:val="22"/>
          <w:lang w:eastAsia="en-US"/>
        </w:rPr>
        <w:t xml:space="preserve">наказ </w:t>
      </w:r>
    </w:p>
    <w:p w:rsidR="0050438A" w:rsidRPr="00AD4754" w:rsidRDefault="00AD4754" w:rsidP="00AD4754">
      <w:pPr>
        <w:jc w:val="center"/>
        <w:rPr>
          <w:rFonts w:eastAsia="Calibri"/>
          <w:sz w:val="28"/>
          <w:szCs w:val="22"/>
          <w:lang w:eastAsia="en-US"/>
        </w:rPr>
      </w:pPr>
      <w:r w:rsidRPr="00AD4754">
        <w:rPr>
          <w:rFonts w:eastAsia="Calibri"/>
          <w:sz w:val="28"/>
          <w:szCs w:val="22"/>
          <w:lang w:eastAsia="en-US"/>
        </w:rPr>
        <w:t xml:space="preserve">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          </w:t>
      </w:r>
      <w:proofErr w:type="spellStart"/>
      <w:r w:rsidRPr="00AD4754">
        <w:rPr>
          <w:rFonts w:eastAsia="Calibri"/>
          <w:sz w:val="28"/>
          <w:szCs w:val="22"/>
          <w:lang w:eastAsia="en-US"/>
        </w:rPr>
        <w:t>Старобросоквецького</w:t>
      </w:r>
      <w:proofErr w:type="spellEnd"/>
      <w:r w:rsidRPr="00AD4754">
        <w:rPr>
          <w:rFonts w:eastAsia="Calibri"/>
          <w:sz w:val="28"/>
          <w:szCs w:val="22"/>
          <w:lang w:eastAsia="en-US"/>
        </w:rPr>
        <w:t xml:space="preserve"> ліцею</w:t>
      </w:r>
    </w:p>
    <w:p w:rsidR="0050438A" w:rsidRPr="00AD4754" w:rsidRDefault="00AD4754" w:rsidP="0050438A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                                 </w:t>
      </w:r>
      <w:r w:rsidRPr="00AD4754">
        <w:rPr>
          <w:rFonts w:eastAsia="Calibri"/>
          <w:sz w:val="28"/>
          <w:szCs w:val="22"/>
          <w:lang w:eastAsia="en-US"/>
        </w:rPr>
        <w:t xml:space="preserve">від 28.04.2020р. №____ </w:t>
      </w:r>
    </w:p>
    <w:p w:rsidR="0050438A" w:rsidRPr="00CE0F19" w:rsidRDefault="0050438A" w:rsidP="0050438A">
      <w:pPr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                                                    </w:t>
      </w:r>
    </w:p>
    <w:p w:rsidR="00AD4754" w:rsidRDefault="0050438A" w:rsidP="0050438A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CE0F19">
        <w:rPr>
          <w:rFonts w:eastAsia="Calibri"/>
          <w:b/>
          <w:sz w:val="28"/>
          <w:szCs w:val="22"/>
          <w:lang w:eastAsia="en-US"/>
        </w:rPr>
        <w:t xml:space="preserve">План заходів з реалізації Національної стратегії реформування системи юстиції щодо дітей на період до </w:t>
      </w:r>
      <w:r>
        <w:rPr>
          <w:rFonts w:eastAsia="Calibri"/>
          <w:b/>
          <w:sz w:val="28"/>
          <w:szCs w:val="22"/>
          <w:lang w:eastAsia="en-US"/>
        </w:rPr>
        <w:t xml:space="preserve">2023 року </w:t>
      </w:r>
    </w:p>
    <w:p w:rsidR="0050438A" w:rsidRPr="00CE0F19" w:rsidRDefault="00AD4754" w:rsidP="0050438A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у </w:t>
      </w:r>
      <w:proofErr w:type="spellStart"/>
      <w:r>
        <w:rPr>
          <w:rFonts w:eastAsia="Calibri"/>
          <w:b/>
          <w:sz w:val="28"/>
          <w:szCs w:val="22"/>
          <w:lang w:eastAsia="en-US"/>
        </w:rPr>
        <w:t>Старобросоковецькому</w:t>
      </w:r>
      <w:proofErr w:type="spellEnd"/>
      <w:r>
        <w:rPr>
          <w:rFonts w:eastAsia="Calibri"/>
          <w:b/>
          <w:sz w:val="28"/>
          <w:szCs w:val="22"/>
          <w:lang w:eastAsia="en-US"/>
        </w:rPr>
        <w:t xml:space="preserve"> ліцеї</w:t>
      </w:r>
    </w:p>
    <w:p w:rsidR="0050438A" w:rsidRPr="00CE0F19" w:rsidRDefault="0050438A" w:rsidP="0050438A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3274"/>
        <w:gridCol w:w="1869"/>
        <w:gridCol w:w="2220"/>
      </w:tblGrid>
      <w:tr w:rsidR="0050438A" w:rsidRPr="00CE0F19" w:rsidTr="0017000D">
        <w:trPr>
          <w:trHeight w:val="1224"/>
        </w:trPr>
        <w:tc>
          <w:tcPr>
            <w:tcW w:w="1060" w:type="pct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Найменування завдання</w:t>
            </w:r>
          </w:p>
        </w:tc>
        <w:tc>
          <w:tcPr>
            <w:tcW w:w="1752" w:type="pct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Найменування заходу, спрямованого на досягнення очікуваного результату</w:t>
            </w:r>
          </w:p>
        </w:tc>
        <w:tc>
          <w:tcPr>
            <w:tcW w:w="1000" w:type="pct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Строк виконання</w:t>
            </w:r>
          </w:p>
        </w:tc>
        <w:tc>
          <w:tcPr>
            <w:tcW w:w="1188" w:type="pct"/>
            <w:vAlign w:val="center"/>
          </w:tcPr>
          <w:p w:rsidR="0050438A" w:rsidRPr="00CE0F19" w:rsidRDefault="0050438A" w:rsidP="00AC6BD7">
            <w:pPr>
              <w:spacing w:before="120"/>
              <w:jc w:val="center"/>
              <w:rPr>
                <w:b/>
                <w:u w:val="single"/>
              </w:rPr>
            </w:pPr>
            <w:r w:rsidRPr="00CE0F19">
              <w:t>Відповідальні за виконання</w:t>
            </w:r>
          </w:p>
        </w:tc>
      </w:tr>
      <w:tr w:rsidR="0050438A" w:rsidRPr="00CE0F19" w:rsidTr="0017000D">
        <w:trPr>
          <w:trHeight w:val="680"/>
        </w:trPr>
        <w:tc>
          <w:tcPr>
            <w:tcW w:w="5000" w:type="pct"/>
            <w:gridSpan w:val="4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Профілактика правопорушень серед дітей. Забезпечення системного підходу до профілактики злочинності серед дітей</w:t>
            </w:r>
          </w:p>
        </w:tc>
      </w:tr>
      <w:tr w:rsidR="0050438A" w:rsidRPr="00CE0F19" w:rsidTr="0017000D">
        <w:trPr>
          <w:trHeight w:val="1616"/>
        </w:trPr>
        <w:tc>
          <w:tcPr>
            <w:tcW w:w="1060" w:type="pct"/>
          </w:tcPr>
          <w:p w:rsidR="0050438A" w:rsidRPr="00CE0F19" w:rsidRDefault="0050438A" w:rsidP="00AC6BD7">
            <w:pPr>
              <w:spacing w:before="100" w:line="220" w:lineRule="auto"/>
            </w:pPr>
            <w:r>
              <w:t>1</w:t>
            </w:r>
            <w:r w:rsidRPr="00CE0F19">
              <w:t>. Забезпечення створення безпечного середовища та зниження рівня злочинності</w:t>
            </w:r>
          </w:p>
        </w:tc>
        <w:tc>
          <w:tcPr>
            <w:tcW w:w="1752" w:type="pct"/>
          </w:tcPr>
          <w:p w:rsidR="0050438A" w:rsidRPr="00CE0F19" w:rsidRDefault="0050438A" w:rsidP="00AC6BD7">
            <w:pPr>
              <w:spacing w:before="100" w:line="220" w:lineRule="auto"/>
            </w:pPr>
            <w:r>
              <w:t>1</w:t>
            </w:r>
            <w:r w:rsidRPr="00CE0F19">
              <w:t>) актуалізація роботи гуртків, студій, секці</w:t>
            </w:r>
            <w:r>
              <w:t xml:space="preserve">й, інших форм гурткової роботи </w:t>
            </w:r>
            <w:r w:rsidRPr="00CE0F19">
              <w:t>та створення</w:t>
            </w:r>
            <w:r>
              <w:t xml:space="preserve"> </w:t>
            </w:r>
            <w:r w:rsidRPr="00CE0F19">
              <w:t xml:space="preserve"> в разі потреби центрів дитячого дозвілля </w:t>
            </w:r>
          </w:p>
        </w:tc>
        <w:tc>
          <w:tcPr>
            <w:tcW w:w="1000" w:type="pct"/>
          </w:tcPr>
          <w:p w:rsidR="0050438A" w:rsidRPr="00CE0F19" w:rsidRDefault="0050438A" w:rsidP="00AC6BD7">
            <w:pPr>
              <w:spacing w:before="100" w:line="220" w:lineRule="auto"/>
            </w:pPr>
            <w:r w:rsidRPr="00CE0F19">
              <w:t xml:space="preserve">з </w:t>
            </w:r>
            <w:r w:rsidRPr="00CE0F19">
              <w:rPr>
                <w:lang w:val="en-US"/>
              </w:rPr>
              <w:t>I</w:t>
            </w:r>
            <w:r w:rsidRPr="00CE0F19">
              <w:t> кварталу 2020 року</w:t>
            </w:r>
          </w:p>
        </w:tc>
        <w:tc>
          <w:tcPr>
            <w:tcW w:w="1188" w:type="pct"/>
          </w:tcPr>
          <w:p w:rsidR="0050438A" w:rsidRPr="00CE0F19" w:rsidRDefault="0017000D" w:rsidP="00AC6BD7">
            <w:pPr>
              <w:jc w:val="center"/>
              <w:rPr>
                <w:i/>
              </w:rPr>
            </w:pPr>
            <w:r>
              <w:t>ЗВР</w:t>
            </w:r>
          </w:p>
        </w:tc>
      </w:tr>
      <w:tr w:rsidR="0050438A" w:rsidRPr="00CE0F19" w:rsidTr="0017000D">
        <w:trPr>
          <w:trHeight w:val="5954"/>
        </w:trPr>
        <w:tc>
          <w:tcPr>
            <w:tcW w:w="1060" w:type="pct"/>
          </w:tcPr>
          <w:p w:rsidR="0050438A" w:rsidRPr="00CE0F19" w:rsidRDefault="0050438A" w:rsidP="00AC6BD7">
            <w:pPr>
              <w:spacing w:before="100" w:line="220" w:lineRule="auto"/>
            </w:pPr>
            <w:r>
              <w:t>2</w:t>
            </w:r>
            <w:r w:rsidRPr="00CE0F19">
              <w:t>. Розроблення і виконання різних за видами, змістом, особливостями цільових груп програм профілактики правопорушень серед дітей для застосування органами, установами та закладами з урахуванням положень про їх діяльність, зокрема закладами догляду та виховання дітей</w:t>
            </w:r>
          </w:p>
        </w:tc>
        <w:tc>
          <w:tcPr>
            <w:tcW w:w="1752" w:type="pct"/>
          </w:tcPr>
          <w:p w:rsidR="0050438A" w:rsidRPr="00CE0F19" w:rsidRDefault="0050438A" w:rsidP="00AC6BD7">
            <w:pPr>
              <w:spacing w:before="120" w:line="220" w:lineRule="auto"/>
            </w:pPr>
            <w:r>
              <w:t>2</w:t>
            </w:r>
            <w:r w:rsidRPr="00CE0F19">
              <w:t>) проведення серед неповнолітніх осіб інформаційно-просвітницької роботи, спрямованої на формування свідомого та поважливого ставлення до соціально позитивного способу життя</w:t>
            </w:r>
          </w:p>
        </w:tc>
        <w:tc>
          <w:tcPr>
            <w:tcW w:w="1000" w:type="pct"/>
          </w:tcPr>
          <w:p w:rsidR="0050438A" w:rsidRPr="00CE0F19" w:rsidRDefault="0050438A" w:rsidP="00AC6BD7">
            <w:pPr>
              <w:spacing w:before="120" w:line="220" w:lineRule="auto"/>
            </w:pPr>
            <w:r w:rsidRPr="00CE0F19">
              <w:t>постійно</w:t>
            </w:r>
          </w:p>
        </w:tc>
        <w:tc>
          <w:tcPr>
            <w:tcW w:w="1188" w:type="pct"/>
          </w:tcPr>
          <w:p w:rsidR="0050438A" w:rsidRPr="00CE0F19" w:rsidRDefault="0017000D" w:rsidP="00AC6BD7">
            <w:pPr>
              <w:jc w:val="center"/>
              <w:rPr>
                <w:i/>
              </w:rPr>
            </w:pPr>
            <w:r>
              <w:t>ЗВР</w:t>
            </w:r>
          </w:p>
        </w:tc>
      </w:tr>
      <w:tr w:rsidR="0050438A" w:rsidRPr="00CE0F19" w:rsidTr="0017000D">
        <w:trPr>
          <w:trHeight w:val="1783"/>
        </w:trPr>
        <w:tc>
          <w:tcPr>
            <w:tcW w:w="1060" w:type="pct"/>
          </w:tcPr>
          <w:p w:rsidR="0050438A" w:rsidRPr="00CE0F19" w:rsidRDefault="0050438A" w:rsidP="00AC6BD7">
            <w:pPr>
              <w:spacing w:before="120"/>
            </w:pPr>
            <w:r>
              <w:t>3</w:t>
            </w:r>
            <w:r w:rsidRPr="00CE0F19">
              <w:t xml:space="preserve">. Проведення систематичної інформаційної роботи із запобігання злочинності </w:t>
            </w:r>
            <w:r w:rsidRPr="00CE0F19">
              <w:lastRenderedPageBreak/>
              <w:t>серед дітей з урахуванням регіональних, гендерних чи інших особливостей</w:t>
            </w:r>
          </w:p>
        </w:tc>
        <w:tc>
          <w:tcPr>
            <w:tcW w:w="1752" w:type="pct"/>
          </w:tcPr>
          <w:p w:rsidR="0050438A" w:rsidRPr="00CE0F19" w:rsidRDefault="0050438A" w:rsidP="00AC6BD7">
            <w:pPr>
              <w:spacing w:before="120"/>
            </w:pPr>
            <w:r>
              <w:lastRenderedPageBreak/>
              <w:t>3</w:t>
            </w:r>
            <w:r w:rsidRPr="00CE0F19">
              <w:t xml:space="preserve">) підтримка проектів, обраних на конкурсних засадах, розроблених молодіжними та дитячими організаціями, у рамках яких передбачається проведення </w:t>
            </w:r>
            <w:r w:rsidRPr="00CE0F19">
              <w:lastRenderedPageBreak/>
              <w:t>інформаційної роботи із запобігання злочинності серед дітей</w:t>
            </w:r>
          </w:p>
        </w:tc>
        <w:tc>
          <w:tcPr>
            <w:tcW w:w="1000" w:type="pct"/>
          </w:tcPr>
          <w:p w:rsidR="0050438A" w:rsidRPr="00CE0F19" w:rsidRDefault="0050438A" w:rsidP="00AC6BD7">
            <w:pPr>
              <w:spacing w:before="120"/>
            </w:pPr>
            <w:r w:rsidRPr="00CE0F19">
              <w:rPr>
                <w:color w:val="000000"/>
                <w:lang w:eastAsia="uk-UA"/>
              </w:rPr>
              <w:lastRenderedPageBreak/>
              <w:t>щороку</w:t>
            </w:r>
          </w:p>
        </w:tc>
        <w:tc>
          <w:tcPr>
            <w:tcW w:w="1188" w:type="pct"/>
          </w:tcPr>
          <w:p w:rsidR="0017000D" w:rsidRPr="00CE0F19" w:rsidRDefault="0017000D" w:rsidP="0017000D">
            <w:pPr>
              <w:jc w:val="center"/>
            </w:pPr>
            <w:r>
              <w:t>ЗВР</w:t>
            </w:r>
          </w:p>
        </w:tc>
      </w:tr>
      <w:tr w:rsidR="0050438A" w:rsidRPr="00CE0F19" w:rsidTr="0017000D">
        <w:trPr>
          <w:trHeight w:val="4276"/>
        </w:trPr>
        <w:tc>
          <w:tcPr>
            <w:tcW w:w="1060" w:type="pct"/>
          </w:tcPr>
          <w:p w:rsidR="0050438A" w:rsidRPr="00CE0F19" w:rsidRDefault="0050438A" w:rsidP="00AC6BD7">
            <w:pPr>
              <w:spacing w:before="120"/>
            </w:pPr>
          </w:p>
        </w:tc>
        <w:tc>
          <w:tcPr>
            <w:tcW w:w="1752" w:type="pct"/>
          </w:tcPr>
          <w:p w:rsidR="0050438A" w:rsidRPr="00CE0F19" w:rsidRDefault="0050438A" w:rsidP="00AC6BD7">
            <w:pPr>
              <w:spacing w:before="120"/>
            </w:pPr>
            <w:r>
              <w:t>4</w:t>
            </w:r>
            <w:r w:rsidRPr="00CE0F19">
              <w:t xml:space="preserve">) проведення в закладах освіти інформаційно-просвітницьких заходів, спрямованих на підвищення рівня обізнаності щодо правомірної поведінки, відповідальності за правопорушення </w:t>
            </w:r>
            <w:r w:rsidRPr="00CE0F19">
              <w:rPr>
                <w:i/>
              </w:rPr>
              <w:t xml:space="preserve">(проведення лекцій, презентацій, </w:t>
            </w:r>
            <w:proofErr w:type="spellStart"/>
            <w:r w:rsidRPr="00CE0F19">
              <w:rPr>
                <w:i/>
              </w:rPr>
              <w:t>відеолекторіїв</w:t>
            </w:r>
            <w:proofErr w:type="spellEnd"/>
            <w:r w:rsidRPr="00CE0F19">
              <w:rPr>
                <w:i/>
              </w:rPr>
              <w:t xml:space="preserve"> та виготовлення, розповсюдження буклетів брошур, пам’яток тощо)</w:t>
            </w:r>
          </w:p>
        </w:tc>
        <w:tc>
          <w:tcPr>
            <w:tcW w:w="1000" w:type="pct"/>
          </w:tcPr>
          <w:p w:rsidR="0050438A" w:rsidRPr="00CE0F19" w:rsidRDefault="0050438A" w:rsidP="00AC6BD7">
            <w:pPr>
              <w:spacing w:before="120"/>
            </w:pPr>
            <w:r w:rsidRPr="00CE0F19">
              <w:t xml:space="preserve">постійно з </w:t>
            </w:r>
            <w:r w:rsidRPr="00CE0F19">
              <w:rPr>
                <w:lang w:val="en-US"/>
              </w:rPr>
              <w:t>I</w:t>
            </w:r>
            <w:r w:rsidRPr="00CE0F19">
              <w:t> кварталу 2020 року</w:t>
            </w:r>
          </w:p>
        </w:tc>
        <w:tc>
          <w:tcPr>
            <w:tcW w:w="1188" w:type="pct"/>
          </w:tcPr>
          <w:p w:rsidR="0050438A" w:rsidRDefault="0017000D" w:rsidP="00AC6BD7">
            <w:pPr>
              <w:spacing w:before="120"/>
              <w:jc w:val="center"/>
            </w:pPr>
            <w:r>
              <w:t>ЗВР,</w:t>
            </w:r>
          </w:p>
          <w:p w:rsidR="0017000D" w:rsidRDefault="0017000D" w:rsidP="00AC6BD7">
            <w:pPr>
              <w:spacing w:before="120"/>
              <w:jc w:val="center"/>
            </w:pPr>
            <w:r>
              <w:t>Педагог організатор,</w:t>
            </w:r>
          </w:p>
          <w:p w:rsidR="0017000D" w:rsidRPr="00CE0F19" w:rsidRDefault="0017000D" w:rsidP="00AC6BD7">
            <w:pPr>
              <w:spacing w:before="120"/>
              <w:jc w:val="center"/>
            </w:pPr>
            <w:r>
              <w:t>класні керівники</w:t>
            </w:r>
          </w:p>
        </w:tc>
      </w:tr>
    </w:tbl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Pr="006F77DF" w:rsidRDefault="0050438A" w:rsidP="0050438A">
      <w:pPr>
        <w:rPr>
          <w:sz w:val="28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50438A" w:rsidRDefault="0050438A" w:rsidP="0050438A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17000D" w:rsidRDefault="0050438A" w:rsidP="0050438A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                      </w:t>
      </w:r>
    </w:p>
    <w:p w:rsidR="0017000D" w:rsidRDefault="0017000D" w:rsidP="0050438A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7000D" w:rsidRDefault="0017000D" w:rsidP="0050438A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7000D" w:rsidRDefault="0017000D" w:rsidP="0050438A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17000D" w:rsidRPr="00AD4754" w:rsidRDefault="0017000D" w:rsidP="0017000D">
      <w:pPr>
        <w:tabs>
          <w:tab w:val="left" w:pos="3465"/>
          <w:tab w:val="center" w:pos="4677"/>
        </w:tabs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  <w:t xml:space="preserve">                     </w:t>
      </w:r>
      <w:r>
        <w:rPr>
          <w:rFonts w:eastAsia="Calibri"/>
          <w:sz w:val="28"/>
          <w:szCs w:val="22"/>
          <w:lang w:eastAsia="en-US"/>
        </w:rPr>
        <w:tab/>
      </w:r>
      <w:r w:rsidRPr="00AD4754">
        <w:rPr>
          <w:rFonts w:eastAsia="Calibri"/>
          <w:sz w:val="28"/>
          <w:szCs w:val="22"/>
          <w:lang w:eastAsia="en-US"/>
        </w:rPr>
        <w:t>ЗАТВЕРДЖЕНО</w:t>
      </w:r>
    </w:p>
    <w:p w:rsidR="0017000D" w:rsidRPr="00AD4754" w:rsidRDefault="0017000D" w:rsidP="0017000D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</w:t>
      </w:r>
      <w:r w:rsidRPr="00AD4754">
        <w:rPr>
          <w:rFonts w:eastAsia="Calibri"/>
          <w:sz w:val="28"/>
          <w:szCs w:val="22"/>
          <w:lang w:eastAsia="en-US"/>
        </w:rPr>
        <w:t xml:space="preserve">     наказ </w:t>
      </w:r>
    </w:p>
    <w:p w:rsidR="0017000D" w:rsidRPr="00AD4754" w:rsidRDefault="0017000D" w:rsidP="0017000D">
      <w:pPr>
        <w:jc w:val="center"/>
        <w:rPr>
          <w:rFonts w:eastAsia="Calibri"/>
          <w:sz w:val="28"/>
          <w:szCs w:val="22"/>
          <w:lang w:eastAsia="en-US"/>
        </w:rPr>
      </w:pPr>
      <w:r w:rsidRPr="00AD4754">
        <w:rPr>
          <w:rFonts w:eastAsia="Calibri"/>
          <w:sz w:val="28"/>
          <w:szCs w:val="22"/>
          <w:lang w:eastAsia="en-US"/>
        </w:rPr>
        <w:t xml:space="preserve">                                                  </w:t>
      </w:r>
      <w:r>
        <w:rPr>
          <w:rFonts w:eastAsia="Calibri"/>
          <w:sz w:val="28"/>
          <w:szCs w:val="22"/>
          <w:lang w:eastAsia="en-US"/>
        </w:rPr>
        <w:t xml:space="preserve">       </w:t>
      </w:r>
      <w:proofErr w:type="spellStart"/>
      <w:r w:rsidRPr="00AD4754">
        <w:rPr>
          <w:rFonts w:eastAsia="Calibri"/>
          <w:sz w:val="28"/>
          <w:szCs w:val="22"/>
          <w:lang w:eastAsia="en-US"/>
        </w:rPr>
        <w:t>Старобросоквецького</w:t>
      </w:r>
      <w:proofErr w:type="spellEnd"/>
      <w:r w:rsidRPr="00AD4754">
        <w:rPr>
          <w:rFonts w:eastAsia="Calibri"/>
          <w:sz w:val="28"/>
          <w:szCs w:val="22"/>
          <w:lang w:eastAsia="en-US"/>
        </w:rPr>
        <w:t xml:space="preserve"> ліцею</w:t>
      </w:r>
    </w:p>
    <w:p w:rsidR="0050438A" w:rsidRDefault="0017000D" w:rsidP="0017000D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                                                  </w:t>
      </w:r>
      <w:r w:rsidRPr="00AD4754">
        <w:rPr>
          <w:rFonts w:eastAsia="Calibri"/>
          <w:sz w:val="28"/>
          <w:szCs w:val="22"/>
          <w:lang w:eastAsia="en-US"/>
        </w:rPr>
        <w:t xml:space="preserve">від 28.04.2020р. №____ </w:t>
      </w:r>
    </w:p>
    <w:p w:rsidR="0017000D" w:rsidRPr="0017000D" w:rsidRDefault="0017000D" w:rsidP="0017000D">
      <w:pPr>
        <w:jc w:val="center"/>
        <w:rPr>
          <w:rFonts w:eastAsia="Calibri"/>
          <w:sz w:val="28"/>
          <w:szCs w:val="22"/>
          <w:lang w:eastAsia="en-US"/>
        </w:rPr>
      </w:pPr>
    </w:p>
    <w:p w:rsidR="0050438A" w:rsidRPr="00CE0F19" w:rsidRDefault="0050438A" w:rsidP="0050438A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CE0F19">
        <w:rPr>
          <w:rFonts w:eastAsia="Calibri"/>
          <w:b/>
          <w:sz w:val="28"/>
          <w:szCs w:val="22"/>
          <w:lang w:eastAsia="en-US"/>
        </w:rPr>
        <w:t>Інформація про виконання у</w:t>
      </w:r>
      <w:r w:rsidRPr="00CE0F19">
        <w:rPr>
          <w:rFonts w:eastAsia="Calibri"/>
          <w:b/>
          <w:sz w:val="28"/>
          <w:szCs w:val="22"/>
          <w:lang w:eastAsia="en-US"/>
        </w:rPr>
        <w:tab/>
        <w:t>____ кварталі ______року</w:t>
      </w:r>
    </w:p>
    <w:p w:rsidR="0050438A" w:rsidRPr="00CE0F19" w:rsidRDefault="0050438A" w:rsidP="0050438A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CE0F19">
        <w:rPr>
          <w:rFonts w:eastAsia="Calibri"/>
          <w:b/>
          <w:sz w:val="28"/>
          <w:szCs w:val="22"/>
          <w:lang w:eastAsia="en-US"/>
        </w:rPr>
        <w:t xml:space="preserve">Плану заходів з реалізації Національної стратегії реформування системи юстиції щодо дітей на період до 2023 року, затвердженого розпорядженням Кабінету Міністрів України </w:t>
      </w:r>
      <w:r w:rsidRPr="00CE0F19">
        <w:rPr>
          <w:rFonts w:eastAsia="Calibri"/>
          <w:b/>
          <w:sz w:val="28"/>
          <w:szCs w:val="22"/>
          <w:lang w:eastAsia="en-US"/>
        </w:rPr>
        <w:tab/>
        <w:t>від 27 листопада 2019 р. № 1335-р</w:t>
      </w:r>
    </w:p>
    <w:tbl>
      <w:tblPr>
        <w:tblW w:w="51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719"/>
        <w:gridCol w:w="1668"/>
        <w:gridCol w:w="1297"/>
        <w:gridCol w:w="2846"/>
      </w:tblGrid>
      <w:tr w:rsidR="0017000D" w:rsidRPr="00CE0F19" w:rsidTr="0017000D">
        <w:trPr>
          <w:trHeight w:val="1602"/>
        </w:trPr>
        <w:tc>
          <w:tcPr>
            <w:tcW w:w="1117" w:type="pct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Найменування завдання</w:t>
            </w:r>
          </w:p>
        </w:tc>
        <w:tc>
          <w:tcPr>
            <w:tcW w:w="865" w:type="pct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Найменування заходу, спрямованого на досягнення очікуваного результату</w:t>
            </w:r>
          </w:p>
        </w:tc>
        <w:tc>
          <w:tcPr>
            <w:tcW w:w="840" w:type="pct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Індикатор досягнення</w:t>
            </w:r>
          </w:p>
        </w:tc>
        <w:tc>
          <w:tcPr>
            <w:tcW w:w="653" w:type="pct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Строк виконання</w:t>
            </w:r>
          </w:p>
        </w:tc>
        <w:tc>
          <w:tcPr>
            <w:tcW w:w="1524" w:type="pct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Інформація про виконання</w:t>
            </w:r>
          </w:p>
          <w:p w:rsidR="0050438A" w:rsidRPr="00CE0F19" w:rsidRDefault="0050438A" w:rsidP="00AC6BD7">
            <w:pPr>
              <w:spacing w:before="120"/>
              <w:jc w:val="center"/>
              <w:rPr>
                <w:b/>
                <w:u w:val="single"/>
              </w:rPr>
            </w:pPr>
            <w:r w:rsidRPr="00CE0F19">
              <w:t>(</w:t>
            </w:r>
            <w:r w:rsidRPr="00CE0F19">
              <w:rPr>
                <w:b/>
                <w:u w:val="single"/>
              </w:rPr>
              <w:t>з зазначенням індикаторів досягнень)</w:t>
            </w:r>
          </w:p>
        </w:tc>
      </w:tr>
      <w:tr w:rsidR="0050438A" w:rsidRPr="00CE0F19" w:rsidTr="0017000D">
        <w:trPr>
          <w:trHeight w:val="610"/>
        </w:trPr>
        <w:tc>
          <w:tcPr>
            <w:tcW w:w="5000" w:type="pct"/>
            <w:gridSpan w:val="5"/>
            <w:vAlign w:val="center"/>
          </w:tcPr>
          <w:p w:rsidR="0050438A" w:rsidRPr="00CE0F19" w:rsidRDefault="0050438A" w:rsidP="00AC6BD7">
            <w:pPr>
              <w:spacing w:before="120"/>
              <w:jc w:val="center"/>
            </w:pPr>
            <w:r w:rsidRPr="00CE0F19">
              <w:t>Профілактика правопорушень серед дітей Забезпечення системного підходу до профілактики злочинності серед дітей</w:t>
            </w:r>
          </w:p>
        </w:tc>
      </w:tr>
      <w:tr w:rsidR="0017000D" w:rsidRPr="00CE0F19" w:rsidTr="0017000D">
        <w:trPr>
          <w:trHeight w:val="3720"/>
        </w:trPr>
        <w:tc>
          <w:tcPr>
            <w:tcW w:w="1117" w:type="pct"/>
          </w:tcPr>
          <w:p w:rsidR="0050438A" w:rsidRPr="00CE0F19" w:rsidRDefault="0050438A" w:rsidP="00AC6BD7">
            <w:pPr>
              <w:spacing w:before="100" w:line="220" w:lineRule="auto"/>
            </w:pPr>
            <w:r>
              <w:t>1</w:t>
            </w:r>
            <w:r w:rsidRPr="00CE0F19">
              <w:t>. Забезпечення створення безпечного середовища та зниження рівня злочинності</w:t>
            </w:r>
          </w:p>
        </w:tc>
        <w:tc>
          <w:tcPr>
            <w:tcW w:w="865" w:type="pct"/>
          </w:tcPr>
          <w:p w:rsidR="0050438A" w:rsidRPr="00CE0F19" w:rsidRDefault="0050438A" w:rsidP="00AC6BD7">
            <w:pPr>
              <w:spacing w:before="100" w:line="220" w:lineRule="auto"/>
            </w:pPr>
          </w:p>
        </w:tc>
        <w:tc>
          <w:tcPr>
            <w:tcW w:w="840" w:type="pct"/>
          </w:tcPr>
          <w:p w:rsidR="0050438A" w:rsidRPr="00CE0F19" w:rsidRDefault="0050438A" w:rsidP="00AC6BD7">
            <w:pPr>
              <w:spacing w:before="120"/>
            </w:pPr>
            <w:r w:rsidRPr="00CE0F19">
              <w:t>кількість проведених заходів та створених центрів</w:t>
            </w:r>
          </w:p>
          <w:p w:rsidR="0050438A" w:rsidRPr="00CE0F19" w:rsidRDefault="0050438A" w:rsidP="00AC6BD7">
            <w:pPr>
              <w:spacing w:before="100" w:line="220" w:lineRule="auto"/>
            </w:pPr>
            <w:r w:rsidRPr="00CE0F19">
              <w:t>кількість дітей, яким надано послуги дитячих центрів із зазначенням статі дітей,</w:t>
            </w:r>
            <w:r w:rsidRPr="00CE0F19">
              <w:rPr>
                <w:b/>
                <w:u w:val="single"/>
              </w:rPr>
              <w:t xml:space="preserve"> </w:t>
            </w:r>
            <w:r w:rsidRPr="00CE0F19">
              <w:t>які отримали такі послуги</w:t>
            </w:r>
          </w:p>
        </w:tc>
        <w:tc>
          <w:tcPr>
            <w:tcW w:w="653" w:type="pct"/>
          </w:tcPr>
          <w:p w:rsidR="0050438A" w:rsidRPr="00CE0F19" w:rsidRDefault="0050438A" w:rsidP="00AC6BD7">
            <w:pPr>
              <w:spacing w:before="100" w:line="220" w:lineRule="auto"/>
            </w:pPr>
          </w:p>
        </w:tc>
        <w:tc>
          <w:tcPr>
            <w:tcW w:w="1524" w:type="pct"/>
          </w:tcPr>
          <w:p w:rsidR="0050438A" w:rsidRPr="00CE0F19" w:rsidRDefault="0050438A" w:rsidP="00AC6BD7">
            <w:pPr>
              <w:spacing w:before="100" w:line="220" w:lineRule="auto"/>
              <w:rPr>
                <w:i/>
              </w:rPr>
            </w:pPr>
            <w:r w:rsidRPr="00CE0F19">
              <w:rPr>
                <w:i/>
              </w:rPr>
              <w:t xml:space="preserve">/вказати кількість дітей, які залучені до гурткової роботи, </w:t>
            </w:r>
            <w:r w:rsidRPr="00CE0F19">
              <w:rPr>
                <w:b/>
                <w:i/>
              </w:rPr>
              <w:t>із обов’язковим зазначенням статі/</w:t>
            </w:r>
          </w:p>
        </w:tc>
      </w:tr>
      <w:tr w:rsidR="0017000D" w:rsidRPr="00CE0F19" w:rsidTr="0017000D">
        <w:trPr>
          <w:trHeight w:val="3748"/>
        </w:trPr>
        <w:tc>
          <w:tcPr>
            <w:tcW w:w="1117" w:type="pct"/>
          </w:tcPr>
          <w:p w:rsidR="0050438A" w:rsidRPr="00CE0F19" w:rsidRDefault="0050438A" w:rsidP="00AC6BD7">
            <w:pPr>
              <w:spacing w:before="100" w:line="220" w:lineRule="auto"/>
            </w:pPr>
            <w:r>
              <w:t>2</w:t>
            </w:r>
            <w:r w:rsidRPr="00CE0F19">
              <w:t xml:space="preserve">. Розроблення і виконання різних за видами, змістом, особливостями цільових груп програм профілактики правопорушень серед дітей для застосування органами, установами та закладами з урахуванням положень про їх </w:t>
            </w:r>
            <w:r w:rsidRPr="00CE0F19">
              <w:lastRenderedPageBreak/>
              <w:t>діяльність, зокрема закладами догляду та виховання дітей</w:t>
            </w:r>
          </w:p>
        </w:tc>
        <w:tc>
          <w:tcPr>
            <w:tcW w:w="865" w:type="pct"/>
          </w:tcPr>
          <w:p w:rsidR="0050438A" w:rsidRPr="00CE0F19" w:rsidRDefault="0050438A" w:rsidP="00AC6BD7">
            <w:pPr>
              <w:spacing w:before="120" w:line="220" w:lineRule="auto"/>
            </w:pPr>
          </w:p>
        </w:tc>
        <w:tc>
          <w:tcPr>
            <w:tcW w:w="840" w:type="pct"/>
          </w:tcPr>
          <w:p w:rsidR="0050438A" w:rsidRPr="00CE0F19" w:rsidRDefault="0050438A" w:rsidP="00AC6BD7">
            <w:pPr>
              <w:spacing w:before="120" w:line="220" w:lineRule="auto"/>
            </w:pPr>
            <w:r w:rsidRPr="00CE0F19">
              <w:t>кількість проведених заходів</w:t>
            </w:r>
          </w:p>
          <w:p w:rsidR="0050438A" w:rsidRPr="00CE0F19" w:rsidRDefault="0050438A" w:rsidP="00AC6BD7">
            <w:pPr>
              <w:spacing w:before="120" w:line="220" w:lineRule="auto"/>
            </w:pPr>
            <w:r w:rsidRPr="00CE0F19">
              <w:t>кількість залучених неповнолітніх осіб</w:t>
            </w:r>
          </w:p>
        </w:tc>
        <w:tc>
          <w:tcPr>
            <w:tcW w:w="653" w:type="pct"/>
          </w:tcPr>
          <w:p w:rsidR="0050438A" w:rsidRPr="00CE0F19" w:rsidRDefault="0050438A" w:rsidP="00AC6BD7">
            <w:pPr>
              <w:spacing w:before="120" w:line="220" w:lineRule="auto"/>
            </w:pPr>
          </w:p>
        </w:tc>
        <w:tc>
          <w:tcPr>
            <w:tcW w:w="1524" w:type="pct"/>
          </w:tcPr>
          <w:p w:rsidR="0050438A" w:rsidRPr="00CE0F19" w:rsidRDefault="0050438A" w:rsidP="00AC6BD7">
            <w:pPr>
              <w:spacing w:before="120" w:after="240" w:line="220" w:lineRule="auto"/>
              <w:rPr>
                <w:i/>
              </w:rPr>
            </w:pPr>
            <w:r w:rsidRPr="00CE0F19">
              <w:rPr>
                <w:i/>
              </w:rPr>
              <w:t xml:space="preserve">/зазначити масштабні акції та заходи. Наприклад: акція «Танцюй проти </w:t>
            </w:r>
            <w:proofErr w:type="spellStart"/>
            <w:r w:rsidRPr="00CE0F19">
              <w:rPr>
                <w:i/>
              </w:rPr>
              <w:t>булінгу</w:t>
            </w:r>
            <w:proofErr w:type="spellEnd"/>
            <w:r w:rsidRPr="00CE0F19">
              <w:rPr>
                <w:i/>
              </w:rPr>
              <w:t>»/</w:t>
            </w:r>
          </w:p>
        </w:tc>
      </w:tr>
      <w:tr w:rsidR="0017000D" w:rsidRPr="00CE0F19" w:rsidTr="0017000D">
        <w:trPr>
          <w:trHeight w:val="3110"/>
        </w:trPr>
        <w:tc>
          <w:tcPr>
            <w:tcW w:w="1117" w:type="pct"/>
          </w:tcPr>
          <w:p w:rsidR="0050438A" w:rsidRPr="00CE0F19" w:rsidRDefault="0050438A" w:rsidP="00AC6BD7">
            <w:pPr>
              <w:spacing w:before="120"/>
            </w:pPr>
            <w:r>
              <w:lastRenderedPageBreak/>
              <w:t>3</w:t>
            </w:r>
            <w:r w:rsidRPr="00CE0F19">
              <w:t>. Проведення систематичної інформаційної роботи із запобігання злочинності серед дітей з урахуванням регіональних, гендерних чи інших особливостей</w:t>
            </w:r>
          </w:p>
        </w:tc>
        <w:tc>
          <w:tcPr>
            <w:tcW w:w="865" w:type="pct"/>
          </w:tcPr>
          <w:p w:rsidR="0050438A" w:rsidRPr="00CE0F19" w:rsidRDefault="0050438A" w:rsidP="00AC6BD7">
            <w:pPr>
              <w:spacing w:before="120"/>
            </w:pPr>
          </w:p>
        </w:tc>
        <w:tc>
          <w:tcPr>
            <w:tcW w:w="840" w:type="pct"/>
          </w:tcPr>
          <w:p w:rsidR="0050438A" w:rsidRPr="00CE0F19" w:rsidRDefault="0050438A" w:rsidP="00AC6BD7">
            <w:pPr>
              <w:rPr>
                <w:lang w:eastAsia="uk-UA"/>
              </w:rPr>
            </w:pPr>
            <w:r w:rsidRPr="00CE0F19">
              <w:rPr>
                <w:color w:val="000000"/>
                <w:lang w:eastAsia="uk-UA"/>
              </w:rPr>
              <w:t>кількість підтриманих проектів</w:t>
            </w:r>
          </w:p>
          <w:p w:rsidR="0050438A" w:rsidRPr="00CE0F19" w:rsidRDefault="0050438A" w:rsidP="00AC6BD7">
            <w:pPr>
              <w:spacing w:before="120"/>
            </w:pPr>
            <w:r w:rsidRPr="00CE0F19">
              <w:rPr>
                <w:color w:val="000000"/>
                <w:lang w:eastAsia="uk-UA"/>
              </w:rPr>
              <w:t>кількість дітей, охоплених проектами</w:t>
            </w:r>
          </w:p>
        </w:tc>
        <w:tc>
          <w:tcPr>
            <w:tcW w:w="653" w:type="pct"/>
          </w:tcPr>
          <w:p w:rsidR="0050438A" w:rsidRPr="00CE0F19" w:rsidRDefault="0050438A" w:rsidP="00AC6BD7">
            <w:pPr>
              <w:spacing w:before="120"/>
            </w:pPr>
          </w:p>
        </w:tc>
        <w:tc>
          <w:tcPr>
            <w:tcW w:w="1524" w:type="pct"/>
          </w:tcPr>
          <w:p w:rsidR="0050438A" w:rsidRPr="00CE0F19" w:rsidRDefault="0050438A" w:rsidP="00AC6BD7">
            <w:pPr>
              <w:spacing w:before="120"/>
            </w:pPr>
          </w:p>
        </w:tc>
      </w:tr>
      <w:tr w:rsidR="0017000D" w:rsidRPr="00CE0F19" w:rsidTr="0017000D">
        <w:trPr>
          <w:trHeight w:val="1846"/>
        </w:trPr>
        <w:tc>
          <w:tcPr>
            <w:tcW w:w="1117" w:type="pct"/>
          </w:tcPr>
          <w:p w:rsidR="0050438A" w:rsidRPr="00CE0F19" w:rsidRDefault="0050438A" w:rsidP="00AC6BD7">
            <w:pPr>
              <w:spacing w:before="120"/>
            </w:pPr>
          </w:p>
        </w:tc>
        <w:tc>
          <w:tcPr>
            <w:tcW w:w="865" w:type="pct"/>
          </w:tcPr>
          <w:p w:rsidR="0050438A" w:rsidRPr="00CE0F19" w:rsidRDefault="0050438A" w:rsidP="00AC6BD7">
            <w:pPr>
              <w:spacing w:before="120"/>
            </w:pPr>
          </w:p>
        </w:tc>
        <w:tc>
          <w:tcPr>
            <w:tcW w:w="840" w:type="pct"/>
          </w:tcPr>
          <w:p w:rsidR="0050438A" w:rsidRPr="00CE0F19" w:rsidRDefault="0050438A" w:rsidP="00AC6BD7">
            <w:pPr>
              <w:spacing w:before="120"/>
            </w:pPr>
            <w:r w:rsidRPr="00CE0F19">
              <w:t>кількість дітей, охоплених заходами, із зазначенням статі таких дітей</w:t>
            </w:r>
          </w:p>
        </w:tc>
        <w:tc>
          <w:tcPr>
            <w:tcW w:w="653" w:type="pct"/>
          </w:tcPr>
          <w:p w:rsidR="0050438A" w:rsidRPr="00CE0F19" w:rsidRDefault="0050438A" w:rsidP="00AC6BD7">
            <w:pPr>
              <w:spacing w:before="120"/>
            </w:pPr>
          </w:p>
        </w:tc>
        <w:tc>
          <w:tcPr>
            <w:tcW w:w="1524" w:type="pct"/>
          </w:tcPr>
          <w:p w:rsidR="0050438A" w:rsidRPr="00CE0F19" w:rsidRDefault="0050438A" w:rsidP="00AC6BD7">
            <w:pPr>
              <w:spacing w:before="120"/>
            </w:pPr>
          </w:p>
        </w:tc>
      </w:tr>
    </w:tbl>
    <w:p w:rsidR="00C25ADC" w:rsidRDefault="00C25ADC"/>
    <w:sectPr w:rsidR="00C25ADC" w:rsidSect="0017000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F65"/>
    <w:multiLevelType w:val="multilevel"/>
    <w:tmpl w:val="37787422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DD"/>
    <w:rsid w:val="0017000D"/>
    <w:rsid w:val="0050438A"/>
    <w:rsid w:val="00694D88"/>
    <w:rsid w:val="00742D02"/>
    <w:rsid w:val="00796EDD"/>
    <w:rsid w:val="00AD4754"/>
    <w:rsid w:val="00C25ADC"/>
    <w:rsid w:val="00D80999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595F"/>
  <w15:chartTrackingRefBased/>
  <w15:docId w15:val="{B81E1258-1EF5-449F-93F3-D22D2514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438A"/>
    <w:pPr>
      <w:spacing w:after="200" w:line="276" w:lineRule="auto"/>
    </w:pPr>
    <w:rPr>
      <w:rFonts w:eastAsia="Calibri"/>
      <w:lang w:val="ru-RU" w:eastAsia="en-US"/>
    </w:rPr>
  </w:style>
  <w:style w:type="character" w:styleId="Hyperlink">
    <w:name w:val="Hyperlink"/>
    <w:rsid w:val="005043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.osvit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2023-03-22T10:23:00Z</dcterms:created>
  <dcterms:modified xsi:type="dcterms:W3CDTF">2023-03-22T10:23:00Z</dcterms:modified>
</cp:coreProperties>
</file>