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1D1B11"/>
          <w:spacing w:val="0"/>
          <w:position w:val="0"/>
          <w:sz w:val="28"/>
          <w:shd w:fill="auto" w:val="clear"/>
        </w:rPr>
      </w:pPr>
      <w:r>
        <w:object w:dxaOrig="662" w:dyaOrig="878">
          <v:rect xmlns:o="urn:schemas-microsoft-com:office:office" xmlns:v="urn:schemas-microsoft-com:vml" id="rectole0000000000" style="width:33.100000pt;height:43.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Україна</w: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Старобросковецький заклад загальної середньої освіти І-ІІІ ступенів</w: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Кам’янської сільської ради </w:t>
      </w:r>
    </w:p>
    <w:p>
      <w:pPr>
        <w:spacing w:before="0" w:after="0" w:line="360"/>
        <w:ind w:right="0" w:left="0" w:firstLine="0"/>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Чернівецького району Чернівецької області</w:t>
      </w:r>
    </w:p>
    <w:p>
      <w:pPr>
        <w:spacing w:before="0" w:after="0" w:line="360"/>
        <w:ind w:right="0" w:left="0" w:firstLine="0"/>
        <w:jc w:val="center"/>
        <w:rPr>
          <w:rFonts w:ascii="Times New Roman" w:hAnsi="Times New Roman" w:cs="Times New Roman" w:eastAsia="Times New Roman"/>
          <w:color w:val="212121"/>
          <w:spacing w:val="0"/>
          <w:position w:val="0"/>
          <w:sz w:val="28"/>
          <w:u w:val="single"/>
          <w:shd w:fill="auto" w:val="clear"/>
        </w:rPr>
      </w:pPr>
      <w:r>
        <w:rPr>
          <w:rFonts w:ascii="Times New Roman" w:hAnsi="Times New Roman" w:cs="Times New Roman" w:eastAsia="Times New Roman"/>
          <w:color w:val="212121"/>
          <w:spacing w:val="0"/>
          <w:position w:val="0"/>
          <w:sz w:val="28"/>
          <w:u w:val="single"/>
          <w:shd w:fill="auto" w:val="clear"/>
        </w:rPr>
        <w:t xml:space="preserve">Код ЄДРПОУ 21439993, вул. Українська, 2 с. Старі Бросківці, індекс 59048 тел. (03735)75-2-91, </w:t>
      </w:r>
    </w:p>
    <w:p>
      <w:pPr>
        <w:spacing w:before="0" w:after="0" w:line="360"/>
        <w:ind w:right="0" w:left="0" w:firstLine="0"/>
        <w:jc w:val="center"/>
        <w:rPr>
          <w:rFonts w:ascii="Times New Roman" w:hAnsi="Times New Roman" w:cs="Times New Roman" w:eastAsia="Times New Roman"/>
          <w:color w:val="262626"/>
          <w:spacing w:val="0"/>
          <w:position w:val="0"/>
          <w:sz w:val="28"/>
          <w:u w:val="single"/>
          <w:shd w:fill="auto" w:val="clear"/>
        </w:rPr>
      </w:pPr>
      <w:r>
        <w:rPr>
          <w:rFonts w:ascii="Times New Roman" w:hAnsi="Times New Roman" w:cs="Times New Roman" w:eastAsia="Times New Roman"/>
          <w:color w:val="212121"/>
          <w:spacing w:val="0"/>
          <w:position w:val="0"/>
          <w:sz w:val="28"/>
          <w:u w:val="single"/>
          <w:shd w:fill="auto" w:val="clear"/>
        </w:rPr>
        <w:t xml:space="preserve">e-mail: </w:t>
      </w:r>
      <w:r>
        <w:rPr>
          <w:rFonts w:ascii="Times New Roman" w:hAnsi="Times New Roman" w:cs="Times New Roman" w:eastAsia="Times New Roman"/>
          <w:color w:val="262626"/>
          <w:spacing w:val="0"/>
          <w:position w:val="0"/>
          <w:sz w:val="28"/>
          <w:u w:val="single"/>
          <w:shd w:fill="auto" w:val="clear"/>
        </w:rPr>
        <w:t xml:space="preserve">stbroskovnvk@ukr.net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НАКАЗ</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06 </w:t>
      </w:r>
      <w:r>
        <w:rPr>
          <w:rFonts w:ascii="Times New Roman" w:hAnsi="Times New Roman" w:cs="Times New Roman" w:eastAsia="Times New Roman"/>
          <w:color w:val="auto"/>
          <w:spacing w:val="0"/>
          <w:position w:val="0"/>
          <w:sz w:val="28"/>
          <w:shd w:fill="auto" w:val="clear"/>
        </w:rPr>
        <w:t xml:space="preserve">червня 2022 року         с. Старі Бросківці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56-о/д</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 виконання освітньої програми</w:t>
        <w:br/>
        <w:t xml:space="preserve">Старобросковецького ЗЗСО І-ІІІ ст.</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ІІ семестрі та за 2021/2022 навчальний рік </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Згідно з річним планом роботи закладу освіти в травні-червні 2022 року Марутяк Л.І. було перевірено виконання освітніх програм учителями закладу. Дане питання вивчалося шляхом аналізу внутрішньої шкільної документації (навчальних планів, програм, календарних планів, класних журналів, журналу обліку занять та індивідуальних консультацій, журналу обліку занять учня індивідуальної форми навчання, зошитів для контрольних робіт, робочих, звітів класних керівників про навчальні досягнення учнів, відвідуванням уроків вчителів, аналізу умов для забезпечення виконання навчальних програм і планів, моніторингу рівня навчальних досягнень учнів з предметів за рік, перевірок ведення зошитів, стану навчально-матеріальної бази тощо.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Старобросковецький ЗЗСО І-ІІІ ст. здійснює свою діяльність на підставі Законів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освіту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 загальну середню освіту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 внесення змін до законодавчих актів з питань загальної середньої та дошкільної освіти щодо організації навчально-виховного процесу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Державного стандарту початкової загальної освіти, затвердженого Постановою кабінету Міністрів України від 20 квітня 2011 р.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462; </w:t>
      </w:r>
      <w:r>
        <w:rPr>
          <w:rFonts w:ascii="Times New Roman" w:hAnsi="Times New Roman" w:cs="Times New Roman" w:eastAsia="Times New Roman"/>
          <w:color w:val="auto"/>
          <w:spacing w:val="0"/>
          <w:position w:val="0"/>
          <w:sz w:val="28"/>
          <w:shd w:fill="auto" w:val="clear"/>
        </w:rPr>
        <w:t xml:space="preserve">Державного стандарту базової і повної загальної середньої освіти , затверджений Постановою кабінету Міністрів України  від 23 листопада 2011 року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1392; </w:t>
      </w:r>
      <w:r>
        <w:rPr>
          <w:rFonts w:ascii="Times New Roman" w:hAnsi="Times New Roman" w:cs="Times New Roman" w:eastAsia="Times New Roman"/>
          <w:color w:val="auto"/>
          <w:spacing w:val="0"/>
          <w:position w:val="0"/>
          <w:sz w:val="28"/>
          <w:shd w:fill="auto" w:val="clear"/>
        </w:rPr>
        <w:t xml:space="preserve">власного Статуту, забезпечую одержання учнями загальної середньої освіти на рівні Державних стандартів.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Освітній процес у закладі організований відповідно до освітньої програми Старобросковецького ЗЗСО І-ІІІ ступенів, затвердженої директором навчального закладу, та схваленої педагогічною радою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від 31.08.2021р.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Освітня програма для 1-2-х класів складена на основі типової освітньої програми, розробленої під керівництвом О.Я. Савченко, затвердженої наказом МОН України від 08.10.2019р.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1272, </w:t>
      </w:r>
      <w:r>
        <w:rPr>
          <w:rFonts w:ascii="Times New Roman" w:hAnsi="Times New Roman" w:cs="Times New Roman" w:eastAsia="Times New Roman"/>
          <w:color w:val="auto"/>
          <w:spacing w:val="0"/>
          <w:position w:val="0"/>
          <w:sz w:val="28"/>
          <w:shd w:fill="auto" w:val="clear"/>
        </w:rPr>
        <w:t xml:space="preserve">для 3-4-х класів складену на основі типової освітньої програми, розробленої під керівництвом О.Я. Савченко, затвердженої наказом МОН України 08.09.2010 р.,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1273. </w:t>
      </w:r>
      <w:r>
        <w:rPr>
          <w:rFonts w:ascii="Times New Roman" w:hAnsi="Times New Roman" w:cs="Times New Roman" w:eastAsia="Times New Roman"/>
          <w:color w:val="auto"/>
          <w:spacing w:val="0"/>
          <w:position w:val="0"/>
          <w:sz w:val="28"/>
          <w:shd w:fill="auto" w:val="clear"/>
        </w:rPr>
        <w:t xml:space="preserve">Освітня програма для 5-9 складена на основі типової освітньої програми, затвердженої наказом МОН України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405, </w:t>
      </w:r>
      <w:r>
        <w:rPr>
          <w:rFonts w:ascii="Times New Roman" w:hAnsi="Times New Roman" w:cs="Times New Roman" w:eastAsia="Times New Roman"/>
          <w:color w:val="auto"/>
          <w:spacing w:val="0"/>
          <w:position w:val="0"/>
          <w:sz w:val="28"/>
          <w:shd w:fill="auto" w:val="clear"/>
        </w:rPr>
        <w:t xml:space="preserve">від 20.04.2018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затвердження типової освітньої програми для закладів загальної середньої освіти ІІ ступеня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Освітня програма для 10-11 класів складена на основі типової освітньої програми, затвердженої наказом МОН України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408 </w:t>
      </w:r>
      <w:r>
        <w:rPr>
          <w:rFonts w:ascii="Times New Roman" w:hAnsi="Times New Roman" w:cs="Times New Roman" w:eastAsia="Times New Roman"/>
          <w:color w:val="auto"/>
          <w:spacing w:val="0"/>
          <w:position w:val="0"/>
          <w:sz w:val="28"/>
          <w:shd w:fill="auto" w:val="clear"/>
        </w:rPr>
        <w:t xml:space="preserve">від 20.04.2018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затвердження типової освітньої програми закладів загальної середньої освіти ІІІ ступеня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Навчальні заняття організовуються за семестровою системою: І семестр тривав з </w:t>
      </w:r>
      <w:r>
        <w:rPr>
          <w:rFonts w:ascii="Times New Roman" w:hAnsi="Times New Roman" w:cs="Times New Roman" w:eastAsia="Times New Roman"/>
          <w:color w:val="000000"/>
          <w:spacing w:val="0"/>
          <w:position w:val="0"/>
          <w:sz w:val="28"/>
          <w:shd w:fill="auto" w:val="clear"/>
        </w:rPr>
        <w:t xml:space="preserve">1 вересня по 30грудня 2022 року, ІІ  семестр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 17 січня по 31 травня 2022 року. Впродовж року проводилися канікули: осінні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 25 жовтня по 31 жовтня, з 31 грудня по 14 січня тривали зимові канікули, весняні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зв’язку з воєнним станом тривали з  28 лютого по 13 березня.</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календарно-тематичних планах з усіх предметів у 2021/2022 навчальному році відбулися суттєві зміни у зв’язку зі змінами до структури навчального року (зміни строків канікул) та перебуванням деяких вчителів на лікарняних листах.</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Згідно з річним планом роботи закладу та планом контролю за якістю освітньої роботи, з метою виявлення стану виконання навчальних програм в травні 2022 року було проведено співбесіди адміністрації закладу з вчителями, перевірка навчальної документації, електронних журналів , календарних та поурочних планів, зошитів для контрольних, практичних та лабораторних робіт з метою з’ясування рівня виконання навчальних робіт та планів. Крім того, впродовж року навчання учнів здійснювалося за дистанційною формою (у І семестрі у зв’язку з карантинними обмеженнями, у ІІ семестрі у зв’язку з воєнним станом), тому вчителі вносили певні корективи у календарно-тематичне планування. Контрольні, лабораторні та практичні роботи виконувалися учнями на окремих листках і відправленні вчителям електронним шляхом, тому за вказаний період зошити з даних робіт не заповнені. Але це заважало виконанню освітньої програми закладу.</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електронному журналі, проведення передбаченого мінімуму контрольних,  практичних, лабораторних робіт, тематичного оцінювання навчальних досягнень, умінь та навичок учнів, екскурсій, уроків позакласного читання та розвитку мовлення, обов’язкових практичних робіт з фізики, хімії, біології, географії, інформатики використання міжпредметних зв’язків.</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Питаннями навчальних програм адміністрація закладу цікавилася також під час відвідування уроків на протязі семестру, визначаючи в процесі аналізу уроків послідовність і якість виконання програми.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Проведена перевірка показала, що навчальні плани і програми в 2021-2022 навчальному році з предметів інваріантної та варіативної частини освітньої програми виконано.</w:t>
      </w:r>
    </w:p>
    <w:p>
      <w:p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 час перевірки електронних журналів враховувались такі критерії:</w:t>
      </w:r>
    </w:p>
    <w:p>
      <w:pPr>
        <w:numPr>
          <w:ilvl w:val="0"/>
          <w:numId w:val="8"/>
        </w:num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ведення класними керівниками обліку відвідування занять учнями;</w:t>
      </w:r>
    </w:p>
    <w:p>
      <w:pPr>
        <w:numPr>
          <w:ilvl w:val="0"/>
          <w:numId w:val="8"/>
        </w:num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виконання вчителями навчальних програм: своєчасність введення дати та теми уроку, виставлення поточних, тематичних та семестрових балів; виставлення оцінок за контрольні, практичні роботи, за ведення зошитів; зміст та обсяг домашніх завдань з предметів;</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 час перевірки електронних журналів встановлено, що класні журнали переважно ведуться відповідно вимог. Записи ведуться виключно українською мовою, з іноземної мови є поєднання записів українською та англійською мовами. </w:t>
      </w:r>
    </w:p>
    <w:p>
      <w:pPr>
        <w:spacing w:before="0" w:after="0" w:line="360"/>
        <w:ind w:right="0" w:left="0" w:firstLine="851"/>
        <w:jc w:val="both"/>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Класними керівниками ведеться облік відвідування занять, підраховано кількість пропущених учнями днів та уроків, заповнені таблиці зведеного обліку успішності учнів, руху учнів. </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Колонки обов’язкової мовленнєвої діяльності з філологічних дисциплін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Діалог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Аудіювання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Усний твір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Усний переказ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Читання вголос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відводять окремо без зазначення дати, оцінювання цих видів діяльності здійснюється протягом семестру.</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Записи про результати перевірки вивчення учнями творів напам'ять проводять у колонці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Напам'ять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 дати, що відводиться  після дати уроку, на якому цей твір було задано вивчити.</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Оцінки за ведення зошитів у 7-11 класах виставлені наприкінці кожного місяця. </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Тематичні бали виставлені після опрацювання програмових тем. Семестрові бали виставлені на основі тематичних оцінок та з окремих предметів (українська мова, англійська мова) на основі тематичних та всіх обов'язкових видів оцінювання. Після виставлення семестрової оцінки відведені колонки з написом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Скоригована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Більшість учителів своєчасно записують дату проведення, тему уроку і домашнє завдання, виставляють поточні оцінки, оцінки за практичні, контрольні роботи. Тематична оцінка виставляється на підставі результатів засвоєння учням матеріалу, враховуючи всі види навчальної діяльності, що підлягали оцінюванню протягом теми. Бали за ведення зошитів з української мови та літератури, зарубіжної літератури, математики (алгебри та геометрії), англійської мови виставляються щомісячно.</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Вчителі здійснювали своєчасний контроль за рівнем компетентностей учнів шляхом усного опитування, тестування, проведення контрольних, самостійних, практичних та лабораторних робіт, тематичного оцінювання, систематичної перевірки ведення зошитів, проведення аналізу контрольних робіт.</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Під час відвідування уроків обов’язково зверталась увага на відповідність теми уроку календарному плану вчителя, на планування вчителем матеріалу і його відображення на уроці. Записи у електронних класних журналах відповідають навчальним програмам і календарному плануванню.</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Учителі початкових класів провели необхідну кількість діагностувальних  робіт, видів перевірки з української мови та математики відповідно до вимог навчальних програм, використовували інструктивно-методичні рекомендації щодо вивчення в закладах загальної середньої освіти навчальних предметів та організації освітнього процесу у 2021/2022 навчальному році, інструктивно-методичні матеріали щодо контролю та оцінювання учнів початкових класів загальноосвітніх навчальних закладів у 2021/2022 навчальному році, відповідно до листа Міністерства освіти і науки України 13.07.2021 р.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813.</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Дотримувалися вимог інструктивно-методичних рекомендацій щодо вивчення закладах загальної середньої освіти навчальних предметів у 2021/2022 навчальному році, програм при написанні контрольних робіт, творів, переказів, проведення уроків зв’язного мовлення, уроків з літератури і вчителі з української мови та літератури. Вчителі проводили оцінювання навичок мовленнєвої діяльності, говоріння, читання згідно вимог навчальної програми з української мови.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Учителі англійської мови провели контрольні перевірки навичок письма, говоріння, читання, аудіювання відповідно до вимог програми.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Учителі математики провели тематичні контрольні роботи відповідно до вимог програми з математики. Вчителі фізики, географії, біології, хімії, інформатики виконали передбачену програмою кількість практичних, лабораторних, контрольних робіт, дотримувалися вимог щодо проведення інструктажів із техніки безпеки, про що здійснювалися записи в графі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Зміст уроку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 окремих журналах.</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усіх предметів здійснювалося тематичне оцінювання навчальних досягнень, умінь та навичок учнів. Кількість тематичних оцінок відповідає вимогам навчальних програм. Вчителі при оцінюванні учнів 5-11 класів користувалися орієнтовними вимогами оцінювання навчальних досягнень учнів із базових дисциплін, затвердженими наказом Міністерства освіти і науки України від 21 серпня 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1222.</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метою не допущення перевтоми учнів, контрольні роботи проводилися згідно графіка, затвердженого заступником директора з навчально-виховної роботи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Учителі базової школи 5-9 класів дотримувалися вимог Інструкцій з ведення електронного класного журналу учнів 5-11 класів , затвердженої наказом Міністерства освіти і науки України від 03 червня 2018 р.</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496.</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Результативно і систематично протягом 2021/2022 навчального року проводилась методична робота, спрямована на підвищення рівня фахової і методичної підготовки вчителів.</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Проведені засідання педагогічної ради, на яких було розглянуто моніторинг  успішності учнів, визначені причини зниження якості знань та були розроблені шляхи її покращення. Аналіз успішності учнів за 2021/2022 навчальний рік розглядався на батьківських зборах були представлені фото презентації спільної освітньої роботи учнів та педагогів.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протязі  2021/2022 навчального року проводилися засідання ШМО, наради при директорі, на яких були розглянуті питання результатів вивчення стану викладання предметів: англійської мови, математики , української мови і літератури, природознавства, інших навчальних питань освітньої роботи. Але, у зв’язку із карантином, деякі питання були перенесені на 2022/2023 навчальний рік.</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Згідно плану роботи проводилися засідання методичних об’єднань, на яких вирішувалися проблеми навчальних предметів певного циклу, розглядалися питання освітнього процесу та підвищення ефективності роботи педагогічних працівників. Вчителями усіх методичних об’єднань проведені відкриті уроки, заняття, виховні заходи для вивчення та передачі педагогічного досвіду, також у рамках атестації. На них запрошувалися члени методичних об’єднань, члени атестаційної комісії. Це свідчить про тісну співпрацю усіх педагогічних працівників школи.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Виходячи з вище викладеного,</w:t>
      </w:r>
    </w:p>
    <w:p>
      <w:pPr>
        <w:spacing w:before="0" w:after="0" w:line="36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НАКАЗУЮ:</w:t>
      </w:r>
    </w:p>
    <w:p>
      <w:pPr>
        <w:numPr>
          <w:ilvl w:val="0"/>
          <w:numId w:val="11"/>
        </w:numPr>
        <w:spacing w:before="0" w:after="0" w:line="360"/>
        <w:ind w:right="0" w:left="106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Вважати виконаними навчальні програми і плани з усіх предметів інваріантної та варіативної частини освітньої програми в 2021/2022 навчальному році.</w:t>
      </w:r>
    </w:p>
    <w:p>
      <w:pPr>
        <w:numPr>
          <w:ilvl w:val="0"/>
          <w:numId w:val="11"/>
        </w:numPr>
        <w:spacing w:before="0" w:after="0" w:line="360"/>
        <w:ind w:right="0" w:left="106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Керівникам методичних об’єднань:</w:t>
      </w:r>
    </w:p>
    <w:p>
      <w:pPr>
        <w:numPr>
          <w:ilvl w:val="0"/>
          <w:numId w:val="11"/>
        </w:numPr>
        <w:spacing w:before="0" w:after="0" w:line="360"/>
        <w:ind w:right="0" w:left="1789" w:hanging="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Під час планування роботи ШМО на 2022/2023 навчальний рік  включити  опрацювання з членами методичних об’єднань нормативних документів щодо вивчення у закладах загальної середньої освіти навчальних предметів.</w:t>
      </w:r>
    </w:p>
    <w:p>
      <w:pPr>
        <w:numPr>
          <w:ilvl w:val="0"/>
          <w:numId w:val="11"/>
        </w:numPr>
        <w:spacing w:before="0" w:after="0" w:line="360"/>
        <w:ind w:right="0" w:left="1789" w:hanging="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Вносити на розгляд зміни в навчальних програмах для здійснення календарно-тематичного планування (кількість годи н, тематичних, контрольних, практичних тощо)</w:t>
      </w:r>
    </w:p>
    <w:p>
      <w:pPr>
        <w:numPr>
          <w:ilvl w:val="0"/>
          <w:numId w:val="11"/>
        </w:numPr>
        <w:spacing w:before="0" w:after="0" w:line="360"/>
        <w:ind w:right="0" w:left="1789" w:hanging="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Забезпечити об’єктивність оцінювання знань і вмінь учнів.</w:t>
      </w:r>
    </w:p>
    <w:p>
      <w:pPr>
        <w:numPr>
          <w:ilvl w:val="0"/>
          <w:numId w:val="11"/>
        </w:numPr>
        <w:spacing w:before="0" w:after="0" w:line="360"/>
        <w:ind w:right="0" w:left="106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Учителям закладу освіти:</w:t>
      </w:r>
    </w:p>
    <w:p>
      <w:pPr>
        <w:numPr>
          <w:ilvl w:val="0"/>
          <w:numId w:val="11"/>
        </w:numPr>
        <w:spacing w:before="0" w:after="0" w:line="360"/>
        <w:ind w:right="0" w:left="1789" w:hanging="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плануванні роботи на 2022/2023 н.р. дотримуватися вимог навчальних програм, критеріїв оцінювання навчальних досягнень учнів у системі загальної середньої освіти, інструктивно-методичних листів Міністерства освіти і науки України.</w:t>
      </w:r>
    </w:p>
    <w:p>
      <w:pPr>
        <w:spacing w:before="0" w:after="0" w:line="360"/>
        <w:ind w:right="0" w:left="1789"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постійно)</w:t>
      </w:r>
    </w:p>
    <w:p>
      <w:pPr>
        <w:numPr>
          <w:ilvl w:val="0"/>
          <w:numId w:val="16"/>
        </w:numPr>
        <w:spacing w:before="0" w:after="0" w:line="360"/>
        <w:ind w:right="0" w:left="1789" w:hanging="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Ретельно планувати корекційну та індивідуальну роботу в 2022/2023 навчальному році для підвищення результативності та якості знань.</w:t>
      </w:r>
    </w:p>
    <w:p>
      <w:pPr>
        <w:numPr>
          <w:ilvl w:val="0"/>
          <w:numId w:val="16"/>
        </w:numPr>
        <w:spacing w:before="0" w:after="0" w:line="360"/>
        <w:ind w:right="0" w:left="1789" w:hanging="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Інтенсифікувати процес навчання, використовуючи прогресивні технології проведення уроків (урок-залік, урок-лекція, урок-дослідження, урок-блок, урок-кейс та ін.), поєднувати споріднені теми.</w:t>
      </w:r>
    </w:p>
    <w:p>
      <w:pPr>
        <w:spacing w:before="0" w:after="0" w:line="360"/>
        <w:ind w:right="0" w:left="1789"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протязі року)</w:t>
      </w:r>
    </w:p>
    <w:p>
      <w:pPr>
        <w:numPr>
          <w:ilvl w:val="0"/>
          <w:numId w:val="18"/>
        </w:numPr>
        <w:spacing w:before="0" w:after="0" w:line="360"/>
        <w:ind w:right="0" w:left="1789" w:hanging="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Сприяти проведенню відкритих уроків, занять, виховних заходів для вивчення та передачі педагогічного досвіду.</w:t>
      </w:r>
    </w:p>
    <w:p>
      <w:pPr>
        <w:numPr>
          <w:ilvl w:val="0"/>
          <w:numId w:val="18"/>
        </w:numPr>
        <w:spacing w:before="0" w:after="0" w:line="360"/>
        <w:ind w:right="0" w:left="106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метою недопущення перевантаження учнів, на початку 2022/2023 навчального року скласти графік контрольних робіт і контролювати його дотримання вчителями школи.</w:t>
      </w:r>
    </w:p>
    <w:p>
      <w:pPr>
        <w:spacing w:before="0" w:after="0" w:line="360"/>
        <w:ind w:right="0" w:left="1069"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постійно,Марутяк Л.І.)</w:t>
      </w:r>
    </w:p>
    <w:p>
      <w:pPr>
        <w:numPr>
          <w:ilvl w:val="0"/>
          <w:numId w:val="21"/>
        </w:numPr>
        <w:spacing w:before="0" w:after="0" w:line="360"/>
        <w:ind w:right="0" w:left="106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Перевіряти оптимальність календарно-тематичних планів вчителів, у разі необхідності -  надати допомогу вчителям у корекції планів.</w:t>
      </w:r>
    </w:p>
    <w:p>
      <w:pPr>
        <w:spacing w:before="0" w:after="0" w:line="360"/>
        <w:ind w:right="0" w:left="1069"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постійно,Марутяк Л.І.)</w:t>
      </w:r>
    </w:p>
    <w:p>
      <w:pPr>
        <w:numPr>
          <w:ilvl w:val="0"/>
          <w:numId w:val="23"/>
        </w:numPr>
        <w:spacing w:before="0" w:after="0" w:line="360"/>
        <w:ind w:right="0" w:left="106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Під час внутрішнього контролю за освітнім процесом аналізувати питання якості виконання навчальних програм і робочих навчальних планів.</w:t>
      </w:r>
    </w:p>
    <w:p>
      <w:pPr>
        <w:spacing w:before="0" w:after="0" w:line="360"/>
        <w:ind w:right="0" w:left="1069"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постійно, Марутяк Л.І.)</w:t>
      </w:r>
    </w:p>
    <w:p>
      <w:pPr>
        <w:numPr>
          <w:ilvl w:val="0"/>
          <w:numId w:val="25"/>
        </w:numPr>
        <w:spacing w:before="0" w:after="0" w:line="360"/>
        <w:ind w:right="0" w:left="106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Згідно плану роботи вивчати стан викладання навчальних предметів, хід підготовки  учнів до ЗНО та ДПА.</w:t>
      </w:r>
    </w:p>
    <w:p>
      <w:pPr>
        <w:spacing w:before="0" w:after="0" w:line="360"/>
        <w:ind w:right="0" w:left="1069"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постійно, Марутяк Л.І.)</w:t>
      </w:r>
    </w:p>
    <w:p>
      <w:pPr>
        <w:numPr>
          <w:ilvl w:val="0"/>
          <w:numId w:val="27"/>
        </w:numPr>
        <w:spacing w:before="0" w:after="0" w:line="360"/>
        <w:ind w:right="0" w:left="1069"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Контроль за виконанням наказу залишаю за собою.</w:t>
      </w:r>
    </w:p>
    <w:p>
      <w:pPr>
        <w:spacing w:before="0" w:after="0" w:line="36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36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Директор Старобросковецького</w:t>
        <w:br/>
        <w:t xml:space="preserve">ЗЗСО І-ІІІ ст.                                                                         Валентина ІЛІКА</w:t>
      </w:r>
    </w:p>
    <w:p>
      <w:pPr>
        <w:spacing w:before="0" w:after="0" w:line="36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наказом ознайомлені:</w:t>
      </w:r>
    </w:p>
    <w:p>
      <w:pPr>
        <w:spacing w:before="0" w:after="0" w:line="36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360"/>
        <w:ind w:right="0" w:left="1069" w:firstLine="0"/>
        <w:jc w:val="both"/>
        <w:rPr>
          <w:rFonts w:ascii="Times New Roman" w:hAnsi="Times New Roman" w:cs="Times New Roman" w:eastAsia="Times New Roman"/>
          <w:color w:val="000000"/>
          <w:spacing w:val="0"/>
          <w:position w:val="0"/>
          <w:sz w:val="28"/>
          <w:shd w:fill="auto" w:val="clear"/>
        </w:rPr>
      </w:pPr>
    </w:p>
    <w:p>
      <w:pPr>
        <w:spacing w:before="0" w:after="0" w:line="360"/>
        <w:ind w:right="0" w:left="1789" w:firstLine="0"/>
        <w:jc w:val="left"/>
        <w:rPr>
          <w:rFonts w:ascii="Times New Roman" w:hAnsi="Times New Roman" w:cs="Times New Roman" w:eastAsia="Times New Roman"/>
          <w:color w:val="000000"/>
          <w:spacing w:val="0"/>
          <w:position w:val="0"/>
          <w:sz w:val="28"/>
          <w:shd w:fill="auto" w:val="clear"/>
        </w:rPr>
      </w:pPr>
    </w:p>
    <w:p>
      <w:pPr>
        <w:spacing w:before="0" w:after="0" w:line="360"/>
        <w:ind w:right="0" w:left="1789" w:firstLine="0"/>
        <w:jc w:val="left"/>
        <w:rPr>
          <w:rFonts w:ascii="Times New Roman" w:hAnsi="Times New Roman" w:cs="Times New Roman" w:eastAsia="Times New Roman"/>
          <w:color w:val="000000"/>
          <w:spacing w:val="0"/>
          <w:position w:val="0"/>
          <w:sz w:val="28"/>
          <w:shd w:fill="auto" w:val="clear"/>
        </w:rPr>
      </w:pPr>
    </w:p>
    <w:p>
      <w:pPr>
        <w:spacing w:before="0" w:after="0" w:line="360"/>
        <w:ind w:right="0" w:left="1789"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8">
    <w:abstractNumId w:val="42"/>
  </w:num>
  <w:num w:numId="11">
    <w:abstractNumId w:val="36"/>
  </w:num>
  <w:num w:numId="16">
    <w:abstractNumId w:val="30"/>
  </w:num>
  <w:num w:numId="18">
    <w:abstractNumId w:val="24"/>
  </w:num>
  <w:num w:numId="21">
    <w:abstractNumId w:val="18"/>
  </w:num>
  <w:num w:numId="23">
    <w:abstractNumId w:val="12"/>
  </w:num>
  <w:num w:numId="25">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