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E8" w:rsidRPr="00AF6FE8" w:rsidRDefault="00AF6FE8" w:rsidP="00AF6F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184DF"/>
          <w:sz w:val="24"/>
          <w:szCs w:val="24"/>
          <w:lang w:val="uk-UA" w:eastAsia="ru-RU"/>
        </w:rPr>
      </w:pPr>
      <w:proofErr w:type="spellStart"/>
      <w:r w:rsidRPr="00AF6FE8">
        <w:rPr>
          <w:rFonts w:ascii="Arial" w:eastAsia="Times New Roman" w:hAnsi="Arial" w:cs="Arial"/>
          <w:color w:val="0184DF"/>
          <w:sz w:val="44"/>
          <w:szCs w:val="44"/>
          <w:lang w:eastAsia="ru-RU"/>
        </w:rPr>
        <w:t>В</w:t>
      </w:r>
      <w:r w:rsidRPr="00AF6FE8"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  <w:t>провадження</w:t>
      </w:r>
      <w:proofErr w:type="spellEnd"/>
      <w:r w:rsidRPr="00AF6FE8"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  <w:t>системи</w:t>
      </w:r>
      <w:proofErr w:type="spellEnd"/>
      <w:r w:rsidRPr="00AF6FE8"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  <w:t xml:space="preserve"> НАССР у ЗДО</w:t>
      </w:r>
      <w:r>
        <w:rPr>
          <w:rFonts w:ascii="Times New Roman" w:eastAsia="Times New Roman" w:hAnsi="Times New Roman" w:cs="Times New Roman"/>
          <w:color w:val="0184DF"/>
          <w:sz w:val="24"/>
          <w:szCs w:val="24"/>
          <w:lang w:val="uk-UA" w:eastAsia="ru-RU"/>
        </w:rPr>
        <w:t xml:space="preserve"> ясла-садок «Сонечко»</w:t>
      </w:r>
    </w:p>
    <w:p w:rsidR="00AF6FE8" w:rsidRPr="00AF6FE8" w:rsidRDefault="00AF6FE8" w:rsidP="00AF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34296" wp14:editId="0402462D">
            <wp:extent cx="2034540" cy="1409700"/>
            <wp:effectExtent l="0" t="0" r="3810" b="0"/>
            <wp:docPr id="1" name="cc-m-textwithimage-image-11512181721" descr="https://image.jimcdn.com/app/cms/image/transf/dimension=214x1024:format=jpg/path/sffca7aa29b89b371/image/i83073a4edf3396db/version/158823372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1512181721" descr="https://image.jimcdn.com/app/cms/image/transf/dimension=214x1024:format=jpg/path/sffca7aa29b89b371/image/i83073a4edf3396db/version/1588233722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bookmarkStart w:id="0" w:name="_GoBack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ВПРОВАДЖЕННЯ СИСТЕМИ НАССР У ЗДО</w:t>
      </w:r>
    </w:p>
    <w:bookmarkEnd w:id="0"/>
    <w:p w:rsidR="00AF6FE8" w:rsidRPr="00AF6FE8" w:rsidRDefault="00AF6FE8" w:rsidP="00AF6F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таке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система НАССР?</w:t>
      </w:r>
    </w:p>
    <w:p w:rsidR="00AF6FE8" w:rsidRPr="00AF6FE8" w:rsidRDefault="00AF6FE8" w:rsidP="00AF6F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Міжнародна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система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аналізу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небезпечних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факторів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та контролю у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критичних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точках (англ. HACCP) — система, яка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ідентифікує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оцінює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контролює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небезпечні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фактори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є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визначальними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Іншими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словами —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це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аналіз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ризиків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і контролю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критичних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точок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0184DF"/>
          <w:sz w:val="24"/>
          <w:szCs w:val="24"/>
          <w:lang w:eastAsia="ru-RU"/>
        </w:rPr>
        <w:t>СИСТЕМА НАССР: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1.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Стосується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лише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не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стосується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якості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2.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Запобіжний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інструмент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контролю за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небезпечними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факторами.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3. Не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гарантує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лише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зменшує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ризик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виникнення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випадків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загрози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4. Не автономна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програма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основа —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це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система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заходів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контролю,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складається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з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програм-передумов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потрібно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запровадити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й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належно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підтримувати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Контроль за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реалізацією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чинного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законодавства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впровадження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постійно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діючих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процедур,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заснованих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принципах НАССР,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покладено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Державну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службу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з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питань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захисту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споживачів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розробки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впровадження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застосування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постійно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діючих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процедур,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заснованих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принципах НАССР, затвердило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Мінагрополітики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наказом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01.10.2012 № 590</w:t>
      </w:r>
    </w:p>
    <w:p w:rsidR="00AF6FE8" w:rsidRPr="00AF6FE8" w:rsidRDefault="00AF6FE8" w:rsidP="00AF6F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Реалізація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згаданої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концепції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дозволяє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домогтися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наступних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позитивних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моментів</w:t>
      </w:r>
      <w:proofErr w:type="spellEnd"/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gram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</w:t>
      </w:r>
      <w:proofErr w:type="gram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обов'язковому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порядку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контролюється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сировина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поставляється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в ДНЗ для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їжі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Існує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можливість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документального контролю,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проби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проходила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сировина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перед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тим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як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потрапити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стіл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до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дитини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Здійснюється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жорсткий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контроль за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умовами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в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частині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дотримання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санітарії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гігієни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Своєчасна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якісна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дезінфекція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інвентарю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приміщення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їдальні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кухні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Особиста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гігієна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персоналу;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Правильне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прибирання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відходів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сміття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Відсутність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комах;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не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відповідають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за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якістю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тим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з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дозволено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готувати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їжу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дітям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повертаються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постачальникам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або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утилізуються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*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Жорсткий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контроль за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зберіганням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напівфабрикатів.Комплекс</w:t>
      </w:r>
      <w:proofErr w:type="spellEnd"/>
      <w:proofErr w:type="gram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цих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заходів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допомагає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захистити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дитину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різних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захворювань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включаючи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алергічні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отруєння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Комплекс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цих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заходів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допомагає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захистити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дитину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різних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захворювань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включаючи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алергічні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отруєння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Головним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завданням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системи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HACCP є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аналіз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небезпек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проведення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поетапного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контролю над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усіма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етапами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страв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починаючи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прийому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на склад і </w:t>
      </w:r>
      <w:proofErr w:type="gram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до моменту</w:t>
      </w:r>
      <w:proofErr w:type="gram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подачі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готової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страви.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lastRenderedPageBreak/>
        <w:t xml:space="preserve">Контроль,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реалізується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в рамках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створеної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системи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менеджменту,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передбачає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відпрацювання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пакету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документів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неухильного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виконання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Сюди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входять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яким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повинні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відповідати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наявні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в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харчоблоці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ЗДО посуд,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кухонний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інвентар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обладнання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пред'являються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до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кулінарних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виробів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етапах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споживання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регламентують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безпеку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етапах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їжі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(за видами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харчової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продукції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).</w:t>
      </w:r>
    </w:p>
    <w:p w:rsidR="00AF6FE8" w:rsidRPr="00AF6FE8" w:rsidRDefault="00AF6FE8" w:rsidP="00AF6F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Перелік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ККТ (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критичних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контрольних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точок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) на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етапах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виготовлення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харчової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продукції</w:t>
      </w:r>
      <w:proofErr w:type="spellEnd"/>
      <w:r w:rsidRPr="00AF6FE8">
        <w:rPr>
          <w:rFonts w:ascii="Times New Roman" w:eastAsia="Times New Roman" w:hAnsi="Times New Roman" w:cs="Times New Roman"/>
          <w:color w:val="005494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Придбання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харчової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сировини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Контролю упаковки, в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якій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знадходять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продукти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Порядок контролю ККТ на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етапі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приготування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їжі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;</w:t>
      </w:r>
    </w:p>
    <w:p w:rsidR="00AF6FE8" w:rsidRPr="00AF6FE8" w:rsidRDefault="00AF6FE8" w:rsidP="00AF6FE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* Алгоритм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дії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посадової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особи при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виявленні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відхилень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фактичних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параметрів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встановлених</w:t>
      </w:r>
      <w:proofErr w:type="spellEnd"/>
      <w:r w:rsidRPr="00AF6FE8"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2E2B30" wp14:editId="52D86EDB">
            <wp:extent cx="8671560" cy="8572500"/>
            <wp:effectExtent l="0" t="0" r="0" b="0"/>
            <wp:docPr id="2" name="cc-m-imagesubtitle-image-11512182121" descr="https://image.jimcdn.com/app/cms/image/transf/dimension=910x10000:format=jpg/path/sffca7aa29b89b371/image/ia006706820d8b7dd/version/158818464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512182121" descr="https://image.jimcdn.com/app/cms/image/transf/dimension=910x10000:format=jpg/path/sffca7aa29b89b371/image/ia006706820d8b7dd/version/1588184647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Нормативно-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правові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акти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якими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встановлено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санітарно-гігієнічні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протиемідеміологічні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Закони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основні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принципи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забезпечення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епідемічного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благополуччя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населення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захист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населення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інфекційних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хвороб»;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основні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засади державного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нагляду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(контролю)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сфері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господарської</w:t>
      </w:r>
      <w:proofErr w:type="spellEnd"/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діяльності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охорону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дитинства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загальну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середню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позашкільну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Основи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законодавства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охорону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здоров'я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Постанови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Кабінету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Міністрів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22.11.2004 № 1591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норм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оздоровчих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23.05.2001 №559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переліку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професій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виробництв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працівники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підлягають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обов'язковим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профілактичним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медичним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оглядам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порядку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проведення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оглядів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видачі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особистих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медичних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книжок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21.08.2019 № 818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Порядку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надання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інформації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події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ситуації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становлять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загрозу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життю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здоров’ю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санітарному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епідемічному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благополуччю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населення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».</w:t>
      </w:r>
    </w:p>
    <w:tbl>
      <w:tblPr>
        <w:tblW w:w="1050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F6FE8" w:rsidRPr="00AF6FE8" w:rsidTr="00AF6FE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FE8" w:rsidRPr="00AF6FE8" w:rsidRDefault="00AF6FE8" w:rsidP="00AF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AF6FE8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ПОСТАНОВА</w:t>
            </w:r>
          </w:p>
        </w:tc>
      </w:tr>
      <w:tr w:rsidR="00AF6FE8" w:rsidRPr="00AF6FE8" w:rsidTr="00AF6FE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FE8" w:rsidRPr="00AF6FE8" w:rsidRDefault="00AF6FE8" w:rsidP="00AF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proofErr w:type="spellStart"/>
            <w:r w:rsidRPr="00AF6FE8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від</w:t>
            </w:r>
            <w:proofErr w:type="spellEnd"/>
            <w:r w:rsidRPr="00AF6FE8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AF6FE8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березня</w:t>
            </w:r>
            <w:proofErr w:type="spellEnd"/>
            <w:r w:rsidRPr="00AF6FE8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2021 р. № 305</w:t>
            </w:r>
          </w:p>
        </w:tc>
      </w:tr>
    </w:tbl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"Про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норм та Порядку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gram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 закладах</w:t>
      </w:r>
      <w:proofErr w:type="gram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дитячих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оздоровлення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відпочинку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"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Накази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МОН та МОЗ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01.06.2005 N 242/329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Порядку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оздоровчих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 xml:space="preserve">Наказ МОН та МОЗ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17.04.2006 N 298/227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Інструкції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МОЗ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03.09.2017 № 1073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Норм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фізіологічних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потреб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населення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основних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речовинах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енергії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МОЗ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24.03.2016 № 234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регламенту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аграрної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політики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продовольства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01.10.2012 № 590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розробки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впровадження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застосування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постійно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діючих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процедур,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заснованих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принципах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Системи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управління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безпечністю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(НАССР)»,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зареєстрований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юстиції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01.10.2012 № 590;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департаменту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гуманітарної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політки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Черкаської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міської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ради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02.12.2019 № 875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Плану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неухильного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дотримання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запобігання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випадків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отруєнь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закладах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міста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Наказ департаменту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гуманітарної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політики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Черкаської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міської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ради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17.07.2018 № 541 «Про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невідкладні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заходи 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gram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 закладах</w:t>
      </w:r>
      <w:proofErr w:type="gram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учнів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закладах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загальної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середньої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міста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Черкаси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законодавство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правила і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норми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влаштування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утримання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загальноосвітніх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навчально-виховного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процесу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норми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правила 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Гігієнічні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улаштування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утримання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режиму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спеціальних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загальноосвітніх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шкіл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шкіл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–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інтернатів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потребують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корекції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фізичного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(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або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розумового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розвитку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навчально-реабілітаційних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центрів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норми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правила 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Гігієнічні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 води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питної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призначеної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споживання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людиною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План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неухильного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дотримання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запобігання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випадків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отруєнь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закладах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розроблений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Держпродспоживслужбою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Листи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МОН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12.01.2018 № 1/9-26 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необхідності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реєстрації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харчоблоків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як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операторів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ринку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»;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МОН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05.09.2019 № 1/9-552 «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порядку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запровадження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системи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НАССР </w:t>
      </w:r>
      <w:proofErr w:type="gram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 закладах</w:t>
      </w:r>
      <w:proofErr w:type="gram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перевіряється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Планування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допоміжних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приміщень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Перевірка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планування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потоків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руху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персоналу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предмет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перехресного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забруднення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Вплив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ґрунту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навколишнього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середовища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безпечність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 xml:space="preserve">2.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Територія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обладнання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технічне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обслуговування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Стан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облаштування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території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стан дверей,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підлог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стін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приміщень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Інспектори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перевірять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калібрується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обладнання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згідно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специфікацій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3.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Планування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стан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комунікацій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Перевірка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діючої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вентиляції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стану систем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водопостачання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водовідведення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Належне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освітлення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зон.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4.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Безпечність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матеріалів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переробки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аудитори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перевірять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яка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саме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вода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використовується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приготуванні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льоду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пару,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всі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допоміжні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матеріали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є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безпечними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5. Чистота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поверхонь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процедури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прибирання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приміщень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Перевірка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миючих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засобів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частоти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графіку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прибирань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Інспектор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перевірить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де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саме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зберігаються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засоби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прибирання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інвентар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6.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Здоров’я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гігієна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персоналу.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Перевірка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медичних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книжок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спецодягу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проведення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гігієнічного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Наявність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правил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миття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рук,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паління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відвідування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туалетів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7.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Поводження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відходами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виробництва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Державний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інспектор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перевірить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де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накопичуються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як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саме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утилізуються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відходи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виробництва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Наявність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маркування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контейнерів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відходів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їх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миття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дезінфекція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8. Контроль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шкідників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Буде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перевірено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яким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способом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підприємство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запобігає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проникненню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шкідників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територію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потужності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розроблені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засоби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профілактики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боротьби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шкідниками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9.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використання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токсичних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речовин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Якщо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підприємстві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використовуються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токсичні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сполуки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то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інспектор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перевірить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розроблені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правила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приймання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застосування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речовин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10. Контроль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постачальників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ході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аудиту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будуть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перевірені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процедури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моніторингу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ризиків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вхідного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контролю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отриманих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постачальників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11.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транспортування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Інспектор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перевірить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умови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контроль за строками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придатності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температурні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режими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транспортування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готової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12. Контроль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технологічних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процесів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Перевірка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ключових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параметрів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технологічних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процесів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наявності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контрольних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точок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процедур контролю за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невідповідними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продуктами.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13.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Маркування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харчових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продуктів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Аудитор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проінспектує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маркування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для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готової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наявність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строків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зберігання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дати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виробництва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продукції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:rsidR="00AF6FE8" w:rsidRPr="00AF6FE8" w:rsidRDefault="00AF6FE8" w:rsidP="00AF6FE8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Вимоги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щодо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забезпечення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законодавства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харчоблоках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відображені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наступних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документах:</w:t>
      </w:r>
    </w:p>
    <w:p w:rsidR="00AF6FE8" w:rsidRPr="00AF6FE8" w:rsidRDefault="00AF6FE8" w:rsidP="00AF6F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Державні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санітарні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правила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норми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влаштування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утримання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загальноосвітніх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закладів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навчально-виховного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процесу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ДСанПіН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5.5.2.008-01,</w:t>
      </w:r>
    </w:p>
    <w:p w:rsidR="00AF6FE8" w:rsidRPr="00AF6FE8" w:rsidRDefault="00AF6FE8" w:rsidP="00AF6F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Порядок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оздоровчих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затверджений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наказом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охорони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здоров’я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науки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01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червня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2005 року № 242/329,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зареєстрований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юстиції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15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червня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2005 року за № 661/10941.</w:t>
      </w:r>
    </w:p>
    <w:p w:rsidR="00AF6FE8" w:rsidRPr="00AF6FE8" w:rsidRDefault="00AF6FE8" w:rsidP="00AF6F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Інструкція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організації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харчування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дітей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дошкільних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навчальних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закладах,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затвердженої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наказом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освіти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і науки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Міністерства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охорони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здоров’я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від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17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квітня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2006 року № 298/227,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зареєстрованої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у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Міністерстві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юстиції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proofErr w:type="spellStart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України</w:t>
      </w:r>
      <w:proofErr w:type="spellEnd"/>
      <w:r w:rsidRPr="00AF6FE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05травня 2006 року за № 523/12397.</w:t>
      </w:r>
    </w:p>
    <w:p w:rsidR="00052145" w:rsidRPr="00CE5621" w:rsidRDefault="00052145" w:rsidP="00CE5621"/>
    <w:sectPr w:rsidR="00052145" w:rsidRPr="00C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3A5458"/>
    <w:rsid w:val="007436C3"/>
    <w:rsid w:val="00A95B38"/>
    <w:rsid w:val="00AF6FE8"/>
    <w:rsid w:val="00BE5556"/>
    <w:rsid w:val="00CE5621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57CB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2022-01-24T18:15:00Z</dcterms:created>
  <dcterms:modified xsi:type="dcterms:W3CDTF">2022-01-24T18:58:00Z</dcterms:modified>
</cp:coreProperties>
</file>