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EA" w:rsidRPr="00582502" w:rsidRDefault="00BB0DEA" w:rsidP="00EE11A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Довідка</w:t>
      </w:r>
    </w:p>
    <w:p w:rsidR="00BB0DEA" w:rsidRPr="00582502" w:rsidRDefault="00BB0DEA" w:rsidP="00EE11A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«Підсумки моніторингу навчальних досягнень дошкільників»</w:t>
      </w:r>
    </w:p>
    <w:p w:rsidR="00BB0DEA" w:rsidRPr="00582502" w:rsidRDefault="00C70E4A" w:rsidP="00EE11A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>(</w:t>
      </w:r>
      <w:r w:rsidR="00287CC9" w:rsidRPr="00582502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val="uk-UA" w:eastAsia="ru-RU"/>
        </w:rPr>
        <w:t>травень 2024</w:t>
      </w:r>
      <w:r w:rsidR="00BB0DEA" w:rsidRPr="00582502"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  <w:t xml:space="preserve"> року)</w:t>
      </w:r>
    </w:p>
    <w:p w:rsidR="00BB0DEA" w:rsidRPr="00582502" w:rsidRDefault="00BB0DEA" w:rsidP="00EE11A1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На виконання статті 22 Закону України «Про дошкільну освіту», Постанови Кабінету Міністрів від 14.12.2011 р. № 1283 «Про затвердження порядку проведення моніторингу якості освіти», державних вимог до рівня розвиненості та вихованості дитини дошкільного віку, визначених Базовим компонентом дошкільної освіти, з метою моніторингу якості освітнього процесу у закладі дошкільної освіти, аналізу та визначення заходів роботи з дітьми, які мають недостатній рівень сформованості основних </w:t>
      </w:r>
      <w:r w:rsidR="00EE11A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компетенцій упродовж травня 2024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року був проведений моніторинг розвитку дітей відповідно до віку, вивчено стан підготовки дітей старшого дошкільного віку до навчання у школі, намічені заходи роботи з дітьми, які мають низький рівень підготовки та проведена відповідна робота.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Моніторингове дослідження розви</w:t>
      </w:r>
      <w:r w:rsidR="00B16A7F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тку дітей було проведено у різновіковій  групі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закладу дошкільної освіти на виконання Базового компоненту дошкільної освіти. Педагогічне вивчення розвитку дітей здійснювалося згідно термінів складеного плану.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Результати моніторингового обстеження кожної дитини було внесено у зведені картку результатів моніторингу сформованості основних компетенцій відповідної вікової групи.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Педагоги були забезпечені інструментарієм для здійснення моніторингу, матеріалами щодо фіксування результатів (таблицями, картками) та матеріалами проведення педагогічної діагностики.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Підсумкові результати мо</w:t>
      </w:r>
      <w:r w:rsidR="00287CC9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ніторингу розвитку дітей за 2023 – 2024</w:t>
      </w:r>
      <w:r w:rsidR="00C70E4A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навчальний рік показали:</w:t>
      </w:r>
    </w:p>
    <w:p w:rsidR="00BB0DEA" w:rsidRPr="00582502" w:rsidRDefault="00BF5A03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Моні</w:t>
      </w:r>
      <w:r w:rsidR="00287CC9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торингом було охоплено </w:t>
      </w:r>
      <w:r w:rsidR="00582502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4 </w:t>
      </w:r>
      <w:r w:rsidR="00287CC9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(</w:t>
      </w:r>
      <w:r w:rsidR="00BB0DEA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100%) дітей молодшого дошкільного віку, 4-го року життя.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Аналіз розвитку</w:t>
      </w:r>
      <w:r w:rsidR="00BF5A03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дітей 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показав</w:t>
      </w:r>
      <w:r w:rsidR="00582502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 </w:t>
      </w:r>
      <w:r w:rsidR="00582502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4</w:t>
      </w:r>
      <w:r w:rsidR="00582502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(10</w:t>
      </w:r>
      <w:r w:rsidR="00287CC9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0</w:t>
      </w:r>
      <w:r w:rsidR="00BF5A03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%)  д</w:t>
      </w:r>
      <w:r w:rsidR="00403F3A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ітей 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має середній рівень розвитку за всіма освітніми лініями Базового компонента. Дітей початкового рівня розвитку немає.</w:t>
      </w:r>
    </w:p>
    <w:p w:rsidR="00403F3A" w:rsidRPr="00582502" w:rsidRDefault="00582502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Моніторингом було охоплено 5</w:t>
      </w:r>
      <w:r w:rsidR="00403F3A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(100%) діт</w:t>
      </w:r>
      <w:r w:rsidR="00B16A7F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ей </w:t>
      </w:r>
      <w:r w:rsidR="00403F3A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дошкільного віку, 5 го року життя.</w:t>
      </w:r>
    </w:p>
    <w:p w:rsidR="00403F3A" w:rsidRPr="00582502" w:rsidRDefault="00403F3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Анал</w:t>
      </w:r>
      <w:r w:rsidR="00E81CEE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із</w:t>
      </w:r>
      <w:r w:rsidR="00582502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розвитку дітей , 5</w:t>
      </w:r>
      <w:r w:rsidR="00582502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(</w:t>
      </w:r>
      <w:r w:rsidR="00582502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100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%)  д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ітей 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має середній рівень розвитку за всіма освітніми лініями Базового компонента. Дітей початкового рівня розвитку немає.</w:t>
      </w:r>
    </w:p>
    <w:p w:rsidR="00403F3A" w:rsidRPr="00582502" w:rsidRDefault="00582502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Моніторингом було охоплено 5</w:t>
      </w:r>
      <w:r w:rsidR="00287CC9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r w:rsidR="00403F3A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(100%) діте</w:t>
      </w:r>
      <w:r w:rsidR="00B16A7F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й </w:t>
      </w:r>
      <w:r w:rsidR="00403F3A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дошкільного віку, 6 го року життя.</w:t>
      </w:r>
    </w:p>
    <w:p w:rsidR="00582502" w:rsidRPr="00582502" w:rsidRDefault="00403F3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Аналіз розвитку дітей показав</w:t>
      </w:r>
      <w:r w:rsidR="00582502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 що  2 (40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%)  д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ітей </w:t>
      </w:r>
      <w:r w:rsidR="00B16A7F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має достатній  рівень р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звитку за всіма освітніми лініями Базового компонента.</w:t>
      </w:r>
      <w:r w:rsidR="00582502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3 (60</w:t>
      </w:r>
      <w:r w:rsidR="00B16A7F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)</w:t>
      </w:r>
      <w:r w:rsidR="00B16A7F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</w:t>
      </w:r>
      <w:r w:rsidR="00B16A7F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ітей </w:t>
      </w:r>
      <w:r w:rsidR="00B16A7F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має середній  рівень рзвитку за всіма освітніми лініями Базового компонента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Дітей початкового рівня розвитку немає.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Це свідчить про результативну робот</w:t>
      </w:r>
      <w:r w:rsidR="00B16A7F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у педагогів 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 які використовували у своїй роботі ефективні методи та прийоми, які дали можливість дітям активно мислити, висловлювати свою думку, займатися пошуковою діяльністю, проявляти творчість, тобто оволодівати технологією життєтворчості.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Аналіз якості освітнього процесу, рівня сформованості компетентностей дітей дошкільного віку за </w:t>
      </w:r>
      <w:r w:rsidR="00B16A7F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програмою «Дитина 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Базового компонента дошкільної освіти за підсумками навчального року дає підстави вважати, що діти засвоїли програму, робота була вагомою та результативною, як результат – якісна підготовка дітей до навчання в школі.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Виходячи з вищезазначеного, рекомендується:</w:t>
      </w:r>
    </w:p>
    <w:p w:rsidR="00BB0DEA" w:rsidRPr="00582502" w:rsidRDefault="00582502" w:rsidP="00EE11A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</w:t>
      </w:r>
      <w:r w:rsidR="00BB0DEA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едагогічним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r w:rsidR="00BB0DEA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працівникам: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1.1. Працювати над реаліза</w:t>
      </w:r>
      <w:r w:rsidR="00B16A7F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цією завдань програми «Дитина</w:t>
      </w: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» на виконання завдань Базового компонента дошкільної освіти.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1.2. Активно впроваджувати інноваційні методи та прийоми для підвищення пізнавальної активності дітей.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1.3. Забезпечити батьківські інформаційні стенди необхідною консультативно-просвітницькою інформацією.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1.4. Проводити роз’яснювальну роботу з батьками дітей щодо систематичного відвідування дітьми закладу дошкільної освіти, необхідності роботи з дітьми вдома з розвитку пізнавальної сфери та мовлення.</w:t>
      </w:r>
    </w:p>
    <w:p w:rsidR="00BB0DEA" w:rsidRPr="00582502" w:rsidRDefault="00B16A7F" w:rsidP="00EE11A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Вихователям </w:t>
      </w:r>
      <w:r w:rsidR="00BB0DEA"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:</w:t>
      </w:r>
    </w:p>
    <w:p w:rsidR="00BB0DEA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2.1. Планувати та проводити індивідуальну роботу з дітьми, які потребують підвищення рівня відповідних компетентностей.</w:t>
      </w:r>
    </w:p>
    <w:p w:rsidR="00052145" w:rsidRPr="00582502" w:rsidRDefault="00BB0DEA" w:rsidP="00EE11A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2.2. Провести роз’яснювальну роботу з батьками дітей щодо систематичного відвідування дітьми закладу дошкільної освіти, необхідності роботи з дітьми вдома з розвитку пізнавальної сфери, мовлення, художньо-естетичного, логіко-математичного р</w:t>
      </w:r>
      <w:bookmarkStart w:id="0" w:name="_GoBack"/>
      <w:bookmarkEnd w:id="0"/>
      <w:r w:rsidRPr="0058250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озвитку.</w:t>
      </w:r>
    </w:p>
    <w:sectPr w:rsidR="00052145" w:rsidRPr="0058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38" w:rsidRDefault="009F7E38" w:rsidP="00490B91">
      <w:pPr>
        <w:spacing w:after="0" w:line="240" w:lineRule="auto"/>
      </w:pPr>
      <w:r>
        <w:separator/>
      </w:r>
    </w:p>
  </w:endnote>
  <w:endnote w:type="continuationSeparator" w:id="0">
    <w:p w:rsidR="009F7E38" w:rsidRDefault="009F7E38" w:rsidP="0049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38" w:rsidRDefault="009F7E38" w:rsidP="00490B91">
      <w:pPr>
        <w:spacing w:after="0" w:line="240" w:lineRule="auto"/>
      </w:pPr>
      <w:r>
        <w:separator/>
      </w:r>
    </w:p>
  </w:footnote>
  <w:footnote w:type="continuationSeparator" w:id="0">
    <w:p w:rsidR="009F7E38" w:rsidRDefault="009F7E38" w:rsidP="0049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7D"/>
    <w:multiLevelType w:val="multilevel"/>
    <w:tmpl w:val="0668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E4E9A"/>
    <w:multiLevelType w:val="multilevel"/>
    <w:tmpl w:val="66D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C1888"/>
    <w:multiLevelType w:val="multilevel"/>
    <w:tmpl w:val="BDC0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63831"/>
    <w:multiLevelType w:val="multilevel"/>
    <w:tmpl w:val="E17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F58BF"/>
    <w:multiLevelType w:val="multilevel"/>
    <w:tmpl w:val="C50A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C4471"/>
    <w:multiLevelType w:val="multilevel"/>
    <w:tmpl w:val="E5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E6853"/>
    <w:multiLevelType w:val="hybridMultilevel"/>
    <w:tmpl w:val="289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0F184F"/>
    <w:rsid w:val="001020ED"/>
    <w:rsid w:val="00163BFD"/>
    <w:rsid w:val="002629B5"/>
    <w:rsid w:val="00287CC9"/>
    <w:rsid w:val="002A07EA"/>
    <w:rsid w:val="002A3983"/>
    <w:rsid w:val="002C2165"/>
    <w:rsid w:val="003A5458"/>
    <w:rsid w:val="003B5845"/>
    <w:rsid w:val="00403F3A"/>
    <w:rsid w:val="00490B91"/>
    <w:rsid w:val="00582502"/>
    <w:rsid w:val="006B50C4"/>
    <w:rsid w:val="007373ED"/>
    <w:rsid w:val="007436C3"/>
    <w:rsid w:val="007C26B9"/>
    <w:rsid w:val="009A7573"/>
    <w:rsid w:val="009F7E38"/>
    <w:rsid w:val="00A11C69"/>
    <w:rsid w:val="00A2229B"/>
    <w:rsid w:val="00A95B38"/>
    <w:rsid w:val="00AC58FB"/>
    <w:rsid w:val="00AF6FE8"/>
    <w:rsid w:val="00B16A7F"/>
    <w:rsid w:val="00B36E13"/>
    <w:rsid w:val="00B84AB9"/>
    <w:rsid w:val="00BB0DEA"/>
    <w:rsid w:val="00BE5556"/>
    <w:rsid w:val="00BF5A03"/>
    <w:rsid w:val="00C70E4A"/>
    <w:rsid w:val="00C7710D"/>
    <w:rsid w:val="00CE5621"/>
    <w:rsid w:val="00D573EC"/>
    <w:rsid w:val="00D743E4"/>
    <w:rsid w:val="00D82792"/>
    <w:rsid w:val="00E60D63"/>
    <w:rsid w:val="00E802FC"/>
    <w:rsid w:val="00E81CEE"/>
    <w:rsid w:val="00E857B8"/>
    <w:rsid w:val="00EE11A1"/>
    <w:rsid w:val="00EF4B56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7FBE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629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B91"/>
  </w:style>
  <w:style w:type="paragraph" w:styleId="a5">
    <w:name w:val="footer"/>
    <w:basedOn w:val="a"/>
    <w:link w:val="a6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B91"/>
  </w:style>
  <w:style w:type="paragraph" w:styleId="a7">
    <w:name w:val="List Paragraph"/>
    <w:basedOn w:val="a"/>
    <w:uiPriority w:val="34"/>
    <w:qFormat/>
    <w:rsid w:val="001020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29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29</cp:revision>
  <cp:lastPrinted>2022-01-27T10:01:00Z</cp:lastPrinted>
  <dcterms:created xsi:type="dcterms:W3CDTF">2022-01-24T18:15:00Z</dcterms:created>
  <dcterms:modified xsi:type="dcterms:W3CDTF">2024-06-24T09:02:00Z</dcterms:modified>
</cp:coreProperties>
</file>