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C10383" w:rsidRPr="00C10383" w:rsidTr="00C1038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150" w:after="150"/>
              <w:ind w:left="450" w:right="4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83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C136B9" wp14:editId="56BB046B">
                  <wp:extent cx="571500" cy="762000"/>
                  <wp:effectExtent l="0" t="0" r="0" b="0"/>
                  <wp:docPr id="3" name="Рисунок 3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83" w:rsidRPr="00C10383" w:rsidTr="00C1038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300" w:after="0"/>
              <w:ind w:left="450" w:right="4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83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КАБІНЕТ МІНІСТРІВ УКРАЇНИ</w:t>
            </w:r>
            <w:r w:rsidRPr="00C103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10383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РОЗПОРЯДЖЕННЯ</w:t>
            </w:r>
          </w:p>
        </w:tc>
        <w:bookmarkStart w:id="0" w:name="_GoBack"/>
        <w:bookmarkEnd w:id="0"/>
      </w:tr>
      <w:tr w:rsidR="00C10383" w:rsidRPr="00C10383" w:rsidTr="00C1038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150" w:after="150"/>
              <w:ind w:left="450" w:right="4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від 14 грудня 2016 р. № 988-р</w:t>
            </w:r>
            <w:r w:rsidRPr="00C103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</w:p>
        </w:tc>
      </w:tr>
    </w:tbl>
    <w:p w:rsidR="00C10383" w:rsidRPr="00C10383" w:rsidRDefault="00C10383" w:rsidP="00C10383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" w:name="n3"/>
      <w:bookmarkEnd w:id="1"/>
      <w:r w:rsidRPr="00C10383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Про схвалення Концепції реалізації державної політики у сфері реформування загальної середньої освіти “Нова українська школа” на період до 2029 року</w:t>
      </w:r>
    </w:p>
    <w:p w:rsidR="00C10383" w:rsidRPr="00C10383" w:rsidRDefault="00C10383" w:rsidP="00C10383">
      <w:pPr>
        <w:shd w:val="clear" w:color="auto" w:fill="FFFFFF"/>
        <w:spacing w:before="150" w:after="300"/>
        <w:ind w:left="450" w:right="450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" w:name="n105"/>
      <w:bookmarkEnd w:id="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{Із змінами, внесеними згідно з Розпорядженням КМ</w:t>
      </w:r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hyperlink r:id="rId5" w:anchor="n8" w:tgtFrame="_blank" w:history="1">
        <w:r w:rsidRPr="00C10383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№ 592-р від 22.08.2018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}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" w:name="n4"/>
      <w:bookmarkEnd w:id="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1. Схвалити </w:t>
      </w:r>
      <w:hyperlink r:id="rId6" w:anchor="n8" w:history="1">
        <w:r w:rsidRPr="00C10383">
          <w:rPr>
            <w:rFonts w:eastAsia="Times New Roman" w:cs="Times New Roman"/>
            <w:color w:val="006600"/>
            <w:sz w:val="24"/>
            <w:szCs w:val="24"/>
            <w:u w:val="single"/>
            <w:lang w:eastAsia="ru-RU"/>
          </w:rPr>
          <w:t>Концепцію реалізації державної політики у сфері реформування загальної середньої освіти “Нова українська школа” на період до 2029 року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, що додається.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" w:name="n5"/>
      <w:bookmarkEnd w:id="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2. Міністерству освіти і науки разом із заінтересованими центральними органами виконавчої влади розробити та подати у місячний строк Кабінетові Міністрів України план заходів з реалізації Концепції, схваленої цим розпорядженням.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6544"/>
      </w:tblGrid>
      <w:tr w:rsidR="00C10383" w:rsidRPr="00C10383" w:rsidTr="00C10383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5" w:name="n6"/>
            <w:bookmarkEnd w:id="5"/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300"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В.ГРОЙСМАН</w:t>
            </w:r>
          </w:p>
        </w:tc>
      </w:tr>
      <w:tr w:rsidR="00C10383" w:rsidRPr="00C10383" w:rsidTr="00C1038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30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300"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C10383" w:rsidRPr="00C10383" w:rsidRDefault="00C10383" w:rsidP="00C1038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10383"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5609"/>
      </w:tblGrid>
      <w:tr w:rsidR="00C10383" w:rsidRPr="00C10383" w:rsidTr="00C10383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150" w:after="15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6" w:name="n104"/>
            <w:bookmarkStart w:id="7" w:name="n7"/>
            <w:bookmarkEnd w:id="6"/>
            <w:bookmarkEnd w:id="7"/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0383" w:rsidRPr="00C10383" w:rsidRDefault="00C10383" w:rsidP="00C10383">
            <w:pPr>
              <w:spacing w:before="150" w:after="15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СХВАЛЕНО</w:t>
            </w:r>
            <w:r w:rsidRPr="00C103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розпорядженням Кабінету Міністрів України</w:t>
            </w:r>
            <w:r w:rsidRPr="00C1038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1038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від 14 грудня 2016 р. № 988-р</w:t>
            </w:r>
          </w:p>
        </w:tc>
      </w:tr>
    </w:tbl>
    <w:p w:rsidR="00C10383" w:rsidRPr="00C10383" w:rsidRDefault="00C10383" w:rsidP="00C10383">
      <w:pPr>
        <w:shd w:val="clear" w:color="auto" w:fill="FFFFFF"/>
        <w:spacing w:before="300" w:after="4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" w:name="n8"/>
      <w:bookmarkEnd w:id="8"/>
      <w:r w:rsidRPr="00C10383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КОНЦЕПЦІЯ</w:t>
      </w:r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C10383"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  <w:t>реалізації державної політики у сфері реформування загальної середньої освіти “Нова українська школа” на період до 2029 року</w:t>
      </w:r>
    </w:p>
    <w:p w:rsidR="00C10383" w:rsidRPr="00C10383" w:rsidRDefault="00C10383" w:rsidP="00C10383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" w:name="n9"/>
      <w:bookmarkEnd w:id="9"/>
      <w:r w:rsidRPr="00C10383">
        <w:rPr>
          <w:rFonts w:eastAsia="Times New Roman" w:cs="Times New Roman"/>
          <w:b/>
          <w:bCs/>
          <w:color w:val="333333"/>
          <w:szCs w:val="28"/>
          <w:lang w:eastAsia="ru-RU"/>
        </w:rPr>
        <w:t>Проблема, яка потребує розв’язання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" w:name="n10"/>
      <w:bookmarkEnd w:id="1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Проблемою, яка потребує розв’язання, є суттєве погіршення якості загальної середньої освіти протягом 1992-2016 років, що є наслідком ряду таких факторів: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1" w:name="n11"/>
      <w:bookmarkEnd w:id="1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зменшення обсягів фінансування;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2" w:name="n12"/>
      <w:bookmarkEnd w:id="1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зниження рівня оплати праці вчителя;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3" w:name="n13"/>
      <w:bookmarkEnd w:id="1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незадовільне матеріально-технічне забезпечення шкіл;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4" w:name="n14"/>
      <w:bookmarkEnd w:id="1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бюрократизація системи управління освітою;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5" w:name="n15"/>
      <w:bookmarkEnd w:id="1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застарілі зміст освіти та методики викладання.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6" w:name="n16"/>
      <w:bookmarkEnd w:id="1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Проявами проблеми є: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7" w:name="n17"/>
      <w:bookmarkEnd w:id="17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збільшення частки молоді, яка здобуває освіту за кордоном;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8" w:name="n18"/>
      <w:bookmarkEnd w:id="1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тенденція до зниження показників України у міжнародних дослідженнях конкурентоспроможності та інноваційної привабливості, які впливають на економічний розвиток України.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9" w:name="n19"/>
      <w:bookmarkEnd w:id="1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Загальна середня освіта в Україні має такі основні ознаки: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0" w:name="n20"/>
      <w:bookmarkEnd w:id="2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наявність суттєвого сегмента високоякісної освіти, насамперед математичної та природничої (елітарна освіта);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1" w:name="n21"/>
      <w:bookmarkEnd w:id="2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домінування в системі освіти шкіл з невисокою якістю освітніх послуг;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2" w:name="n22"/>
      <w:bookmarkEnd w:id="2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суттєві територіальні відмінності в якості загальної середньої освіти (між сільськими та міськими школами, між окремими регіонами);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3" w:name="n23"/>
      <w:bookmarkEnd w:id="2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тенденція до погіршення якості освіти в цілому у державі;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4" w:name="n24"/>
      <w:bookmarkEnd w:id="2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недостатня мотивація до освіти значної частини молоді.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5" w:name="n25"/>
      <w:bookmarkEnd w:id="2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Отже, проведення докорінної реформи загальної середньої освіти сприятиме подоланню негативних тенденцій, забезпеченню соціальної рівності та згуртованості, економічного розвитку і конкурентоспроможності держави.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6" w:name="n26"/>
      <w:bookmarkEnd w:id="2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Досвід країн Східної Європи (Польщі, Чехії) свідчить про суттєвий вплив освітніх реформ на розвиток економіки та конкурентоспроможність освіти на міжнародному рівні.</w:t>
      </w:r>
    </w:p>
    <w:p w:rsidR="00C10383" w:rsidRPr="00C10383" w:rsidRDefault="00C10383" w:rsidP="00C10383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7" w:name="n27"/>
      <w:bookmarkEnd w:id="27"/>
      <w:r w:rsidRPr="00C10383">
        <w:rPr>
          <w:rFonts w:eastAsia="Times New Roman" w:cs="Times New Roman"/>
          <w:b/>
          <w:bCs/>
          <w:color w:val="333333"/>
          <w:szCs w:val="28"/>
          <w:lang w:eastAsia="ru-RU"/>
        </w:rPr>
        <w:t>Мета Концепції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8" w:name="n28"/>
      <w:bookmarkEnd w:id="2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Метою Концепції є забезпечення проведення докорінної та системної реформи загальної середньої освіти за такими напрямами: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29" w:name="n29"/>
      <w:bookmarkEnd w:id="2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ухвалення нових державних стандартів загальної середньої освіти, розроблених з урахуванням компетентностей, необхідних для успішної самореалізації особистості;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0" w:name="n30"/>
      <w:bookmarkEnd w:id="3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запровадження нового принципу педагогіки партнерства, що ґрунтується на співпраці учня, вчителя і батьків;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1" w:name="n31"/>
      <w:bookmarkEnd w:id="3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підвищення мотивації вчителя шляхом підвищення рівня його оплати праці, надання академічної свободи та стимулювання до професійного зростання;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2" w:name="n32"/>
      <w:bookmarkEnd w:id="3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запровадження принципу дитиноцентризму (орієнтація на потреби учня);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3" w:name="n33"/>
      <w:bookmarkEnd w:id="3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удосконалення процесу виховання;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4" w:name="n34"/>
      <w:bookmarkEnd w:id="3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створення нової структури школи, що дасть змогу засвоїти новий зміст освіти і набути ключових компетентностей, необхідних для успішної самореалізації особистості;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5" w:name="n35"/>
      <w:bookmarkEnd w:id="3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децентралізація та ефективне управління загальною середньою освітою, що сприятиме реальній автономії школи;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6" w:name="n36"/>
      <w:bookmarkEnd w:id="3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справедливий розподіл публічних коштів, що сприятиме рівному доступу усіх дітей до якісної освіти;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7" w:name="n37"/>
      <w:bookmarkEnd w:id="37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створення сучасного освітнього середовища, яке забезпечить необхідні умови, засоби і технології для навчання учнів, вчителів і батьків;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8" w:name="n38"/>
      <w:bookmarkEnd w:id="3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створення необхідних умов для навчання учнів безпосередньо за місцем їх проживання, зокрема у сільській місцевості, або забезпечення регулярного підвезення до шкіл.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39" w:name="n39"/>
      <w:bookmarkEnd w:id="3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Згідно з реформою загальної середньої освіти випускник нової української школи - це: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0" w:name="n40"/>
      <w:bookmarkEnd w:id="4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цілісна всебічно розвинена особистість, здатна до критичного мислення;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1" w:name="n41"/>
      <w:bookmarkEnd w:id="4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патріот з активною позицією, який діє згідно з морально-етичними принципами, здатний приймати відповідальні рішення, поважає гідність і права людини;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2" w:name="n42"/>
      <w:bookmarkEnd w:id="4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інноватор, здатний змінювати навколишній світ, розвивати економіку за принципами сталого розвитку, конкурувати </w:t>
      </w:r>
      <w:proofErr w:type="gramStart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на ринку</w:t>
      </w:r>
      <w:proofErr w:type="gramEnd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праці, навчатися впродовж життя.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3" w:name="n43"/>
      <w:bookmarkEnd w:id="4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За експертними оцінками, найбільш успішними </w:t>
      </w:r>
      <w:proofErr w:type="gramStart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на ринку</w:t>
      </w:r>
      <w:proofErr w:type="gramEnd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праці в найближчій перспективі будуть фахівці, які вміють навчатися впродовж життя, критично мислити, ставити цілі та досягати їх, працювати в команді, спілкуватися в багатокультурному середовищі та володіють іншими уміннями.</w:t>
      </w:r>
    </w:p>
    <w:p w:rsidR="00C10383" w:rsidRPr="00C10383" w:rsidRDefault="00C10383" w:rsidP="00C10383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4" w:name="n44"/>
      <w:bookmarkEnd w:id="44"/>
      <w:r w:rsidRPr="00C10383">
        <w:rPr>
          <w:rFonts w:eastAsia="Times New Roman" w:cs="Times New Roman"/>
          <w:b/>
          <w:bCs/>
          <w:color w:val="333333"/>
          <w:szCs w:val="28"/>
          <w:lang w:eastAsia="ru-RU"/>
        </w:rPr>
        <w:t>Шляхи і способи розв’язання проблеми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5" w:name="n45"/>
      <w:bookmarkEnd w:id="4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Розв’язання проблеми передбачається здійснити шляхом проведення докорінної та системної реформи загальної середньої освіти з урахуванням досвіду провідних країн світу, зокрема змісту загальної середньої освіти, педагогіки загальної середньої освіти, системи управління загальною середньою освітою, структури загальної середньої освіти, системи державного фінансування загальної середньої освіти, нормативно-правового забезпечення загальної середньої освіти.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6" w:name="n46"/>
      <w:bookmarkEnd w:id="4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Реформування змісту загальної середньої освіти передбачає розроблення принципово нових державних стандартів загальної середньої освіти, які повинні ґрунтуватися на компетентнісному та особистісно-орієнтованому підході до навчання, враховувати вікові особливості психофізичного розвитку учнів, передбачати здобуття ними умінь і навичок, необхідних для успішної самореалізації в професійній діяльності, особистому житті, громадській активності.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7" w:name="n47"/>
      <w:bookmarkEnd w:id="47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Зазначені стандарти повинні також ґрунтуватися на </w:t>
      </w:r>
      <w:hyperlink r:id="rId7" w:tgtFrame="_blank" w:history="1">
        <w:r w:rsidRPr="00C10383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Рекомендаціях Європейського Парламенту та Ради Європейського Союзу “Про основні компетентності для навчання протягом усього життя”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8" w:name="n48"/>
      <w:bookmarkEnd w:id="4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Ключовими компетентностями є спілкування державною і рідною в разі відмінності мовою, спілкування іноземними мовами, математична грамотність, компетентності в природничих науках і технологіях, інформаційно-цифрова компетентність, уміння навчатися впродовж життя, соціальні і громадянські компетентності, підприємливість та фінансова грамотність, загальнокультурна грамотність, екологічна грамотність і ведення здорового способу життя.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49" w:name="n49"/>
      <w:bookmarkEnd w:id="4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Реформування педагогіки загальної середньої освіти передбачає перехід до педагогіки партнерства між учнем, вчителем і батьками, що потребує ґрунтовної підготовки вчителів за новими методиками і технологіями навчання, зокрема інформаційно-комунікативними технологіями.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0" w:name="n50"/>
      <w:bookmarkEnd w:id="5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 метою створення умов для інклюзивного навчання дітей з особливими освітніми потребами необхідно розробити індивідуальні програми їх розвитку, що включатимуть корекційно-реабілітаційні заходи, психолого-педагогічний супровід і засоби для навчання таких дітей.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1" w:name="n51"/>
      <w:bookmarkEnd w:id="51"/>
      <w:proofErr w:type="gramStart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У рамках</w:t>
      </w:r>
      <w:proofErr w:type="gramEnd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реформування системи управління загальною середньою освітою школа матиме право розробляти і впроваджувати власні освітні програми відповідно до державного стандарту загальної середньої освіти, змінювати статус бюджетної установи на статус неприбуткової організації із збереженням податкових пільг і отриманням фінансової автономії.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2" w:name="n52"/>
      <w:bookmarkEnd w:id="5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Для досягнення мети Концепції необхідно забезпечити стимулювання вчителя до особистого і професійного зростання та надання йому академічної свободи, а також матеріальне стимулювання, зокрема шляхом підвищення розрядів у </w:t>
      </w:r>
      <w:hyperlink r:id="rId8" w:anchor="n79" w:tgtFrame="_blank" w:history="1">
        <w:r w:rsidRPr="00C10383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Єдиній тарифній сітці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3" w:name="n53"/>
      <w:bookmarkEnd w:id="5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Реформування структури загальної середньої освіти передбачає перехід до 12-річної середньої школи із трирічною профільною школою академічного або професійного спрямування. Профільна школа академічного спрямування сприятиме забезпеченню поглибленого вивчення окремих шкільних предметів з урахуванням здібностей та освітніх потреб учнів і продовженню їх навчання у вищих навчальних закладах, а професійного спрямування - здобуттю першої професії та можливості вступу до вищих навчальних закладів.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4" w:name="n54"/>
      <w:bookmarkEnd w:id="54"/>
      <w:proofErr w:type="gramStart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У рамках</w:t>
      </w:r>
      <w:proofErr w:type="gramEnd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реформування системи державного фінансування загальної середньої освіти передбачається: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5" w:name="n55"/>
      <w:bookmarkEnd w:id="5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створення системи прозорого розподілу публічних коштів у новій українській школі (школи будуть зобов’язані оприлюднювати дані про всі кошти, які надходять з бюджету та інших джерел);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6" w:name="n56"/>
      <w:bookmarkEnd w:id="5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покриття видатків на забезпечення педагогічної складової частини навчального процесу за рахунок освітньої субвенції;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7" w:name="n57"/>
      <w:bookmarkEnd w:id="57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удосконалення формули розрахунку освітньої субвенції з метою забезпечення рівного доступу до якісної освіти в різних регіонах і населених пунктах;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8" w:name="n58"/>
      <w:bookmarkEnd w:id="5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створення необхідних умов для навчання і виховання дітей молодшого шкільного віку безпосередньо за місцем їх проживання, зокрема у сільській місцевості;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59" w:name="n59"/>
      <w:bookmarkEnd w:id="5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створення умов для розширення державно-громадського партнерства на засадах співфінансування і спільного управління школами;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0" w:name="n60"/>
      <w:bookmarkEnd w:id="6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запровадження принципу “гроші ходять за дитиною”, зокрема для підтримки дітей з особливими освітніми потребами, які можуть разом з іншими дітьми здобувати освіту у пристосованих для цього школах;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1" w:name="n61"/>
      <w:bookmarkEnd w:id="6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запровадження рівного доступу до бюджетного фінансування шкіл незалежно від форми власності.</w:t>
      </w:r>
    </w:p>
    <w:p w:rsidR="00C10383" w:rsidRPr="00C10383" w:rsidRDefault="00C10383" w:rsidP="00C10383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2" w:name="n62"/>
      <w:bookmarkEnd w:id="62"/>
      <w:r w:rsidRPr="00C10383">
        <w:rPr>
          <w:rFonts w:eastAsia="Times New Roman" w:cs="Times New Roman"/>
          <w:b/>
          <w:bCs/>
          <w:color w:val="333333"/>
          <w:szCs w:val="28"/>
          <w:lang w:eastAsia="ru-RU"/>
        </w:rPr>
        <w:t>Строки реалізації Концепції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3" w:name="n63"/>
      <w:bookmarkEnd w:id="6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Реалізація Концепції здійснюється протягом 2017-2029 років трьома етапами.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4" w:name="n64"/>
      <w:bookmarkEnd w:id="6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На першому етапі (2018-2019 роки) передбачається: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5" w:name="n106"/>
      <w:bookmarkEnd w:id="65"/>
      <w:r w:rsidRPr="00C10383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{Абзац другий розділу із змінами, внесеними згідно з Розпорядженням КМ </w:t>
      </w:r>
      <w:hyperlink r:id="rId9" w:anchor="n9" w:tgtFrame="_blank" w:history="1">
        <w:r w:rsidRPr="00C10383">
          <w:rPr>
            <w:rFonts w:eastAsia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592-р від 22.08.2018</w:t>
        </w:r>
      </w:hyperlink>
      <w:r w:rsidRPr="00C10383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6" w:name="n65"/>
      <w:bookmarkEnd w:id="6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прийняти новий </w:t>
      </w:r>
      <w:hyperlink r:id="rId10" w:tgtFrame="_blank" w:history="1">
        <w:r w:rsidRPr="00C10383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Закон України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 “Про освіту”;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7" w:name="n66"/>
      <w:bookmarkEnd w:id="67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розробити план дій з реформування системи загальної середньої освіти;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8" w:name="n67"/>
      <w:bookmarkEnd w:id="6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розробити, затвердити та запровадити (2018 рік) новий державний стандарт початкової освіти з урахуванням компетентностей, необхідних для успішної самореалізації особистості;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69" w:name="n68"/>
      <w:bookmarkEnd w:id="6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доопрацювати навчальні плани і програми з метою розвантаження та запровадження компетентнісного та антидискримінаційного підходу в початковій школі;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0" w:name="n69"/>
      <w:bookmarkEnd w:id="7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утворити 200-250 опорних шкіл базового рівня у сільській місцевості;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1" w:name="n70"/>
      <w:bookmarkEnd w:id="7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підвищити кваліфікацію вчителів початкової школи;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2" w:name="n71"/>
      <w:bookmarkEnd w:id="7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підвищити заробітну плату вчителів шляхом збільшення ставок (окладів) у </w:t>
      </w:r>
      <w:hyperlink r:id="rId11" w:anchor="n79" w:tgtFrame="_blank" w:history="1">
        <w:r w:rsidRPr="00C10383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Єдиній тарифній сітці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 на два розряди;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3" w:name="n72"/>
      <w:bookmarkEnd w:id="7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запровадити навчання авторів підручників та підготовку експертів з метою підготовки підручників нового покоління;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4" w:name="n73"/>
      <w:bookmarkEnd w:id="7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створити національну освітню електронну платформу для розміщення електронних курсів та підручників, розробити електронні підручники, курси дистанційного навчання за навчальними програмами, систему дистанційного навчання для підвищення кваліфікації вчителів;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5" w:name="n107"/>
      <w:bookmarkEnd w:id="75"/>
      <w:r w:rsidRPr="00C10383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{Абзац одинадцятий розділу із змінами, внесеними згідно з Розпорядженням КМ </w:t>
      </w:r>
      <w:hyperlink r:id="rId12" w:anchor="n10" w:tgtFrame="_blank" w:history="1">
        <w:r w:rsidRPr="00C10383">
          <w:rPr>
            <w:rFonts w:eastAsia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592-р від 22.08.2018</w:t>
        </w:r>
      </w:hyperlink>
      <w:r w:rsidRPr="00C10383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6" w:name="n74"/>
      <w:bookmarkEnd w:id="7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спростити систему документообігу, оптимізувати звітність, запровадити електронні форми документів;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7" w:name="n75"/>
      <w:bookmarkEnd w:id="77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розробити новий </w:t>
      </w:r>
      <w:hyperlink r:id="rId13" w:tgtFrame="_blank" w:history="1">
        <w:r w:rsidRPr="00C10383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Закон України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 “Про загальну середню освіту”;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8" w:name="n76"/>
      <w:bookmarkEnd w:id="7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створити систему освітньої статистики і аналітики;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79" w:name="n77"/>
      <w:bookmarkEnd w:id="7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взяти участь у міжнародному дослідженні якості середньої освіти PISA-2018;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0" w:name="n78"/>
      <w:bookmarkEnd w:id="8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розпочати роботу з формування системи забезпечення якості освіти;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1" w:name="n79"/>
      <w:bookmarkEnd w:id="8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забезпечити різноманітність форм здобуття початкової освіти.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2" w:name="n80"/>
      <w:bookmarkEnd w:id="8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На другому етапі (2019-2022 роки) передбачається: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3" w:name="n81"/>
      <w:bookmarkEnd w:id="8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розробити, затвердити (2019 рік) та запровадити (2022 рік) новий державний стандарт базової середньої освіти з урахуванням компетентностей, необхідних для успішної самореалізації особистості;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4" w:name="n82"/>
      <w:bookmarkEnd w:id="8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створити нову систему підвищення кваліфікації вчителів і керівників шкіл;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5" w:name="n83"/>
      <w:bookmarkEnd w:id="8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провести інвентаризацію шкіл та закладів професійної освіти для створення мережі профільних шкіл;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6" w:name="n84"/>
      <w:bookmarkEnd w:id="8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забезпечити якісне вивчення іноземних мов у профільній школі відповідно до </w:t>
      </w:r>
      <w:hyperlink r:id="rId14" w:anchor="n10" w:tgtFrame="_blank" w:history="1">
        <w:r w:rsidRPr="00C10383">
          <w:rPr>
            <w:rFonts w:eastAsia="Times New Roman" w:cs="Times New Roman"/>
            <w:color w:val="000099"/>
            <w:sz w:val="24"/>
            <w:szCs w:val="24"/>
            <w:u w:val="single"/>
            <w:lang w:eastAsia="ru-RU"/>
          </w:rPr>
          <w:t>Стратегії сталого розвитку “Україна-2020”</w:t>
        </w:r>
      </w:hyperlink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7" w:name="n85"/>
      <w:bookmarkEnd w:id="87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сформувати мережу опорних шкіл базового рівня;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8" w:name="n86"/>
      <w:bookmarkEnd w:id="8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розробити професійні стандарти педагогічної діяльності вчителя;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89" w:name="n87"/>
      <w:bookmarkEnd w:id="8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створити мережу установ незалежної сертифікації вчителів;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0" w:name="n88"/>
      <w:bookmarkEnd w:id="9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створити регіональні органи з питань забезпечення якості освіти;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1" w:name="n89"/>
      <w:bookmarkEnd w:id="9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створити систему внутрішнього забезпечення якості освіти </w:t>
      </w:r>
      <w:proofErr w:type="gramStart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у школах</w:t>
      </w:r>
      <w:proofErr w:type="gramEnd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(2022 рік);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2" w:name="n90"/>
      <w:bookmarkEnd w:id="9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створити систему незалежного оцінювання результатів навчання за курс базової середньої освіти.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3" w:name="n91"/>
      <w:bookmarkEnd w:id="93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На третьому етапі (2023-2029 роки) передбачається: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4" w:name="n92"/>
      <w:bookmarkEnd w:id="9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розробити, затвердити (2023 рік) та запровадити (2027-2029 роки) новий державний стандарт профільної освіти з урахуванням компетентностей, необхідних для успішної самореалізації особистості, що сприятиме створенню передумов для скорочення тривалості (навантаження) бакалаврських програм вищої освіти в середньому на 45 кредитів;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5" w:name="n93"/>
      <w:bookmarkEnd w:id="9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сформувати мережу профільних шкіл (2025 рік);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6" w:name="n94"/>
      <w:bookmarkEnd w:id="96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створити систему незалежного оцінювання випускників профільної школи професійного спрямування.</w:t>
      </w:r>
    </w:p>
    <w:p w:rsidR="00C10383" w:rsidRPr="00C10383" w:rsidRDefault="00C10383" w:rsidP="00C10383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7" w:name="n95"/>
      <w:bookmarkEnd w:id="97"/>
      <w:r w:rsidRPr="00C10383">
        <w:rPr>
          <w:rFonts w:eastAsia="Times New Roman" w:cs="Times New Roman"/>
          <w:b/>
          <w:bCs/>
          <w:color w:val="333333"/>
          <w:szCs w:val="28"/>
          <w:lang w:eastAsia="ru-RU"/>
        </w:rPr>
        <w:t>Очікувані результати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8" w:name="n96"/>
      <w:bookmarkEnd w:id="98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Реалізація Концепції сприятиме: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99" w:name="n97"/>
      <w:bookmarkEnd w:id="99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поліпшенню якості загальної середньої освіти в цілому;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0" w:name="n98"/>
      <w:bookmarkEnd w:id="100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подоланню територіальних відмінностей у якості загальної середньої освіти;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1" w:name="n99"/>
      <w:bookmarkEnd w:id="101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забезпеченню престижності професійної освіти;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2" w:name="n100"/>
      <w:bookmarkEnd w:id="102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поліпшенню якості вищої освіти за рахунок якісної підготовки </w:t>
      </w:r>
      <w:proofErr w:type="gramStart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у школах</w:t>
      </w:r>
      <w:proofErr w:type="gramEnd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і кращого конкурсного відбору абітурієнтів.</w:t>
      </w:r>
    </w:p>
    <w:p w:rsidR="00C10383" w:rsidRPr="00C10383" w:rsidRDefault="00C10383" w:rsidP="00C10383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3" w:name="n101"/>
      <w:bookmarkEnd w:id="103"/>
      <w:r w:rsidRPr="00C10383">
        <w:rPr>
          <w:rFonts w:eastAsia="Times New Roman" w:cs="Times New Roman"/>
          <w:b/>
          <w:bCs/>
          <w:color w:val="333333"/>
          <w:szCs w:val="28"/>
          <w:lang w:eastAsia="ru-RU"/>
        </w:rPr>
        <w:t>Обсяг фінансових, матеріально-технічних, трудових ресурсів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4" w:name="n102"/>
      <w:bookmarkEnd w:id="104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Реалізація Концепції здійснюється за рахунок коштів державного і місцевих бюджетів та інших джерел, не заборонених законодавством.</w:t>
      </w:r>
    </w:p>
    <w:p w:rsidR="00C10383" w:rsidRPr="00C10383" w:rsidRDefault="00C10383" w:rsidP="00C103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105" w:name="n103"/>
      <w:bookmarkEnd w:id="105"/>
      <w:r w:rsidRPr="00C10383">
        <w:rPr>
          <w:rFonts w:eastAsia="Times New Roman" w:cs="Times New Roman"/>
          <w:color w:val="333333"/>
          <w:sz w:val="24"/>
          <w:szCs w:val="24"/>
          <w:lang w:eastAsia="ru-RU"/>
        </w:rPr>
        <w:t>Обсяг фінансових, матеріально-технічних і трудових ресурсів, необхідних для реалізації Концепції, визначається щороку з урахуванням можливостей державного і місцевих бюджетів, розміру міжнародної технічної допомоги.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CC"/>
    <w:rsid w:val="006C0B77"/>
    <w:rsid w:val="008242FF"/>
    <w:rsid w:val="00870751"/>
    <w:rsid w:val="00922C48"/>
    <w:rsid w:val="00B915B7"/>
    <w:rsid w:val="00C10383"/>
    <w:rsid w:val="00E46C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B1566-D2B9-43B9-B896-E2E724A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98-2002-%D0%BF" TargetMode="External"/><Relationship Id="rId13" Type="http://schemas.openxmlformats.org/officeDocument/2006/relationships/hyperlink" Target="https://zakon.rada.gov.ua/laws/show/651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94_975" TargetMode="External"/><Relationship Id="rId12" Type="http://schemas.openxmlformats.org/officeDocument/2006/relationships/hyperlink" Target="https://zakon.rada.gov.ua/laws/show/592-2018-%D1%8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988-2016-%D1%80" TargetMode="External"/><Relationship Id="rId11" Type="http://schemas.openxmlformats.org/officeDocument/2006/relationships/hyperlink" Target="https://zakon.rada.gov.ua/laws/show/1298-2002-%D0%BF" TargetMode="External"/><Relationship Id="rId5" Type="http://schemas.openxmlformats.org/officeDocument/2006/relationships/hyperlink" Target="https://zakon.rada.gov.ua/laws/show/592-2018-%D1%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1060-1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592-2018-%D1%80" TargetMode="External"/><Relationship Id="rId14" Type="http://schemas.openxmlformats.org/officeDocument/2006/relationships/hyperlink" Target="https://zakon.rada.gov.ua/laws/show/5/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2034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2023-12-08T08:00:00Z</dcterms:created>
  <dcterms:modified xsi:type="dcterms:W3CDTF">2023-12-08T08:01:00Z</dcterms:modified>
</cp:coreProperties>
</file>