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right="-81"/>
        <w:jc w:val="center"/>
        <w:rPr>
          <w:sz w:val="28"/>
          <w:szCs w:val="28"/>
        </w:rPr>
      </w:pPr>
      <w:r w:rsidDel="00000000" w:rsidR="00000000" w:rsidRPr="00000000">
        <w:rPr>
          <w:sz w:val="28"/>
          <w:szCs w:val="28"/>
        </w:rPr>
        <w:drawing>
          <wp:inline distB="0" distT="0" distL="0" distR="0">
            <wp:extent cx="409575" cy="571500"/>
            <wp:effectExtent b="0" l="0" r="0" t="0"/>
            <wp:docPr id="4"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409575" cy="5715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ind w:right="-81"/>
        <w:jc w:val="center"/>
        <w:rPr>
          <w:b w:val="1"/>
          <w:sz w:val="28"/>
          <w:szCs w:val="28"/>
        </w:rPr>
      </w:pPr>
      <w:r w:rsidDel="00000000" w:rsidR="00000000" w:rsidRPr="00000000">
        <w:rPr>
          <w:b w:val="1"/>
          <w:sz w:val="28"/>
          <w:szCs w:val="28"/>
          <w:rtl w:val="0"/>
        </w:rPr>
        <w:t xml:space="preserve">УКРАЇНА</w:t>
      </w:r>
    </w:p>
    <w:p w:rsidR="00000000" w:rsidDel="00000000" w:rsidP="00000000" w:rsidRDefault="00000000" w:rsidRPr="00000000" w14:paraId="00000003">
      <w:pPr>
        <w:ind w:right="-81"/>
        <w:jc w:val="center"/>
        <w:rPr>
          <w:b w:val="1"/>
          <w:sz w:val="28"/>
          <w:szCs w:val="28"/>
        </w:rPr>
      </w:pPr>
      <w:r w:rsidDel="00000000" w:rsidR="00000000" w:rsidRPr="00000000">
        <w:rPr>
          <w:b w:val="1"/>
          <w:sz w:val="28"/>
          <w:szCs w:val="28"/>
          <w:rtl w:val="0"/>
        </w:rPr>
        <w:t xml:space="preserve">ПЕЧЕНІЖИНСЬКА СЕЛИЩНА РАДА  </w:t>
      </w:r>
    </w:p>
    <w:p w:rsidR="00000000" w:rsidDel="00000000" w:rsidP="00000000" w:rsidRDefault="00000000" w:rsidRPr="00000000" w14:paraId="00000004">
      <w:pPr>
        <w:jc w:val="center"/>
        <w:rPr>
          <w:b w:val="1"/>
          <w:sz w:val="28"/>
          <w:szCs w:val="28"/>
        </w:rPr>
      </w:pPr>
      <w:r w:rsidDel="00000000" w:rsidR="00000000" w:rsidRPr="00000000">
        <w:rPr>
          <w:b w:val="1"/>
          <w:sz w:val="28"/>
          <w:szCs w:val="28"/>
          <w:rtl w:val="0"/>
        </w:rPr>
        <w:t xml:space="preserve">СЛОБІДСЬКА ГІМНАЗІЯ</w:t>
      </w:r>
    </w:p>
    <w:p w:rsidR="00000000" w:rsidDel="00000000" w:rsidP="00000000" w:rsidRDefault="00000000" w:rsidRPr="00000000" w14:paraId="00000005">
      <w:pPr>
        <w:pBdr>
          <w:top w:color="000000" w:space="6" w:sz="24" w:val="single"/>
        </w:pBdr>
        <w:rPr>
          <w:sz w:val="28"/>
          <w:szCs w:val="28"/>
        </w:rPr>
      </w:pPr>
      <w:r w:rsidDel="00000000" w:rsidR="00000000" w:rsidRPr="00000000">
        <w:rPr>
          <w:rtl w:val="0"/>
        </w:rPr>
      </w:r>
    </w:p>
    <w:p w:rsidR="00000000" w:rsidDel="00000000" w:rsidP="00000000" w:rsidRDefault="00000000" w:rsidRPr="00000000" w14:paraId="00000006">
      <w:pPr>
        <w:jc w:val="center"/>
        <w:rPr>
          <w:b w:val="1"/>
          <w:sz w:val="28"/>
          <w:szCs w:val="28"/>
        </w:rPr>
      </w:pPr>
      <w:r w:rsidDel="00000000" w:rsidR="00000000" w:rsidRPr="00000000">
        <w:rPr>
          <w:b w:val="1"/>
          <w:sz w:val="28"/>
          <w:szCs w:val="28"/>
          <w:rtl w:val="0"/>
        </w:rPr>
        <w:t xml:space="preserve">НАКАЗ</w:t>
      </w:r>
    </w:p>
    <w:p w:rsidR="00000000" w:rsidDel="00000000" w:rsidP="00000000" w:rsidRDefault="00000000" w:rsidRPr="00000000" w14:paraId="00000007">
      <w:pPr>
        <w:rPr>
          <w:b w:val="1"/>
          <w:sz w:val="28"/>
          <w:szCs w:val="28"/>
        </w:rPr>
      </w:pPr>
      <w:r w:rsidDel="00000000" w:rsidR="00000000" w:rsidRPr="00000000">
        <w:rPr>
          <w:rtl w:val="0"/>
        </w:rPr>
      </w:r>
    </w:p>
    <w:p w:rsidR="00000000" w:rsidDel="00000000" w:rsidP="00000000" w:rsidRDefault="00000000" w:rsidRPr="00000000" w14:paraId="00000008">
      <w:pPr>
        <w:rPr>
          <w:b w:val="1"/>
          <w:sz w:val="28"/>
          <w:szCs w:val="28"/>
        </w:rPr>
      </w:pPr>
      <w:bookmarkStart w:colFirst="0" w:colLast="0" w:name="_heading=h.gjdgxs" w:id="0"/>
      <w:bookmarkEnd w:id="0"/>
      <w:r w:rsidDel="00000000" w:rsidR="00000000" w:rsidRPr="00000000">
        <w:rPr>
          <w:b w:val="1"/>
          <w:sz w:val="28"/>
          <w:szCs w:val="28"/>
          <w:rtl w:val="0"/>
        </w:rPr>
        <w:t xml:space="preserve">27.03.2025 року</w:t>
        <w:tab/>
        <w:tab/>
        <w:tab/>
        <w:t xml:space="preserve">      с. Слобода</w:t>
        <w:tab/>
        <w:tab/>
        <w:tab/>
        <w:t xml:space="preserve">№ 24-к</w:t>
        <w:tab/>
      </w:r>
    </w:p>
    <w:p w:rsidR="00000000" w:rsidDel="00000000" w:rsidP="00000000" w:rsidRDefault="00000000" w:rsidRPr="00000000" w14:paraId="00000009">
      <w:pPr>
        <w:tabs>
          <w:tab w:val="left" w:leader="none" w:pos="0"/>
          <w:tab w:val="left" w:leader="none" w:pos="993"/>
        </w:tabs>
        <w:jc w:val="both"/>
        <w:rPr>
          <w:b w:val="1"/>
          <w:sz w:val="28"/>
          <w:szCs w:val="28"/>
        </w:rPr>
      </w:pPr>
      <w:r w:rsidDel="00000000" w:rsidR="00000000" w:rsidRPr="00000000">
        <w:rPr>
          <w:rtl w:val="0"/>
        </w:rPr>
      </w:r>
    </w:p>
    <w:p w:rsidR="00000000" w:rsidDel="00000000" w:rsidP="00000000" w:rsidRDefault="00000000" w:rsidRPr="00000000" w14:paraId="0000000A">
      <w:pPr>
        <w:spacing w:after="0" w:before="0" w:lineRule="auto"/>
        <w:rPr>
          <w:b w:val="1"/>
          <w:sz w:val="28"/>
          <w:szCs w:val="28"/>
        </w:rPr>
      </w:pPr>
      <w:r w:rsidDel="00000000" w:rsidR="00000000" w:rsidRPr="00000000">
        <w:rPr>
          <w:b w:val="1"/>
          <w:sz w:val="28"/>
          <w:szCs w:val="28"/>
          <w:rtl w:val="0"/>
        </w:rPr>
        <w:t xml:space="preserve">Про результати атестації</w:t>
      </w:r>
    </w:p>
    <w:p w:rsidR="00000000" w:rsidDel="00000000" w:rsidP="00000000" w:rsidRDefault="00000000" w:rsidRPr="00000000" w14:paraId="0000000B">
      <w:pPr>
        <w:spacing w:after="0" w:before="0" w:lineRule="auto"/>
        <w:rPr>
          <w:b w:val="1"/>
          <w:sz w:val="28"/>
          <w:szCs w:val="28"/>
        </w:rPr>
      </w:pPr>
      <w:r w:rsidDel="00000000" w:rsidR="00000000" w:rsidRPr="00000000">
        <w:rPr>
          <w:b w:val="1"/>
          <w:sz w:val="28"/>
          <w:szCs w:val="28"/>
          <w:rtl w:val="0"/>
        </w:rPr>
        <w:t xml:space="preserve">педагогічних працівників</w:t>
      </w:r>
    </w:p>
    <w:p w:rsidR="00000000" w:rsidDel="00000000" w:rsidP="00000000" w:rsidRDefault="00000000" w:rsidRPr="00000000" w14:paraId="0000000C">
      <w:pPr>
        <w:spacing w:after="240" w:before="240" w:lineRule="auto"/>
        <w:jc w:val="both"/>
        <w:rPr>
          <w:sz w:val="28"/>
          <w:szCs w:val="28"/>
        </w:rPr>
      </w:pPr>
      <w:r w:rsidDel="00000000" w:rsidR="00000000" w:rsidRPr="00000000">
        <w:rPr>
          <w:sz w:val="28"/>
          <w:szCs w:val="28"/>
          <w:rtl w:val="0"/>
        </w:rPr>
        <w:t xml:space="preserve"> </w:t>
      </w:r>
    </w:p>
    <w:p w:rsidR="00000000" w:rsidDel="00000000" w:rsidP="00000000" w:rsidRDefault="00000000" w:rsidRPr="00000000" w14:paraId="0000000D">
      <w:pPr>
        <w:pStyle w:val="Heading4"/>
        <w:spacing w:after="240" w:before="240" w:lineRule="auto"/>
        <w:jc w:val="both"/>
        <w:rPr>
          <w:b w:val="0"/>
          <w:sz w:val="28"/>
          <w:szCs w:val="28"/>
        </w:rPr>
      </w:pPr>
      <w:bookmarkStart w:colFirst="0" w:colLast="0" w:name="_heading=h.7dkmbiakr34h" w:id="1"/>
      <w:bookmarkEnd w:id="1"/>
      <w:r w:rsidDel="00000000" w:rsidR="00000000" w:rsidRPr="00000000">
        <w:rPr>
          <w:b w:val="0"/>
          <w:sz w:val="28"/>
          <w:szCs w:val="28"/>
          <w:rtl w:val="0"/>
        </w:rPr>
        <w:t xml:space="preserve">Відповідно до пункту 12 розділу ІІІ Положення про атестацію педагогічних працівників, затвердженого наказом Міністерства освіти і науки України від 09.09.2022 № 805 (</w:t>
      </w:r>
      <w:r w:rsidDel="00000000" w:rsidR="00000000" w:rsidRPr="00000000">
        <w:rPr>
          <w:b w:val="0"/>
          <w:color w:val="333333"/>
          <w:sz w:val="28"/>
          <w:szCs w:val="28"/>
          <w:highlight w:val="white"/>
          <w:rtl w:val="0"/>
        </w:rPr>
        <w:t xml:space="preserve">у редакції </w:t>
      </w:r>
      <w:hyperlink r:id="rId8">
        <w:r w:rsidDel="00000000" w:rsidR="00000000" w:rsidRPr="00000000">
          <w:rPr>
            <w:b w:val="0"/>
            <w:color w:val="3849f9"/>
            <w:sz w:val="28"/>
            <w:szCs w:val="28"/>
            <w:highlight w:val="white"/>
            <w:u w:val="single"/>
            <w:rtl w:val="0"/>
          </w:rPr>
          <w:t xml:space="preserve">наказу від 10.09.2024 № 1277</w:t>
        </w:r>
      </w:hyperlink>
      <w:r w:rsidDel="00000000" w:rsidR="00000000" w:rsidRPr="00000000">
        <w:rPr>
          <w:b w:val="0"/>
          <w:sz w:val="28"/>
          <w:szCs w:val="28"/>
          <w:rtl w:val="0"/>
        </w:rPr>
        <w:t xml:space="preserve">), на підставі рішення атестаційної комісії закладу від 27.03.2025 (протокол засідання від 27.03.2025 №4 ) </w:t>
      </w:r>
    </w:p>
    <w:p w:rsidR="00000000" w:rsidDel="00000000" w:rsidP="00000000" w:rsidRDefault="00000000" w:rsidRPr="00000000" w14:paraId="0000000E">
      <w:pPr>
        <w:spacing w:after="240" w:before="240" w:lineRule="auto"/>
        <w:jc w:val="both"/>
        <w:rPr>
          <w:b w:val="1"/>
          <w:sz w:val="28"/>
          <w:szCs w:val="28"/>
        </w:rPr>
      </w:pPr>
      <w:r w:rsidDel="00000000" w:rsidR="00000000" w:rsidRPr="00000000">
        <w:rPr>
          <w:b w:val="1"/>
          <w:sz w:val="28"/>
          <w:szCs w:val="28"/>
          <w:rtl w:val="0"/>
        </w:rPr>
        <w:t xml:space="preserve">НАКАЗУЮ:</w:t>
      </w:r>
    </w:p>
    <w:p w:rsidR="00000000" w:rsidDel="00000000" w:rsidP="00000000" w:rsidRDefault="00000000" w:rsidRPr="00000000" w14:paraId="0000000F">
      <w:pPr>
        <w:spacing w:after="240" w:before="240" w:lineRule="auto"/>
        <w:jc w:val="both"/>
        <w:rPr>
          <w:sz w:val="28"/>
          <w:szCs w:val="28"/>
        </w:rPr>
      </w:pPr>
      <w:r w:rsidDel="00000000" w:rsidR="00000000" w:rsidRPr="00000000">
        <w:rPr>
          <w:sz w:val="28"/>
          <w:szCs w:val="28"/>
          <w:rtl w:val="0"/>
        </w:rPr>
        <w:t xml:space="preserve"> 1.Присвоїти кваліфікаційну категорію «спеціаліст першої категорії» та підтвердити педагогічне звання “старший вихователь” шляхом ухвалення рішення про його присвоєння  Недільській Галині Василівні, вихователю дошкільного підрозділу Слобідської гімназії.</w:t>
      </w:r>
    </w:p>
    <w:p w:rsidR="00000000" w:rsidDel="00000000" w:rsidP="00000000" w:rsidRDefault="00000000" w:rsidRPr="00000000" w14:paraId="00000010">
      <w:pPr>
        <w:spacing w:after="240" w:before="240" w:lineRule="auto"/>
        <w:jc w:val="both"/>
        <w:rPr>
          <w:sz w:val="28"/>
          <w:szCs w:val="28"/>
        </w:rPr>
      </w:pPr>
      <w:r w:rsidDel="00000000" w:rsidR="00000000" w:rsidRPr="00000000">
        <w:rPr>
          <w:sz w:val="28"/>
          <w:szCs w:val="28"/>
          <w:rtl w:val="0"/>
        </w:rPr>
        <w:t xml:space="preserve">2. Підтвердити кваліфікаційну категорію педагогічному працівнику, якій за результатами атестації визнано такою, що відповідає раніше присвоєній кваліфікаційній категорії «спеціаліст вищої категорії» та підтвердити педагогічне звання “старший вчитель” шляхом ухвалення рішення про його присвоєння Мацьківу Богдану Ярославовичу, вчителю музичного мистецтва, мистецтва.</w:t>
      </w:r>
    </w:p>
    <w:p w:rsidR="00000000" w:rsidDel="00000000" w:rsidP="00000000" w:rsidRDefault="00000000" w:rsidRPr="00000000" w14:paraId="00000011">
      <w:pPr>
        <w:spacing w:after="240" w:before="240" w:lineRule="auto"/>
        <w:jc w:val="both"/>
        <w:rPr>
          <w:sz w:val="28"/>
          <w:szCs w:val="28"/>
        </w:rPr>
      </w:pPr>
      <w:r w:rsidDel="00000000" w:rsidR="00000000" w:rsidRPr="00000000">
        <w:rPr>
          <w:sz w:val="28"/>
          <w:szCs w:val="28"/>
          <w:rtl w:val="0"/>
        </w:rPr>
        <w:t xml:space="preserve">3.Встановити 12 тарифний розряд керівнику гуртка Мацьківу Богдану Ярославовичу.</w:t>
      </w:r>
    </w:p>
    <w:p w:rsidR="00000000" w:rsidDel="00000000" w:rsidP="00000000" w:rsidRDefault="00000000" w:rsidRPr="00000000" w14:paraId="00000012">
      <w:pPr>
        <w:spacing w:after="240" w:before="240" w:lineRule="auto"/>
        <w:jc w:val="both"/>
        <w:rPr>
          <w:sz w:val="28"/>
          <w:szCs w:val="28"/>
        </w:rPr>
      </w:pPr>
      <w:r w:rsidDel="00000000" w:rsidR="00000000" w:rsidRPr="00000000">
        <w:rPr>
          <w:sz w:val="28"/>
          <w:szCs w:val="28"/>
          <w:rtl w:val="0"/>
        </w:rPr>
        <w:t xml:space="preserve">4. Підтвердити кваліфікаційну категорію педагогічному працівнику, якій за результатами атестації визнано такою, що відповідає раніше присвоєній кваліфікаційній категорії «спеціаліст вищої категорії» Станкевич Марії Іванівні, вчителю початкових класів.</w:t>
      </w:r>
    </w:p>
    <w:p w:rsidR="00000000" w:rsidDel="00000000" w:rsidP="00000000" w:rsidRDefault="00000000" w:rsidRPr="00000000" w14:paraId="00000013">
      <w:pPr>
        <w:spacing w:after="0" w:before="0" w:lineRule="auto"/>
        <w:jc w:val="both"/>
        <w:rPr>
          <w:sz w:val="28"/>
          <w:szCs w:val="28"/>
        </w:rPr>
      </w:pPr>
      <w:r w:rsidDel="00000000" w:rsidR="00000000" w:rsidRPr="00000000">
        <w:rPr>
          <w:sz w:val="28"/>
          <w:szCs w:val="28"/>
          <w:rtl w:val="0"/>
        </w:rPr>
        <w:t xml:space="preserve">5.Підтвердити кваліфікаційну категорію педагогічному працівнику, якій за результатами атестації визнано такою, що відповідає раніше присвоєній кваліфікаційній категорії «спеціаліст вищої категорії» та присвоїти педагогічне звання “старший вчитель” Федюку Олегу Михайловичу, вчителю технологій, інформатики.</w:t>
      </w:r>
    </w:p>
    <w:p w:rsidR="00000000" w:rsidDel="00000000" w:rsidP="00000000" w:rsidRDefault="00000000" w:rsidRPr="00000000" w14:paraId="00000014">
      <w:pPr>
        <w:spacing w:after="0" w:before="0" w:lineRule="auto"/>
        <w:jc w:val="both"/>
        <w:rPr>
          <w:sz w:val="28"/>
          <w:szCs w:val="28"/>
        </w:rPr>
      </w:pPr>
      <w:r w:rsidDel="00000000" w:rsidR="00000000" w:rsidRPr="00000000">
        <w:rPr>
          <w:sz w:val="28"/>
          <w:szCs w:val="28"/>
          <w:rtl w:val="0"/>
        </w:rPr>
        <w:t xml:space="preserve">6. Присвоїти кваліфікаційну категорію «спеціаліст другої категорії»  Дмитерчук Галині Миколаївні, соціальному педагогу.</w:t>
      </w:r>
    </w:p>
    <w:p w:rsidR="00000000" w:rsidDel="00000000" w:rsidP="00000000" w:rsidRDefault="00000000" w:rsidRPr="00000000" w14:paraId="00000015">
      <w:pPr>
        <w:spacing w:after="0" w:before="0" w:lineRule="auto"/>
        <w:jc w:val="both"/>
        <w:rPr>
          <w:sz w:val="28"/>
          <w:szCs w:val="28"/>
        </w:rPr>
      </w:pPr>
      <w:r w:rsidDel="00000000" w:rsidR="00000000" w:rsidRPr="00000000">
        <w:rPr>
          <w:sz w:val="28"/>
          <w:szCs w:val="28"/>
          <w:rtl w:val="0"/>
        </w:rPr>
        <w:t xml:space="preserve">7. Встановити 11 тарифний розряд асистенту вихователя Дмитерчук Галині Миколаївні.</w:t>
      </w:r>
    </w:p>
    <w:p w:rsidR="00000000" w:rsidDel="00000000" w:rsidP="00000000" w:rsidRDefault="00000000" w:rsidRPr="00000000" w14:paraId="00000016">
      <w:pPr>
        <w:spacing w:after="0" w:before="0" w:lineRule="auto"/>
        <w:jc w:val="both"/>
        <w:rPr>
          <w:sz w:val="28"/>
          <w:szCs w:val="28"/>
        </w:rPr>
      </w:pPr>
      <w:r w:rsidDel="00000000" w:rsidR="00000000" w:rsidRPr="00000000">
        <w:rPr>
          <w:sz w:val="28"/>
          <w:szCs w:val="28"/>
          <w:rtl w:val="0"/>
        </w:rPr>
        <w:t xml:space="preserve">8. Головному бухгалтеру Ільчишин Ірині Володимирівні здійснювати оплату праці педагогічним працівникам, які атестувалися у 2025 році, відповідно до даного наказу з дня прийняття рішення атестаційною комісією.</w:t>
      </w:r>
    </w:p>
    <w:p w:rsidR="00000000" w:rsidDel="00000000" w:rsidP="00000000" w:rsidRDefault="00000000" w:rsidRPr="00000000" w14:paraId="00000017">
      <w:pPr>
        <w:spacing w:after="0" w:before="0" w:lineRule="auto"/>
        <w:jc w:val="both"/>
        <w:rPr>
          <w:sz w:val="28"/>
          <w:szCs w:val="28"/>
        </w:rPr>
      </w:pPr>
      <w:r w:rsidDel="00000000" w:rsidR="00000000" w:rsidRPr="00000000">
        <w:rPr>
          <w:sz w:val="28"/>
          <w:szCs w:val="28"/>
          <w:rtl w:val="0"/>
        </w:rPr>
        <w:t xml:space="preserve">9. Контроль за виконанням цього наказу залишаю за собою.</w:t>
      </w:r>
    </w:p>
    <w:p w:rsidR="00000000" w:rsidDel="00000000" w:rsidP="00000000" w:rsidRDefault="00000000" w:rsidRPr="00000000" w14:paraId="00000018">
      <w:pPr>
        <w:spacing w:line="360" w:lineRule="auto"/>
        <w:rPr>
          <w:sz w:val="28"/>
          <w:szCs w:val="28"/>
        </w:rPr>
      </w:pPr>
      <w:r w:rsidDel="00000000" w:rsidR="00000000" w:rsidRPr="00000000">
        <w:rPr>
          <w:rtl w:val="0"/>
        </w:rPr>
      </w:r>
    </w:p>
    <w:p w:rsidR="00000000" w:rsidDel="00000000" w:rsidP="00000000" w:rsidRDefault="00000000" w:rsidRPr="00000000" w14:paraId="00000019">
      <w:pPr>
        <w:spacing w:line="360" w:lineRule="auto"/>
        <w:rPr>
          <w:sz w:val="28"/>
          <w:szCs w:val="28"/>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b w:val="1"/>
          <w:sz w:val="28"/>
          <w:szCs w:val="28"/>
        </w:rPr>
      </w:pPr>
      <w:r w:rsidDel="00000000" w:rsidR="00000000" w:rsidRPr="00000000">
        <w:rPr>
          <w:rtl w:val="0"/>
        </w:rPr>
        <w:t xml:space="preserve">  </w:t>
      </w:r>
      <w:r w:rsidDel="00000000" w:rsidR="00000000" w:rsidRPr="00000000">
        <w:rPr>
          <w:b w:val="1"/>
          <w:sz w:val="28"/>
          <w:szCs w:val="28"/>
          <w:rtl w:val="0"/>
        </w:rPr>
        <w:t xml:space="preserve">Директор гімназії                                              Оксана Марчук </w:t>
      </w:r>
    </w:p>
    <w:p w:rsidR="00000000" w:rsidDel="00000000" w:rsidP="00000000" w:rsidRDefault="00000000" w:rsidRPr="00000000" w14:paraId="0000001F">
      <w:pPr>
        <w:rPr>
          <w:b w:val="1"/>
        </w:rPr>
      </w:pPr>
      <w:r w:rsidDel="00000000" w:rsidR="00000000" w:rsidRPr="00000000">
        <w:rPr>
          <w:rtl w:val="0"/>
        </w:rPr>
      </w:r>
    </w:p>
    <w:sectPr>
      <w:pgSz w:h="16838" w:w="11906" w:orient="portrait"/>
      <w:pgMar w:bottom="850" w:top="850" w:left="1417" w:right="85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ru-R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mon.gov.ua/npa/pro-vnesennia-zmin-do-polozhennia-pro-atestatsiiu-pedahohichnykh-pratsivnykiv-zareiestrovanyi-v-ministerstvi-iustytsii-ukrainy-30-zhovtnia-2024-roku-za-16344297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LvoTvARi+DR2lwhJl+XXfIynAg==">CgMxLjAyCGguZ2pkZ3hzMg5oLjdka21iaWFrcjM0aDgAciExNlEzT0MySGhTbFpKRTRQQ3gxZldwVnByVVpteXlkd3Q=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