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40"/>
          <w:szCs w:val="24"/>
          <w:u w:val="single"/>
        </w:rPr>
      </w:pPr>
      <w:r>
        <w:rPr>
          <w:rFonts w:cs="Times New Roman" w:ascii="Times New Roman" w:hAnsi="Times New Roman"/>
          <w:b/>
          <w:sz w:val="40"/>
          <w:szCs w:val="24"/>
          <w:u w:val="single"/>
        </w:rPr>
      </w:r>
    </w:p>
    <w:p>
      <w:pPr>
        <w:pStyle w:val="Normal"/>
        <w:spacing w:lineRule="auto" w:line="240" w:before="0" w:after="0"/>
        <w:jc w:val="center"/>
        <w:rPr>
          <w:rFonts w:ascii="Times New Roman" w:hAnsi="Times New Roman" w:cs="Times New Roman"/>
          <w:b/>
          <w:b/>
          <w:sz w:val="40"/>
          <w:szCs w:val="24"/>
          <w:u w:val="single"/>
        </w:rPr>
      </w:pPr>
      <w:r>
        <w:rPr>
          <w:rFonts w:cs="Times New Roman" w:ascii="Times New Roman" w:hAnsi="Times New Roman"/>
          <w:b/>
          <w:sz w:val="40"/>
          <w:szCs w:val="24"/>
          <w:u w:val="single"/>
        </w:rPr>
      </w:r>
    </w:p>
    <w:p>
      <w:pPr>
        <w:pStyle w:val="Normal"/>
        <w:spacing w:lineRule="auto" w:line="240" w:before="0" w:after="0"/>
        <w:rPr>
          <w:rFonts w:ascii="Times New Roman" w:hAnsi="Times New Roman" w:cs="Times New Roman"/>
          <w:b/>
          <w:b/>
          <w:sz w:val="40"/>
          <w:szCs w:val="24"/>
          <w:u w:val="single"/>
        </w:rPr>
      </w:pPr>
      <w:r>
        <w:rPr>
          <w:rFonts w:cs="Times New Roman" w:ascii="Times New Roman" w:hAnsi="Times New Roman"/>
          <w:b/>
          <w:sz w:val="40"/>
          <w:szCs w:val="24"/>
          <w:u w:val="single"/>
        </w:rPr>
      </w:r>
    </w:p>
    <w:p>
      <w:pPr>
        <w:pStyle w:val="Normal"/>
        <w:spacing w:lineRule="auto" w:line="240" w:before="0" w:after="0"/>
        <w:jc w:val="right"/>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lineRule="auto" w:line="240" w:before="0" w:after="0"/>
        <w:jc w:val="center"/>
        <w:rPr>
          <w:rFonts w:ascii="Times New Roman" w:hAnsi="Times New Roman" w:cs="Times New Roman"/>
          <w:b/>
          <w:b/>
          <w:sz w:val="52"/>
          <w:szCs w:val="52"/>
        </w:rPr>
      </w:pPr>
      <w:r>
        <w:rPr>
          <w:rFonts w:cs="Times New Roman" w:ascii="Times New Roman" w:hAnsi="Times New Roman"/>
          <w:b/>
          <w:sz w:val="52"/>
          <w:szCs w:val="52"/>
        </w:rPr>
        <w:t>ВИСНОВОК</w:t>
      </w:r>
    </w:p>
    <w:p>
      <w:pPr>
        <w:pStyle w:val="Normal"/>
        <w:spacing w:lineRule="auto" w:line="252" w:before="0" w:after="0"/>
        <w:jc w:val="center"/>
        <w:rPr>
          <w:rFonts w:ascii="Times New Roman" w:hAnsi="Times New Roman" w:cs="Times New Roman"/>
          <w:b/>
          <w:b/>
          <w:sz w:val="52"/>
          <w:szCs w:val="52"/>
        </w:rPr>
      </w:pPr>
      <w:r>
        <w:rPr>
          <w:rFonts w:cs="Times New Roman" w:ascii="Times New Roman" w:hAnsi="Times New Roman"/>
          <w:b/>
          <w:sz w:val="52"/>
          <w:szCs w:val="52"/>
        </w:rPr>
        <w:t xml:space="preserve">про якість освітньої діяльності закладу освіти, </w:t>
      </w:r>
    </w:p>
    <w:p>
      <w:pPr>
        <w:pStyle w:val="Normal"/>
        <w:spacing w:lineRule="auto" w:line="252" w:before="0" w:after="0"/>
        <w:jc w:val="center"/>
        <w:rPr>
          <w:rFonts w:ascii="Times New Roman" w:hAnsi="Times New Roman" w:cs="Times New Roman"/>
          <w:b/>
          <w:b/>
          <w:sz w:val="52"/>
          <w:szCs w:val="52"/>
        </w:rPr>
      </w:pPr>
      <w:r>
        <w:rPr>
          <w:rFonts w:cs="Times New Roman" w:ascii="Times New Roman" w:hAnsi="Times New Roman"/>
          <w:b/>
          <w:sz w:val="52"/>
          <w:szCs w:val="52"/>
        </w:rPr>
        <w:t xml:space="preserve">внутрішню систему забезпечення якості освіти </w:t>
      </w:r>
    </w:p>
    <w:p>
      <w:pPr>
        <w:pStyle w:val="Normal"/>
        <w:spacing w:lineRule="auto" w:line="252" w:before="0" w:after="0"/>
        <w:jc w:val="center"/>
        <w:rPr>
          <w:rFonts w:ascii="Times New Roman" w:hAnsi="Times New Roman" w:cs="Times New Roman"/>
          <w:b/>
          <w:b/>
          <w:sz w:val="52"/>
          <w:szCs w:val="52"/>
        </w:rPr>
      </w:pPr>
      <w:r>
        <w:rPr>
          <w:rFonts w:cs="Times New Roman" w:ascii="Times New Roman" w:hAnsi="Times New Roman"/>
          <w:b/>
          <w:sz w:val="52"/>
          <w:szCs w:val="52"/>
        </w:rPr>
        <w:t>за результатами проведення</w:t>
      </w:r>
    </w:p>
    <w:p>
      <w:pPr>
        <w:pStyle w:val="Normal"/>
        <w:spacing w:lineRule="auto" w:line="240" w:before="0" w:after="0"/>
        <w:jc w:val="center"/>
        <w:rPr>
          <w:rFonts w:ascii="Times New Roman" w:hAnsi="Times New Roman" w:eastAsia="Times New Roman" w:cs="Times New Roman"/>
          <w:b/>
          <w:b/>
          <w:color w:val="000000" w:themeColor="text1"/>
          <w:sz w:val="52"/>
          <w:szCs w:val="52"/>
          <w:u w:val="single"/>
        </w:rPr>
      </w:pPr>
      <w:r>
        <w:rPr>
          <w:rFonts w:eastAsia="Times New Roman" w:cs="Times New Roman" w:ascii="Times New Roman" w:hAnsi="Times New Roman"/>
          <w:b/>
          <w:color w:val="000000" w:themeColor="text1"/>
          <w:sz w:val="52"/>
          <w:szCs w:val="52"/>
          <w:u w:val="single"/>
        </w:rPr>
        <w:t>самооцінювання</w:t>
      </w:r>
    </w:p>
    <w:p>
      <w:pPr>
        <w:pStyle w:val="Normal"/>
        <w:spacing w:lineRule="auto" w:line="240" w:before="0" w:after="0"/>
        <w:jc w:val="center"/>
        <w:rPr>
          <w:rFonts w:ascii="Times New Roman" w:hAnsi="Times New Roman" w:eastAsia="Times New Roman" w:cs="Times New Roman"/>
          <w:b/>
          <w:b/>
          <w:sz w:val="40"/>
          <w:szCs w:val="24"/>
          <w:u w:val="single"/>
        </w:rPr>
      </w:pPr>
      <w:r>
        <w:rPr>
          <w:rFonts w:cs="Times New Roman" w:ascii="Times New Roman" w:hAnsi="Times New Roman"/>
          <w:b/>
          <w:color w:val="212529"/>
          <w:sz w:val="40"/>
          <w:szCs w:val="24"/>
          <w:u w:val="single"/>
          <w:shd w:fill="FFFFFF" w:val="clear"/>
        </w:rPr>
        <w:t>СКНИЛІВСЬКОЇ ГІМНАЗІЯ ІМЕНІ ПРАВЕДНОГО АНДРЕЯ ШЕПТИЦЬКОГО</w:t>
      </w:r>
      <w:r>
        <w:rPr>
          <w:rFonts w:eastAsia="Times New Roman" w:cs="Times New Roman" w:ascii="Times New Roman" w:hAnsi="Times New Roman"/>
          <w:b/>
          <w:sz w:val="40"/>
          <w:szCs w:val="24"/>
          <w:u w:val="single"/>
        </w:rPr>
        <w:t xml:space="preserve"> </w:t>
      </w:r>
    </w:p>
    <w:p>
      <w:pPr>
        <w:pStyle w:val="Normal"/>
        <w:spacing w:lineRule="auto" w:line="240" w:before="0" w:after="0"/>
        <w:jc w:val="center"/>
        <w:rPr>
          <w:rFonts w:ascii="Times New Roman" w:hAnsi="Times New Roman" w:cs="Times New Roman"/>
          <w:b/>
          <w:b/>
          <w:color w:val="212529"/>
          <w:sz w:val="40"/>
          <w:szCs w:val="24"/>
          <w:highlight w:val="white"/>
          <w:u w:val="single"/>
        </w:rPr>
      </w:pPr>
      <w:r>
        <w:rPr>
          <w:rFonts w:eastAsia="Times New Roman" w:cs="Times New Roman" w:ascii="Times New Roman" w:hAnsi="Times New Roman"/>
          <w:b/>
          <w:sz w:val="40"/>
          <w:szCs w:val="24"/>
          <w:u w:val="single"/>
        </w:rPr>
        <w:t xml:space="preserve">ЗИМНОВОДІВСЬКОЇ СІЛЬСЬКОЇ РАДИ ЛЬВІВСЬКОГО РАЙОНУ ЛЬВІВСЬКОЇ ОБЛАСТІ </w:t>
      </w:r>
    </w:p>
    <w:p>
      <w:pPr>
        <w:pStyle w:val="Normal"/>
        <w:spacing w:lineRule="auto" w:line="240" w:before="0" w:after="0"/>
        <w:jc w:val="center"/>
        <w:rPr>
          <w:rFonts w:ascii="Times New Roman" w:hAnsi="Times New Roman" w:cs="Times New Roman"/>
          <w:b/>
          <w:b/>
          <w:i/>
          <w:i/>
          <w:sz w:val="18"/>
          <w:szCs w:val="10"/>
        </w:rPr>
      </w:pPr>
      <w:r>
        <w:rPr>
          <w:rFonts w:cs="Times New Roman" w:ascii="Times New Roman" w:hAnsi="Times New Roman"/>
          <w:b/>
          <w:i/>
          <w:sz w:val="18"/>
          <w:szCs w:val="10"/>
        </w:rPr>
      </w:r>
    </w:p>
    <w:p>
      <w:pPr>
        <w:pStyle w:val="Normal"/>
        <w:spacing w:lineRule="auto" w:line="254" w:before="0" w:after="0"/>
        <w:ind w:firstLine="567"/>
        <w:jc w:val="both"/>
        <w:rPr>
          <w:rFonts w:ascii="Times New Roman" w:hAnsi="Times New Roman" w:cs="Times New Roman"/>
          <w:sz w:val="32"/>
          <w:szCs w:val="28"/>
        </w:rPr>
      </w:pPr>
      <w:r>
        <w:rPr>
          <w:rFonts w:cs="Times New Roman" w:ascii="Times New Roman" w:hAnsi="Times New Roman"/>
          <w:sz w:val="32"/>
          <w:szCs w:val="28"/>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bookmarkStart w:id="0" w:name="_GoBack"/>
      <w:bookmarkStart w:id="1" w:name="_GoBack"/>
      <w:bookmarkEnd w:id="1"/>
    </w:p>
    <w:p>
      <w:pPr>
        <w:pStyle w:val="Normal"/>
        <w:spacing w:lineRule="auto" w:line="240" w:before="0" w:after="0"/>
        <w:rPr>
          <w:rFonts w:ascii="Times New Roman" w:hAnsi="Times New Roman" w:eastAsia="Calibri" w:cs="Times New Roman"/>
          <w:b/>
          <w:b/>
          <w:sz w:val="24"/>
          <w:szCs w:val="24"/>
        </w:rPr>
      </w:pPr>
      <w:r>
        <w:rPr>
          <w:rFonts w:eastAsia="Calibri" w:cs="Times New Roman" w:ascii="Times New Roman" w:hAnsi="Times New Roman"/>
          <w:b/>
          <w:sz w:val="24"/>
          <w:szCs w:val="24"/>
        </w:rPr>
        <w:t>Строки проведення                                                                                                                                                    Директор гімназії</w:t>
      </w:r>
    </w:p>
    <w:p>
      <w:pPr>
        <w:pStyle w:val="Normal"/>
        <w:spacing w:lineRule="auto" w:line="240" w:before="0" w:after="0"/>
        <w:rPr/>
      </w:pPr>
      <w:r>
        <w:rPr>
          <w:rFonts w:eastAsia="Calibri" w:cs="Times New Roman" w:ascii="Times New Roman" w:hAnsi="Times New Roman"/>
          <w:b/>
          <w:sz w:val="24"/>
          <w:szCs w:val="24"/>
        </w:rPr>
        <w:t>з 19.10.2021р. по 25.10.2021р.                                                                                                                                    Мар’яна Шаровська</w:t>
      </w:r>
    </w:p>
    <w:p>
      <w:pPr>
        <w:pStyle w:val="Normal"/>
        <w:spacing w:lineRule="auto" w:line="254" w:before="0" w:after="0"/>
        <w:ind w:hanging="0"/>
        <w:jc w:val="both"/>
        <w:rPr>
          <w:rFonts w:ascii="Times New Roman" w:hAnsi="Times New Roman" w:eastAsia="Times New Roman" w:cs="Times New Roman"/>
          <w:sz w:val="28"/>
          <w:szCs w:val="24"/>
        </w:rPr>
      </w:pPr>
      <w:r>
        <w:rPr/>
      </w:r>
    </w:p>
    <w:p>
      <w:pPr>
        <w:pStyle w:val="Normal"/>
        <w:spacing w:lineRule="auto" w:line="254" w:before="0" w:after="0"/>
        <w:ind w:hanging="0"/>
        <w:jc w:val="both"/>
        <w:rPr>
          <w:rFonts w:ascii="Times New Roman" w:hAnsi="Times New Roman" w:eastAsia="Times New Roman" w:cs="Times New Roman"/>
          <w:sz w:val="28"/>
          <w:szCs w:val="24"/>
        </w:rPr>
      </w:pPr>
      <w:r>
        <w:rPr/>
      </w:r>
    </w:p>
    <w:p>
      <w:pPr>
        <w:pStyle w:val="Normal"/>
        <w:widowControl/>
        <w:bidi w:val="0"/>
        <w:spacing w:lineRule="auto" w:line="254" w:before="0" w:after="0"/>
        <w:ind w:left="0" w:right="0" w:firstLine="680"/>
        <w:jc w:val="both"/>
        <w:rPr/>
      </w:pPr>
      <w:r>
        <w:rPr>
          <w:rFonts w:eastAsia="Times New Roman" w:cs="Times New Roman" w:ascii="Times New Roman" w:hAnsi="Times New Roman"/>
          <w:sz w:val="28"/>
          <w:szCs w:val="24"/>
        </w:rPr>
        <w:t xml:space="preserve">При проведені самооцінювання якості освітньої діяльності гімназії, застосовувався метод спостереження та збір інформації у вигляді анонімного анкетування на </w:t>
      </w:r>
      <w:r>
        <w:rPr>
          <w:rFonts w:eastAsia="Times New Roman" w:cs="Times New Roman" w:ascii="Times New Roman" w:hAnsi="Times New Roman"/>
          <w:sz w:val="28"/>
          <w:szCs w:val="24"/>
          <w:lang w:val="en-US"/>
        </w:rPr>
        <w:t xml:space="preserve">Google </w:t>
      </w:r>
      <w:r>
        <w:rPr>
          <w:rFonts w:eastAsia="Times New Roman" w:cs="Times New Roman" w:ascii="Times New Roman" w:hAnsi="Times New Roman"/>
          <w:sz w:val="28"/>
          <w:szCs w:val="24"/>
        </w:rPr>
        <w:t>платформі для учнів, батьків та педагогів.</w:t>
      </w:r>
    </w:p>
    <w:p>
      <w:pPr>
        <w:pStyle w:val="Normal"/>
        <w:spacing w:lineRule="auto" w:line="240" w:before="0" w:after="0"/>
        <w:jc w:val="both"/>
        <w:rPr>
          <w:rFonts w:ascii="Times New Roman" w:hAnsi="Times New Roman" w:eastAsia="Times New Roman" w:cs="Times New Roman"/>
          <w:sz w:val="28"/>
          <w:szCs w:val="24"/>
        </w:rPr>
      </w:pPr>
      <w:r>
        <w:rPr>
          <w:rFonts w:eastAsia="Times New Roman" w:cs="Times New Roman" w:ascii="Times New Roman" w:hAnsi="Times New Roman"/>
          <w:sz w:val="28"/>
          <w:szCs w:val="24"/>
        </w:rPr>
      </w:r>
    </w:p>
    <w:p>
      <w:pPr>
        <w:pStyle w:val="Normal"/>
        <w:spacing w:lineRule="auto" w:line="240" w:before="0" w:after="0"/>
        <w:ind w:firstLine="567"/>
        <w:jc w:val="both"/>
        <w:rPr>
          <w:rFonts w:ascii="Times New Roman" w:hAnsi="Times New Roman" w:cs="Times New Roman"/>
          <w:sz w:val="28"/>
          <w:szCs w:val="24"/>
        </w:rPr>
      </w:pPr>
      <w:r>
        <w:rPr>
          <w:rFonts w:cs="Times New Roman" w:ascii="Times New Roman" w:hAnsi="Times New Roman"/>
          <w:sz w:val="28"/>
          <w:szCs w:val="24"/>
        </w:rPr>
        <w:t xml:space="preserve">За результатами спостереження та анкетування зроблені висновки: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Style w:val="a3"/>
        <w:tblW w:w="15080" w:type="dxa"/>
        <w:jc w:val="left"/>
        <w:tblInd w:w="-318" w:type="dxa"/>
        <w:tblCellMar>
          <w:top w:w="0" w:type="dxa"/>
          <w:left w:w="108" w:type="dxa"/>
          <w:bottom w:w="0" w:type="dxa"/>
          <w:right w:w="108" w:type="dxa"/>
        </w:tblCellMar>
        <w:tblLook w:firstRow="0" w:noVBand="1" w:lastRow="0" w:firstColumn="1" w:lastColumn="0" w:noHBand="0" w:val="0480"/>
      </w:tblPr>
      <w:tblGrid>
        <w:gridCol w:w="1560"/>
        <w:gridCol w:w="3040"/>
        <w:gridCol w:w="2523"/>
        <w:gridCol w:w="532"/>
        <w:gridCol w:w="450"/>
        <w:gridCol w:w="578"/>
        <w:gridCol w:w="617"/>
        <w:gridCol w:w="5761"/>
        <w:gridCol w:w="17"/>
      </w:tblGrid>
      <w:tr>
        <w:trPr>
          <w:trHeight w:val="492" w:hRule="atLeast"/>
        </w:trPr>
        <w:tc>
          <w:tcPr>
            <w:tcW w:w="1560" w:type="dxa"/>
            <w:vMerge w:val="restart"/>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Напрям оцінювання</w:t>
            </w:r>
          </w:p>
        </w:tc>
        <w:tc>
          <w:tcPr>
            <w:tcW w:w="3040" w:type="dxa"/>
            <w:vMerge w:val="restart"/>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Правила організації освітнього та управлінського процесу гімназії </w:t>
            </w:r>
          </w:p>
        </w:tc>
        <w:tc>
          <w:tcPr>
            <w:tcW w:w="4700" w:type="dxa"/>
            <w:gridSpan w:val="5"/>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Критерії оцінювання</w:t>
            </w:r>
          </w:p>
        </w:tc>
        <w:tc>
          <w:tcPr>
            <w:tcW w:w="5778" w:type="dxa"/>
            <w:gridSpan w:val="2"/>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Опис досягнень закладу освіти і потреб</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у вдосконаленні освітньої діяльності,</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 xml:space="preserve">внутрішньої системи забезпечення якості освіти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та рівні оцінювання за вимогами</w:t>
            </w:r>
          </w:p>
        </w:tc>
      </w:tr>
      <w:tr>
        <w:trPr>
          <w:trHeight w:val="411" w:hRule="atLeast"/>
        </w:trPr>
        <w:tc>
          <w:tcPr>
            <w:tcW w:w="1560" w:type="dxa"/>
            <w:vMerge w:val="continue"/>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3040" w:type="dxa"/>
            <w:vMerge w:val="continue"/>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2523" w:type="dxa"/>
            <w:vMerge w:val="restart"/>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Оцінка</w:t>
            </w:r>
          </w:p>
        </w:tc>
        <w:tc>
          <w:tcPr>
            <w:tcW w:w="2177" w:type="dxa"/>
            <w:gridSpan w:val="4"/>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Рівні</w:t>
            </w:r>
          </w:p>
        </w:tc>
        <w:tc>
          <w:tcPr>
            <w:tcW w:w="5761" w:type="dxa"/>
            <w:vMerge w:val="restart"/>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17" w:type="dxa"/>
            <w:tcBorders>
              <w:top w:val="nil"/>
              <w:left w:val="nil"/>
              <w:bottom w:val="nil"/>
              <w:right w:val="nil"/>
              <w:insideH w:val="nil"/>
              <w:insideV w:val="nil"/>
            </w:tcBorders>
            <w:shd w:fill="auto" w:val="clear"/>
          </w:tcPr>
          <w:p>
            <w:pPr>
              <w:pStyle w:val="Normal"/>
              <w:spacing w:lineRule="auto" w:line="240" w:before="0" w:after="0"/>
              <w:rPr/>
            </w:pPr>
            <w:r>
              <w:rPr/>
            </w:r>
          </w:p>
        </w:tc>
      </w:tr>
      <w:tr>
        <w:trPr>
          <w:trHeight w:val="2785" w:hRule="exact"/>
          <w:cantSplit w:val="true"/>
        </w:trPr>
        <w:tc>
          <w:tcPr>
            <w:tcW w:w="1560" w:type="dxa"/>
            <w:vMerge w:val="continue"/>
            <w:tcBorders/>
            <w:shd w:fill="auto" w:val="clear"/>
          </w:tcPr>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040" w:type="dxa"/>
            <w:vMerge w:val="continue"/>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2523" w:type="dxa"/>
            <w:vMerge w:val="continue"/>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532" w:type="dxa"/>
            <w:tcBorders/>
            <w:shd w:fill="auto" w:val="clear"/>
            <w:textDirection w:val="btLr"/>
            <w:vAlign w:val="center"/>
          </w:tcPr>
          <w:p>
            <w:pPr>
              <w:pStyle w:val="Normal"/>
              <w:spacing w:lineRule="auto" w:line="240" w:before="0" w:after="0"/>
              <w:ind w:left="113" w:right="113" w:hanging="0"/>
              <w:jc w:val="center"/>
              <w:rPr>
                <w:rFonts w:ascii="Times New Roman" w:hAnsi="Times New Roman" w:cs="Times New Roman"/>
                <w:b/>
                <w:b/>
                <w:sz w:val="24"/>
                <w:szCs w:val="24"/>
              </w:rPr>
            </w:pPr>
            <w:r>
              <w:rPr>
                <w:rFonts w:cs="Times New Roman" w:ascii="Times New Roman" w:hAnsi="Times New Roman"/>
                <w:b/>
                <w:sz w:val="24"/>
                <w:szCs w:val="24"/>
              </w:rPr>
              <w:t>Високий</w:t>
            </w:r>
          </w:p>
        </w:tc>
        <w:tc>
          <w:tcPr>
            <w:tcW w:w="450" w:type="dxa"/>
            <w:tcBorders/>
            <w:shd w:fill="auto" w:val="clear"/>
            <w:textDirection w:val="btLr"/>
            <w:vAlign w:val="center"/>
          </w:tcPr>
          <w:p>
            <w:pPr>
              <w:pStyle w:val="Normal"/>
              <w:spacing w:lineRule="auto" w:line="240" w:before="0" w:after="0"/>
              <w:ind w:left="113" w:right="113" w:hanging="0"/>
              <w:jc w:val="center"/>
              <w:rPr>
                <w:rFonts w:ascii="Times New Roman" w:hAnsi="Times New Roman" w:cs="Times New Roman"/>
                <w:b/>
                <w:b/>
                <w:sz w:val="24"/>
                <w:szCs w:val="24"/>
              </w:rPr>
            </w:pPr>
            <w:r>
              <w:rPr>
                <w:rFonts w:cs="Times New Roman" w:ascii="Times New Roman" w:hAnsi="Times New Roman"/>
                <w:b/>
                <w:sz w:val="24"/>
                <w:szCs w:val="24"/>
              </w:rPr>
              <w:t>Достатній</w:t>
            </w:r>
          </w:p>
        </w:tc>
        <w:tc>
          <w:tcPr>
            <w:tcW w:w="578" w:type="dxa"/>
            <w:tcBorders/>
            <w:shd w:fill="auto" w:val="clear"/>
            <w:textDirection w:val="btLr"/>
          </w:tcPr>
          <w:p>
            <w:pPr>
              <w:pStyle w:val="Normal"/>
              <w:spacing w:lineRule="auto" w:line="240" w:before="0" w:after="0"/>
              <w:ind w:left="113" w:right="113" w:hanging="0"/>
              <w:rPr/>
            </w:pPr>
            <w:r>
              <w:rPr>
                <w:rFonts w:cs="Times New Roman" w:ascii="Times New Roman" w:hAnsi="Times New Roman"/>
                <w:b/>
                <w:sz w:val="24"/>
                <w:szCs w:val="24"/>
              </w:rPr>
              <w:t xml:space="preserve">   </w:t>
            </w:r>
          </w:p>
          <w:p>
            <w:pPr>
              <w:pStyle w:val="Normal"/>
              <w:spacing w:lineRule="auto" w:line="240" w:before="0" w:after="0"/>
              <w:ind w:left="113" w:right="113" w:hanging="0"/>
              <w:rPr/>
            </w:pPr>
            <w:r>
              <w:rPr>
                <w:rFonts w:cs="Times New Roman" w:ascii="Times New Roman" w:hAnsi="Times New Roman"/>
                <w:b/>
                <w:sz w:val="24"/>
                <w:szCs w:val="24"/>
              </w:rPr>
              <w:t xml:space="preserve"> </w:t>
            </w:r>
          </w:p>
          <w:p>
            <w:pPr>
              <w:pStyle w:val="Normal"/>
              <w:spacing w:lineRule="auto" w:line="240" w:before="0" w:after="0"/>
              <w:ind w:left="113" w:right="113" w:hanging="0"/>
              <w:rPr/>
            </w:pPr>
            <w:r>
              <w:rPr>
                <w:rFonts w:cs="Times New Roman" w:ascii="Times New Roman" w:hAnsi="Times New Roman"/>
                <w:b/>
                <w:sz w:val="24"/>
                <w:szCs w:val="24"/>
              </w:rPr>
              <w:t>Вимагає   покращення</w:t>
            </w:r>
          </w:p>
        </w:tc>
        <w:tc>
          <w:tcPr>
            <w:tcW w:w="617" w:type="dxa"/>
            <w:tcBorders/>
            <w:shd w:fill="auto" w:val="clear"/>
            <w:textDirection w:val="btLr"/>
            <w:vAlign w:val="center"/>
          </w:tcPr>
          <w:p>
            <w:pPr>
              <w:pStyle w:val="Normal"/>
              <w:spacing w:lineRule="auto" w:line="240" w:before="0" w:after="0"/>
              <w:ind w:left="113" w:right="113" w:hanging="0"/>
              <w:jc w:val="center"/>
              <w:rPr>
                <w:rFonts w:ascii="Times New Roman" w:hAnsi="Times New Roman" w:cs="Times New Roman"/>
                <w:b/>
                <w:b/>
                <w:sz w:val="24"/>
                <w:szCs w:val="24"/>
              </w:rPr>
            </w:pPr>
            <w:r>
              <w:rPr>
                <w:rFonts w:cs="Times New Roman" w:ascii="Times New Roman" w:hAnsi="Times New Roman"/>
                <w:b/>
                <w:sz w:val="24"/>
                <w:szCs w:val="24"/>
              </w:rPr>
              <w:t>Низький</w:t>
            </w:r>
          </w:p>
        </w:tc>
        <w:tc>
          <w:tcPr>
            <w:tcW w:w="5761" w:type="dxa"/>
            <w:vMerge w:val="continue"/>
            <w:tcBorders/>
            <w:shd w:fill="auto" w:val="clear"/>
            <w:textDirection w:val="btLr"/>
            <w:vAlign w:val="center"/>
          </w:tcPr>
          <w:p>
            <w:pPr>
              <w:pStyle w:val="Normal"/>
              <w:spacing w:lineRule="auto" w:line="240" w:before="0" w:after="0"/>
              <w:ind w:left="113" w:right="113" w:hanging="0"/>
              <w:jc w:val="center"/>
              <w:rPr>
                <w:rFonts w:ascii="Times New Roman" w:hAnsi="Times New Roman" w:cs="Times New Roman"/>
                <w:sz w:val="24"/>
                <w:szCs w:val="24"/>
              </w:rPr>
            </w:pPr>
            <w:r>
              <w:rPr>
                <w:rFonts w:cs="Times New Roman" w:ascii="Times New Roman" w:hAnsi="Times New Roman"/>
                <w:sz w:val="24"/>
                <w:szCs w:val="24"/>
              </w:rPr>
            </w:r>
          </w:p>
        </w:tc>
        <w:tc>
          <w:tcPr>
            <w:tcW w:w="17" w:type="dxa"/>
            <w:tcBorders>
              <w:top w:val="nil"/>
              <w:left w:val="nil"/>
              <w:bottom w:val="nil"/>
              <w:right w:val="nil"/>
              <w:insideH w:val="nil"/>
              <w:insideV w:val="nil"/>
            </w:tcBorders>
            <w:shd w:fill="auto" w:val="clear"/>
          </w:tcPr>
          <w:p>
            <w:pPr>
              <w:pStyle w:val="Normal"/>
              <w:spacing w:lineRule="auto" w:line="240" w:before="0" w:after="0"/>
              <w:rPr/>
            </w:pPr>
            <w:r>
              <w:rPr/>
            </w:r>
          </w:p>
        </w:tc>
      </w:tr>
      <w:tr>
        <w:trPr>
          <w:trHeight w:val="3827" w:hRule="atLeast"/>
        </w:trPr>
        <w:tc>
          <w:tcPr>
            <w:tcW w:w="1560" w:type="dxa"/>
            <w:vMerge w:val="restart"/>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1.Освітнє середовище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040" w:type="dxa"/>
            <w:vMerge w:val="restart"/>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 Забезпечувати здорові безпечні та комфортні умови для навчання учнів та праці педагогічних та технічних працівників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ind w:right="35" w:hanging="0"/>
              <w:jc w:val="both"/>
              <w:rPr>
                <w:rFonts w:ascii="Times New Roman" w:hAnsi="Times New Roman" w:cs="Times New Roman"/>
                <w:sz w:val="24"/>
                <w:szCs w:val="24"/>
              </w:rPr>
            </w:pPr>
            <w:r>
              <w:rPr>
                <w:rFonts w:cs="Times New Roman" w:ascii="Times New Roman" w:hAnsi="Times New Roman"/>
                <w:sz w:val="24"/>
                <w:szCs w:val="24"/>
              </w:rPr>
              <w:t xml:space="preserve">1.1.1.Приміщення і територія закладу гімназії є безпечними  та комфортними для навчання та праці для учасників освітнього процесу </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before="0" w:after="0"/>
              <w:jc w:val="both"/>
              <w:rPr>
                <w:rFonts w:ascii="Times New Roman" w:hAnsi="Times New Roman" w:cs="Times New Roman"/>
                <w:sz w:val="24"/>
                <w:szCs w:val="24"/>
                <w:highlight w:val="white"/>
              </w:rPr>
            </w:pPr>
            <w:r>
              <w:rPr>
                <w:rFonts w:cs="Times New Roman" w:ascii="Times New Roman" w:hAnsi="Times New Roman"/>
                <w:bCs/>
                <w:iCs/>
                <w:sz w:val="24"/>
                <w:szCs w:val="24"/>
                <w:shd w:fill="FFFFFF" w:val="clear"/>
              </w:rPr>
              <w:t xml:space="preserve">1.1.1.1 Скнилівська гімназія імені Праведного Андрея Шептицького Зимноводівської сільської ради Львівського району Львівської області (далі – гімназія)  здійснює освітню діяльність користуючись </w:t>
            </w:r>
            <w:r>
              <w:rPr>
                <w:rFonts w:cs="Times New Roman" w:ascii="Times New Roman" w:hAnsi="Times New Roman"/>
                <w:sz w:val="24"/>
                <w:szCs w:val="24"/>
                <w:shd w:fill="FFFFFF" w:val="clear"/>
              </w:rPr>
              <w:t>двома приміщеннями:</w:t>
            </w:r>
          </w:p>
          <w:p>
            <w:pPr>
              <w:pStyle w:val="ListParagraph"/>
              <w:numPr>
                <w:ilvl w:val="0"/>
                <w:numId w:val="1"/>
              </w:numPr>
              <w:spacing w:before="0" w:after="0"/>
              <w:ind w:left="284" w:hanging="360"/>
              <w:contextualSpacing/>
              <w:rPr>
                <w:rFonts w:ascii="Times New Roman" w:hAnsi="Times New Roman" w:cs="Times New Roman"/>
                <w:sz w:val="24"/>
                <w:szCs w:val="24"/>
                <w:highlight w:val="white"/>
              </w:rPr>
            </w:pPr>
            <w:r>
              <w:rPr>
                <w:rFonts w:cs="Times New Roman" w:ascii="Times New Roman" w:hAnsi="Times New Roman"/>
                <w:sz w:val="24"/>
                <w:szCs w:val="24"/>
                <w:shd w:fill="FFFFFF" w:val="clear"/>
              </w:rPr>
              <w:t>навчальний корпус, який складається</w:t>
            </w:r>
          </w:p>
          <w:p>
            <w:pPr>
              <w:pStyle w:val="Normal"/>
              <w:spacing w:before="0" w:after="0"/>
              <w:rPr>
                <w:rFonts w:ascii="Times New Roman" w:hAnsi="Times New Roman" w:cs="Times New Roman"/>
                <w:sz w:val="24"/>
                <w:szCs w:val="24"/>
                <w:highlight w:val="white"/>
              </w:rPr>
            </w:pPr>
            <w:r>
              <w:rPr>
                <w:rFonts w:cs="Times New Roman" w:ascii="Times New Roman" w:hAnsi="Times New Roman"/>
                <w:sz w:val="24"/>
                <w:szCs w:val="24"/>
                <w:shd w:fill="FFFFFF" w:val="clear"/>
              </w:rPr>
              <w:t>одноповерхової та  триповерхової будівлі;</w:t>
            </w:r>
          </w:p>
          <w:p>
            <w:pPr>
              <w:pStyle w:val="Normal"/>
              <w:spacing w:before="0" w:after="0"/>
              <w:rPr>
                <w:rFonts w:ascii="Times New Roman" w:hAnsi="Times New Roman" w:cs="Times New Roman"/>
                <w:sz w:val="24"/>
                <w:szCs w:val="24"/>
                <w:highlight w:val="white"/>
              </w:rPr>
            </w:pPr>
            <w:r>
              <w:rPr>
                <w:rFonts w:cs="Times New Roman" w:ascii="Times New Roman" w:hAnsi="Times New Roman"/>
                <w:sz w:val="24"/>
                <w:szCs w:val="24"/>
                <w:shd w:fill="FFFFFF" w:val="clear"/>
              </w:rPr>
              <w:t xml:space="preserve">корпус в якому знаходиться </w:t>
            </w:r>
            <w:r>
              <w:rPr>
                <w:rFonts w:cs="Times New Roman" w:ascii="Times New Roman" w:hAnsi="Times New Roman"/>
                <w:sz w:val="24"/>
                <w:szCs w:val="24"/>
              </w:rPr>
              <w:t xml:space="preserve">харчоблок і приміщення дошкільної групи, </w:t>
            </w:r>
            <w:r>
              <w:rPr>
                <w:rFonts w:cs="Times New Roman" w:ascii="Times New Roman" w:hAnsi="Times New Roman"/>
                <w:sz w:val="24"/>
                <w:szCs w:val="24"/>
                <w:shd w:fill="FFFFFF" w:val="clear"/>
              </w:rPr>
              <w:t>розташовані  за одною адресою: індекс 81114, вул. Шевченка, буд.  38, с. Скнилів, Пустомитівський район, Львівська область;</w:t>
            </w:r>
            <w:r>
              <w:rPr>
                <w:rFonts w:eastAsia="Times New Roman" w:cs="Times New Roman" w:ascii="Times New Roman" w:hAnsi="Times New Roman"/>
                <w:sz w:val="24"/>
                <w:szCs w:val="24"/>
              </w:rPr>
              <w:t xml:space="preserve"> </w:t>
            </w:r>
          </w:p>
          <w:p>
            <w:pPr>
              <w:pStyle w:val="Normal"/>
              <w:spacing w:before="0" w:after="0"/>
              <w:rPr>
                <w:rFonts w:ascii="Times New Roman" w:hAnsi="Times New Roman" w:cs="Times New Roman"/>
                <w:sz w:val="24"/>
                <w:szCs w:val="24"/>
                <w:highlight w:val="white"/>
              </w:rPr>
            </w:pPr>
            <w:r>
              <w:rPr>
                <w:rFonts w:eastAsia="Times New Roman" w:cs="Times New Roman" w:ascii="Times New Roman" w:hAnsi="Times New Roman"/>
                <w:sz w:val="24"/>
                <w:szCs w:val="24"/>
              </w:rPr>
              <w:t>- територія гімназії облаштована сучасним  майданчиком  зі штучним покриттям для занять спортом, майданчиком із новими спортивними тренажерами;</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1.1.1.2. у гімназії облаштовано туалетні кімнати для учнів 1-9 класів, педагогічного та допоміжного персоналу, які утримуються відповідно до санітарних вимог та забезпечені всіма необхідними засобами особистої гігієни;</w:t>
            </w:r>
          </w:p>
          <w:p>
            <w:pPr>
              <w:pStyle w:val="Normal"/>
              <w:tabs>
                <w:tab w:val="clear" w:pos="708"/>
                <w:tab w:val="left" w:pos="709" w:leader="none"/>
                <w:tab w:val="left" w:pos="993" w:leader="none"/>
                <w:tab w:val="left" w:pos="6946" w:leader="none"/>
                <w:tab w:val="left" w:pos="7088" w:leader="none"/>
              </w:tabs>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1.1.1.3.гімназія має необхідні для реалізації освітньої програми та забезпечення освітнього процесу навчальні приміщення – класні кімнати,   кабінет інформатики, які обладнані відповідними засобами для навчання. Облаштовано робочі місця для педагогів закладу, у коридорах створено зони для активного та пасивного відпочинку учнів;</w:t>
            </w:r>
          </w:p>
          <w:p>
            <w:pPr>
              <w:pStyle w:val="Docdata"/>
              <w:spacing w:beforeAutospacing="0" w:before="0" w:afterAutospacing="0" w:after="0"/>
              <w:jc w:val="both"/>
              <w:rPr>
                <w:bCs/>
                <w:iCs/>
                <w:highlight w:val="white"/>
              </w:rPr>
            </w:pPr>
            <w:r>
              <w:rPr>
                <w:bCs/>
                <w:iCs/>
                <w:shd w:fill="FFFFFF" w:val="clear"/>
              </w:rPr>
              <w:t>1.1.1.4. Рівні оцінювання за вимогами:</w:t>
            </w:r>
          </w:p>
          <w:p>
            <w:pPr>
              <w:pStyle w:val="Docdata"/>
              <w:spacing w:beforeAutospacing="0" w:before="0" w:afterAutospacing="0" w:after="0"/>
              <w:jc w:val="both"/>
              <w:rPr>
                <w:bCs/>
                <w:iCs/>
                <w:highlight w:val="white"/>
              </w:rPr>
            </w:pPr>
            <w:r>
              <w:rPr>
                <w:bCs/>
                <w:iCs/>
                <w:shd w:fill="FFFFFF" w:val="clear"/>
              </w:rPr>
            </w:r>
          </w:p>
          <w:p>
            <w:pPr>
              <w:pStyle w:val="NormalWeb"/>
              <w:spacing w:beforeAutospacing="0" w:before="0" w:afterAutospacing="0" w:after="0"/>
              <w:jc w:val="both"/>
              <w:rPr>
                <w:b/>
                <w:b/>
              </w:rPr>
            </w:pPr>
            <w:r>
              <w:rPr>
                <w:bCs/>
                <w:iCs/>
                <w:shd w:fill="FFFFFF" w:val="clear"/>
              </w:rPr>
              <w:t>- Забезпечення комфортних і безпечних умов навчання та праці</w:t>
            </w:r>
            <w:r>
              <w:rPr>
                <w:bCs/>
                <w:iCs/>
              </w:rPr>
              <w:t xml:space="preserve"> – </w:t>
            </w:r>
            <w:r>
              <w:rPr>
                <w:b/>
                <w:bCs/>
                <w:iCs/>
              </w:rPr>
              <w:t>достатній;</w:t>
            </w:r>
          </w:p>
          <w:p>
            <w:pPr>
              <w:pStyle w:val="NormalWeb"/>
              <w:spacing w:beforeAutospacing="0" w:before="0" w:afterAutospacing="0" w:after="0"/>
              <w:jc w:val="both"/>
              <w:rPr>
                <w:b/>
                <w:b/>
              </w:rPr>
            </w:pPr>
            <w:r>
              <w:rPr>
                <w:bCs/>
                <w:iCs/>
                <w:shd w:fill="FFFFFF" w:val="clear"/>
              </w:rPr>
              <w:t>- Створення освітнього середовища, вільного від будь-яких форм насильства та дискримінації</w:t>
            </w:r>
            <w:r>
              <w:rPr>
                <w:bCs/>
                <w:iCs/>
              </w:rPr>
              <w:t xml:space="preserve"> – </w:t>
            </w:r>
            <w:r>
              <w:rPr>
                <w:b/>
                <w:bCs/>
                <w:iCs/>
              </w:rPr>
              <w:t>достатній;</w:t>
            </w:r>
          </w:p>
          <w:p>
            <w:pPr>
              <w:pStyle w:val="NormalWeb"/>
              <w:spacing w:beforeAutospacing="0" w:before="0" w:afterAutospacing="0" w:after="0"/>
              <w:jc w:val="both"/>
              <w:rPr>
                <w:b/>
                <w:b/>
                <w:bCs/>
                <w:iCs/>
              </w:rPr>
            </w:pPr>
            <w:r>
              <w:rPr>
                <w:bCs/>
                <w:iCs/>
              </w:rPr>
              <w:t xml:space="preserve">- Формування інклюзивного, розвивального та мотивуючого до навчання освітнього простору – </w:t>
            </w:r>
            <w:r>
              <w:rPr>
                <w:b/>
                <w:bCs/>
                <w:iCs/>
              </w:rPr>
              <w:t>вимагає покращення.</w:t>
            </w:r>
          </w:p>
          <w:p>
            <w:pPr>
              <w:pStyle w:val="NormalWeb"/>
              <w:spacing w:beforeAutospacing="0" w:before="0" w:afterAutospacing="0" w:after="0"/>
              <w:jc w:val="both"/>
              <w:rPr>
                <w:b/>
                <w:b/>
                <w:bCs/>
                <w:iCs/>
              </w:rPr>
            </w:pPr>
            <w:r>
              <w:rPr>
                <w:b/>
                <w:bCs/>
                <w:iCs/>
              </w:rPr>
            </w:r>
          </w:p>
          <w:p>
            <w:pPr>
              <w:pStyle w:val="NormalWeb"/>
              <w:spacing w:beforeAutospacing="0" w:before="0" w:afterAutospacing="0" w:after="0"/>
              <w:jc w:val="both"/>
              <w:rPr>
                <w:b/>
                <w:b/>
                <w:bCs/>
                <w:iCs/>
              </w:rPr>
            </w:pPr>
            <w:r>
              <w:rPr>
                <w:b/>
                <w:bCs/>
                <w:iCs/>
              </w:rPr>
              <w:t xml:space="preserve">Існує потреба у: </w:t>
            </w:r>
          </w:p>
          <w:p>
            <w:pPr>
              <w:pStyle w:val="Docdata"/>
              <w:spacing w:beforeAutospacing="0" w:before="0" w:afterAutospacing="0" w:after="0"/>
              <w:jc w:val="both"/>
              <w:rPr>
                <w:color w:val="000000"/>
              </w:rPr>
            </w:pPr>
            <w:r>
              <w:rPr>
                <w:color w:val="000000"/>
              </w:rPr>
              <w:t>- будівництві спортивної зали</w:t>
            </w:r>
            <w:bookmarkStart w:id="2" w:name="_heading=h.3whwml4"/>
            <w:bookmarkEnd w:id="2"/>
            <w:r>
              <w:rPr>
                <w:color w:val="000000"/>
              </w:rPr>
              <w:t xml:space="preserve"> та спортивного майданчика для початкової школи</w:t>
            </w:r>
          </w:p>
          <w:p>
            <w:pPr>
              <w:pStyle w:val="Docdata"/>
              <w:spacing w:beforeAutospacing="0" w:before="0" w:afterAutospacing="0" w:after="0"/>
              <w:jc w:val="both"/>
              <w:rPr>
                <w:color w:val="000000"/>
              </w:rPr>
            </w:pPr>
            <w:r>
              <w:rPr/>
              <w:t>- створенні ресурсної кімнати необхідними корекційними засобами відповідно до вікових та індивідуальних особливостей здобувача освіти з ООП та психолога;</w:t>
            </w:r>
          </w:p>
          <w:p>
            <w:pPr>
              <w:pStyle w:val="Normal0"/>
              <w:spacing w:before="0" w:after="0"/>
              <w:rPr>
                <w:color w:val="000000"/>
                <w:sz w:val="24"/>
                <w:szCs w:val="24"/>
              </w:rPr>
            </w:pPr>
            <w:r>
              <w:rPr>
                <w:color w:val="000000"/>
                <w:sz w:val="24"/>
                <w:szCs w:val="24"/>
              </w:rPr>
            </w:r>
          </w:p>
        </w:tc>
      </w:tr>
      <w:tr>
        <w:trPr>
          <w:trHeight w:val="3827" w:hRule="atLeast"/>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ind w:right="35" w:hanging="0"/>
              <w:jc w:val="both"/>
              <w:rPr>
                <w:rFonts w:ascii="Times New Roman" w:hAnsi="Times New Roman" w:cs="Times New Roman"/>
                <w:sz w:val="24"/>
                <w:szCs w:val="24"/>
              </w:rPr>
            </w:pPr>
            <w:r>
              <w:rPr>
                <w:rFonts w:cs="Times New Roman" w:ascii="Times New Roman" w:hAnsi="Times New Roman"/>
                <w:sz w:val="24"/>
                <w:szCs w:val="24"/>
              </w:rPr>
              <w:t xml:space="preserve">1.1.2. Заклад освіти забезпечений навчальними переміщеннями– класними кімнатами, частково забезпечений необхідним обладнанням для реалізації освітніх програм.  </w:t>
            </w:r>
          </w:p>
          <w:p>
            <w:pPr>
              <w:pStyle w:val="Normal"/>
              <w:spacing w:lineRule="auto" w:line="240" w:before="0" w:after="0"/>
              <w:ind w:right="35" w:hanging="0"/>
              <w:jc w:val="both"/>
              <w:rPr>
                <w:rFonts w:ascii="Times New Roman" w:hAnsi="Times New Roman" w:cs="Times New Roman"/>
                <w:sz w:val="24"/>
                <w:szCs w:val="24"/>
              </w:rPr>
            </w:pPr>
            <w:r>
              <w:rPr>
                <w:rFonts w:cs="Times New Roman" w:ascii="Times New Roman" w:hAnsi="Times New Roman"/>
                <w:sz w:val="24"/>
                <w:szCs w:val="24"/>
              </w:rPr>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Docdata"/>
              <w:spacing w:beforeAutospacing="0" w:before="0" w:afterAutospacing="0" w:after="0"/>
              <w:jc w:val="both"/>
              <w:rPr/>
            </w:pPr>
            <w:r>
              <w:rPr>
                <w:bCs/>
                <w:iCs/>
                <w:shd w:fill="FFFFFF" w:val="clear"/>
              </w:rPr>
              <w:t>1.1.2.1.</w:t>
            </w:r>
            <w:r>
              <w:rPr/>
              <w:t xml:space="preserve"> У гімназії є навчальні переміщення – класні кімнати.</w:t>
            </w:r>
          </w:p>
          <w:p>
            <w:pPr>
              <w:pStyle w:val="Docdata"/>
              <w:spacing w:beforeAutospacing="0" w:before="0" w:afterAutospacing="0" w:after="0"/>
              <w:jc w:val="both"/>
              <w:rPr/>
            </w:pPr>
            <w:r>
              <w:rPr/>
            </w:r>
          </w:p>
          <w:p>
            <w:pPr>
              <w:pStyle w:val="Docdata"/>
              <w:spacing w:beforeAutospacing="0" w:before="0" w:afterAutospacing="0" w:after="0"/>
              <w:jc w:val="both"/>
              <w:rPr/>
            </w:pPr>
            <w:r>
              <w:rPr/>
              <w:t>1.1.2.2. Класні кімнати частково забезпечені необхідним обладнанням для реалізації освітніх програм.</w:t>
            </w:r>
          </w:p>
          <w:p>
            <w:pPr>
              <w:pStyle w:val="Docdata"/>
              <w:spacing w:beforeAutospacing="0" w:before="0" w:afterAutospacing="0" w:after="0"/>
              <w:jc w:val="both"/>
              <w:rPr/>
            </w:pPr>
            <w:r>
              <w:rPr/>
            </w:r>
          </w:p>
          <w:p>
            <w:pPr>
              <w:pStyle w:val="Docdata"/>
              <w:spacing w:beforeAutospacing="0" w:before="0" w:afterAutospacing="0" w:after="0"/>
              <w:jc w:val="both"/>
              <w:rPr>
                <w:b/>
                <w:b/>
              </w:rPr>
            </w:pPr>
            <w:r>
              <w:rPr>
                <w:b/>
              </w:rPr>
              <w:t xml:space="preserve">Існує потреба у придбанні: </w:t>
            </w:r>
          </w:p>
          <w:p>
            <w:pPr>
              <w:pStyle w:val="Normal0"/>
              <w:spacing w:before="0" w:after="0"/>
              <w:rPr>
                <w:b/>
                <w:b/>
                <w:color w:val="000000"/>
                <w:sz w:val="24"/>
                <w:szCs w:val="24"/>
              </w:rPr>
            </w:pPr>
            <w:r>
              <w:rPr>
                <w:color w:val="000000"/>
                <w:sz w:val="24"/>
                <w:szCs w:val="24"/>
              </w:rPr>
              <w:t>1) обладнання для:</w:t>
            </w:r>
            <w:r>
              <w:rPr>
                <w:b/>
                <w:color w:val="000000"/>
                <w:sz w:val="24"/>
                <w:szCs w:val="24"/>
              </w:rPr>
              <w:t xml:space="preserve"> </w:t>
            </w:r>
          </w:p>
          <w:p>
            <w:pPr>
              <w:pStyle w:val="Normal0"/>
              <w:spacing w:before="0" w:after="0"/>
              <w:rPr>
                <w:color w:val="000000"/>
                <w:sz w:val="24"/>
                <w:szCs w:val="24"/>
              </w:rPr>
            </w:pPr>
            <w:r>
              <w:rPr>
                <w:color w:val="000000"/>
                <w:sz w:val="24"/>
                <w:szCs w:val="24"/>
              </w:rPr>
              <w:t>- актової зали;</w:t>
            </w:r>
          </w:p>
          <w:p>
            <w:pPr>
              <w:pStyle w:val="Normal0"/>
              <w:spacing w:before="0" w:after="0"/>
              <w:rPr>
                <w:color w:val="000000"/>
                <w:sz w:val="24"/>
                <w:szCs w:val="24"/>
              </w:rPr>
            </w:pPr>
            <w:r>
              <w:rPr>
                <w:color w:val="000000"/>
                <w:sz w:val="24"/>
                <w:szCs w:val="24"/>
              </w:rPr>
              <w:t>- класних кімнат (комп’ютерний клас, клас іноземної мови) на третьому поверсі;</w:t>
            </w:r>
          </w:p>
          <w:p>
            <w:pPr>
              <w:pStyle w:val="Normal0"/>
              <w:spacing w:before="0" w:after="0"/>
              <w:rPr>
                <w:color w:val="000000"/>
                <w:sz w:val="24"/>
                <w:szCs w:val="24"/>
              </w:rPr>
            </w:pPr>
            <w:r>
              <w:rPr>
                <w:color w:val="000000"/>
                <w:sz w:val="24"/>
                <w:szCs w:val="24"/>
              </w:rPr>
              <w:t>- закулісної кімнати  для переодягання;</w:t>
            </w:r>
          </w:p>
          <w:p>
            <w:pPr>
              <w:pStyle w:val="Normal0"/>
              <w:spacing w:before="0" w:after="0"/>
              <w:rPr>
                <w:color w:val="000000"/>
                <w:sz w:val="24"/>
                <w:szCs w:val="24"/>
              </w:rPr>
            </w:pPr>
            <w:r>
              <w:rPr>
                <w:color w:val="000000"/>
                <w:sz w:val="24"/>
                <w:szCs w:val="24"/>
              </w:rPr>
              <w:t>- медичного кабінету;</w:t>
            </w:r>
          </w:p>
          <w:p>
            <w:pPr>
              <w:pStyle w:val="Normal0"/>
              <w:spacing w:before="0" w:after="0"/>
              <w:rPr>
                <w:color w:val="000000"/>
                <w:sz w:val="24"/>
                <w:szCs w:val="24"/>
              </w:rPr>
            </w:pPr>
            <w:r>
              <w:rPr>
                <w:color w:val="000000"/>
                <w:sz w:val="24"/>
                <w:szCs w:val="24"/>
              </w:rPr>
              <w:t xml:space="preserve">2) мультимедійних комплектів (плазма + ноутбук); </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3) інтерактивних комплектів;</w:t>
            </w:r>
          </w:p>
          <w:p>
            <w:pPr>
              <w:pStyle w:val="Normal"/>
              <w:spacing w:before="0" w:after="0"/>
              <w:jc w:val="both"/>
              <w:rPr>
                <w:rFonts w:ascii="Times New Roman" w:hAnsi="Times New Roman" w:cs="Times New Roman"/>
                <w:bCs/>
                <w:iCs/>
                <w:sz w:val="24"/>
                <w:szCs w:val="24"/>
                <w:highlight w:val="white"/>
              </w:rPr>
            </w:pPr>
            <w:r>
              <w:rPr>
                <w:rFonts w:cs="Times New Roman" w:ascii="Times New Roman" w:hAnsi="Times New Roman"/>
                <w:bCs/>
                <w:iCs/>
                <w:sz w:val="24"/>
                <w:szCs w:val="24"/>
                <w:shd w:fill="FFFFFF" w:val="clear"/>
              </w:rPr>
            </w:r>
          </w:p>
        </w:tc>
      </w:tr>
      <w:tr>
        <w:trPr>
          <w:trHeight w:val="4380" w:hRule="atLeast"/>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ind w:right="35" w:hanging="0"/>
              <w:jc w:val="both"/>
              <w:rPr>
                <w:rFonts w:ascii="Times New Roman" w:hAnsi="Times New Roman" w:cs="Times New Roman"/>
                <w:sz w:val="24"/>
                <w:szCs w:val="24"/>
              </w:rPr>
            </w:pPr>
            <w:r>
              <w:rPr>
                <w:rFonts w:cs="Times New Roman" w:ascii="Times New Roman" w:hAnsi="Times New Roman"/>
                <w:sz w:val="24"/>
                <w:szCs w:val="24"/>
              </w:rPr>
              <w:t>1.1.3. Учні та працівники гімназії обізнані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Docdata"/>
              <w:spacing w:lineRule="auto" w:line="240" w:beforeAutospacing="0" w:before="0" w:afterAutospacing="0" w:after="0"/>
              <w:jc w:val="both"/>
              <w:rPr/>
            </w:pPr>
            <w:r>
              <w:rPr/>
              <w:t>1.1.3.1. У гімназії проводяться навчання/ інструктажі з охорони праці, безпеки життєдіяльності, пожежної безпеки, правил поведінки в умовах надзвичайних ситуацій.</w:t>
            </w:r>
          </w:p>
          <w:p>
            <w:pPr>
              <w:pStyle w:val="Docdata"/>
              <w:spacing w:lineRule="auto" w:line="240" w:beforeAutospacing="0" w:before="0" w:afterAutospacing="0" w:after="0"/>
              <w:jc w:val="both"/>
              <w:rPr/>
            </w:pPr>
            <w:r>
              <w:rPr/>
            </w:r>
          </w:p>
          <w:p>
            <w:pPr>
              <w:pStyle w:val="Docdata"/>
              <w:spacing w:lineRule="auto" w:line="240" w:beforeAutospacing="0" w:before="0" w:afterAutospacing="0" w:after="0"/>
              <w:jc w:val="both"/>
              <w:rPr/>
            </w:pPr>
            <w:r>
              <w:rPr/>
              <w:t>1.1.3.2. Учасники освітнього процесу дотримуються вимог щодо охорони праці, безпеки життєдіяльності, пожежної безпеки, правил поведінки, прийнятих у гімназії</w:t>
            </w:r>
          </w:p>
        </w:tc>
      </w:tr>
      <w:tr>
        <w:trPr>
          <w:trHeight w:val="3827" w:hRule="atLeast"/>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ind w:right="35" w:hanging="0"/>
              <w:jc w:val="both"/>
              <w:rPr>
                <w:rFonts w:ascii="Times New Roman" w:hAnsi="Times New Roman" w:cs="Times New Roman"/>
                <w:sz w:val="24"/>
                <w:szCs w:val="24"/>
              </w:rPr>
            </w:pPr>
            <w:r>
              <w:rPr>
                <w:rFonts w:cs="Times New Roman" w:ascii="Times New Roman" w:hAnsi="Times New Roman"/>
                <w:sz w:val="24"/>
                <w:szCs w:val="24"/>
              </w:rPr>
              <w:t>1.1.4. Працівники обізнані з правилами поведінки в разі нещасного випадку з учнями та працівниками гімназії. У разі раптового погіршення їхнього стану здоров’я і вживаються  необхідні заходи у таких ситуаціях.</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Docdata"/>
              <w:spacing w:lineRule="auto" w:line="240" w:beforeAutospacing="0" w:before="0" w:afterAutospacing="0" w:after="0"/>
              <w:jc w:val="both"/>
              <w:rPr/>
            </w:pPr>
            <w:r>
              <w:rPr/>
              <w:t>1.1.4.1. У гімназії проводяться навчання/ інструктажі педагогічних працівників з питань надання домедичної допомоги, реагування на випадки травмування або погіршення самопочуття учнів та працівників під час освітнього процесу.</w:t>
            </w:r>
          </w:p>
          <w:p>
            <w:pPr>
              <w:pStyle w:val="Docdata"/>
              <w:spacing w:lineRule="auto" w:line="240" w:beforeAutospacing="0" w:before="0" w:afterAutospacing="0" w:after="0"/>
              <w:jc w:val="both"/>
              <w:rPr/>
            </w:pPr>
            <w:r>
              <w:rPr/>
            </w:r>
          </w:p>
          <w:p>
            <w:pPr>
              <w:pStyle w:val="Docdata"/>
              <w:spacing w:lineRule="auto" w:line="240" w:beforeAutospacing="0" w:before="0" w:afterAutospacing="0" w:after="0"/>
              <w:jc w:val="both"/>
              <w:rPr/>
            </w:pPr>
            <w:r>
              <w:rPr/>
              <w:t xml:space="preserve">1.1.4.2. У гімназії незафіксована жодного нещасного випадку. Педагогічні працівники та керівництво гімназії ознайомлені з порядком дій, встановлених законодавством  у разі нещасного випадку. </w:t>
            </w:r>
          </w:p>
          <w:p>
            <w:pPr>
              <w:pStyle w:val="Docdata"/>
              <w:spacing w:lineRule="auto" w:line="240" w:beforeAutospacing="0" w:before="0" w:afterAutospacing="0" w:after="0"/>
              <w:jc w:val="both"/>
              <w:rPr/>
            </w:pPr>
            <w:r>
              <w:rPr/>
            </w:r>
          </w:p>
        </w:tc>
      </w:tr>
      <w:tr>
        <w:trPr>
          <w:trHeight w:val="2268" w:hRule="atLeast"/>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ind w:right="35" w:hanging="0"/>
              <w:jc w:val="both"/>
              <w:rPr>
                <w:rFonts w:ascii="Times New Roman" w:hAnsi="Times New Roman" w:cs="Times New Roman"/>
                <w:sz w:val="24"/>
                <w:szCs w:val="24"/>
              </w:rPr>
            </w:pPr>
            <w:r>
              <w:rPr>
                <w:rFonts w:cs="Times New Roman" w:ascii="Times New Roman" w:hAnsi="Times New Roman"/>
                <w:sz w:val="24"/>
                <w:szCs w:val="24"/>
              </w:rPr>
              <w:t>1.1.5. У гімназії створені умови для здорового харчування учнів та працівників.</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Docdata"/>
              <w:spacing w:lineRule="auto" w:line="240" w:beforeAutospacing="0" w:before="0" w:afterAutospacing="0" w:after="0"/>
              <w:jc w:val="both"/>
              <w:rPr/>
            </w:pPr>
            <w:r>
              <w:rPr/>
              <w:t xml:space="preserve">1.1.5.1. Організація харчування у гімназії (кейтеринговий довіз) сприяє формуванню культури здорового харчування в учнів. </w:t>
            </w:r>
          </w:p>
          <w:p>
            <w:pPr>
              <w:pStyle w:val="Docdata"/>
              <w:spacing w:lineRule="auto" w:line="240" w:beforeAutospacing="0" w:before="0" w:afterAutospacing="0" w:after="0"/>
              <w:jc w:val="both"/>
              <w:rPr/>
            </w:pPr>
            <w:r>
              <w:rPr/>
            </w:r>
          </w:p>
          <w:p>
            <w:pPr>
              <w:pStyle w:val="Docdata"/>
              <w:spacing w:lineRule="auto" w:line="240" w:beforeAutospacing="0" w:before="0" w:afterAutospacing="0" w:after="0"/>
              <w:jc w:val="both"/>
              <w:rPr/>
            </w:pPr>
            <w:r>
              <w:rPr/>
              <w:t>1.1.5.2.За опитуванням батьків 80,0% учнів харчуються у їдальні. За опитуванням учнів більшість  вважає, що їжа в їдальні смачна і корисна.</w:t>
            </w:r>
          </w:p>
        </w:tc>
      </w:tr>
      <w:tr>
        <w:trPr>
          <w:trHeight w:val="3790" w:hRule="atLeast"/>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ind w:right="35" w:hanging="0"/>
              <w:jc w:val="both"/>
              <w:rPr>
                <w:rFonts w:ascii="Times New Roman" w:hAnsi="Times New Roman" w:cs="Times New Roman"/>
                <w:sz w:val="24"/>
                <w:szCs w:val="24"/>
              </w:rPr>
            </w:pPr>
            <w:r>
              <w:rPr>
                <w:rFonts w:cs="Times New Roman" w:ascii="Times New Roman" w:hAnsi="Times New Roman"/>
                <w:sz w:val="24"/>
                <w:szCs w:val="24"/>
              </w:rPr>
              <w:t>1.1.6. У гімназії створюються умови для безпечного використання мережі Інтернет, в учасників освітнього процесу формуються навички безпечної поведінки в Інтернеті</w:t>
            </w:r>
          </w:p>
          <w:p>
            <w:pPr>
              <w:pStyle w:val="Normal"/>
              <w:spacing w:lineRule="auto" w:line="240" w:before="0" w:after="0"/>
              <w:ind w:right="35" w:hanging="0"/>
              <w:jc w:val="both"/>
              <w:rPr>
                <w:rFonts w:ascii="Times New Roman" w:hAnsi="Times New Roman" w:cs="Times New Roman"/>
                <w:sz w:val="24"/>
                <w:szCs w:val="24"/>
              </w:rPr>
            </w:pPr>
            <w:r>
              <w:rPr>
                <w:rFonts w:cs="Times New Roman" w:ascii="Times New Roman" w:hAnsi="Times New Roman"/>
                <w:sz w:val="24"/>
                <w:szCs w:val="24"/>
              </w:rPr>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1.1.6.1. Комп’ютери забезпечені захистом від небажаного контенту у мережі Інтернет, технічні засоби батьківського контролю обмежують доступ здобувачів освіти до небажаних сайтів (результати опитування свідчать, що усі здобувачі освіти поінформовані щодо безпечного використання мережі Інтернет).</w:t>
            </w:r>
          </w:p>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1.1.6.2. Учасники гімназії поінформовані щодо безпечного використання мережі Інтернет. </w:t>
            </w:r>
          </w:p>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eastAsia="Times New Roman" w:cs="Times New Roman"/>
                <w:sz w:val="24"/>
                <w:szCs w:val="24"/>
              </w:rPr>
            </w:pPr>
            <w:r>
              <w:rPr>
                <w:rFonts w:cs="Times New Roman" w:ascii="Times New Roman" w:hAnsi="Times New Roman"/>
                <w:sz w:val="24"/>
                <w:szCs w:val="24"/>
              </w:rPr>
              <w:t>1.1.6.3. Учасники освітнього процесу ознайомлені з положенням про дистанційне навчання.</w:t>
            </w:r>
          </w:p>
        </w:tc>
      </w:tr>
      <w:tr>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ind w:right="35" w:hanging="0"/>
              <w:jc w:val="both"/>
              <w:rPr>
                <w:rFonts w:ascii="Times New Roman" w:hAnsi="Times New Roman" w:cs="Times New Roman"/>
                <w:sz w:val="24"/>
                <w:szCs w:val="24"/>
              </w:rPr>
            </w:pPr>
            <w:r>
              <w:rPr>
                <w:rFonts w:cs="Times New Roman" w:ascii="Times New Roman" w:hAnsi="Times New Roman"/>
                <w:sz w:val="24"/>
                <w:szCs w:val="24"/>
              </w:rPr>
              <w:t>1.1.7. У гімназії застосовуються підходи для адаптації та інтеграції учнів до освітнього процесу, професійної адаптації працівників</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Docdata"/>
              <w:spacing w:beforeAutospacing="0" w:before="0" w:afterAutospacing="0" w:after="0"/>
              <w:jc w:val="both"/>
              <w:rPr/>
            </w:pPr>
            <w:r>
              <w:rPr/>
              <w:t>1.1.7.1. У гімназії налагоджено систему роботи з адаптації та інтеграції здобувачів освіти до освітнього процесу.</w:t>
            </w:r>
          </w:p>
          <w:p>
            <w:pPr>
              <w:pStyle w:val="Docdata"/>
              <w:spacing w:beforeAutospacing="0" w:before="0" w:afterAutospacing="0" w:after="0"/>
              <w:jc w:val="both"/>
              <w:rPr/>
            </w:pPr>
            <w:r>
              <w:rPr/>
            </w:r>
          </w:p>
          <w:p>
            <w:pPr>
              <w:pStyle w:val="Docdata"/>
              <w:spacing w:beforeAutospacing="0" w:before="0" w:afterAutospacing="0" w:after="0"/>
              <w:jc w:val="both"/>
              <w:rPr/>
            </w:pPr>
            <w:r>
              <w:rPr/>
              <w:t>1.1.7.2. Гімназія сприяє адаптації педагогічних працівників до професійної діяльності.</w:t>
            </w:r>
          </w:p>
          <w:p>
            <w:pPr>
              <w:pStyle w:val="Docdata"/>
              <w:spacing w:beforeAutospacing="0" w:before="0" w:afterAutospacing="0" w:after="0"/>
              <w:jc w:val="both"/>
              <w:rPr/>
            </w:pPr>
            <w:r>
              <w:rPr/>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за результатами опитування майже всі учасники освітнього процесу (67,0% педагогів, 82,0% учнів)   вважають освітнє середовище закладу безпечним та психологічно комфортним;</w:t>
            </w:r>
          </w:p>
        </w:tc>
      </w:tr>
      <w:tr>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vMerge w:val="restart"/>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 Гімназія створює всі умови  освітнього середовища, вільного від будь-яких форм насильства та дискримінації.</w:t>
            </w:r>
          </w:p>
        </w:tc>
        <w:tc>
          <w:tcPr>
            <w:tcW w:w="2523" w:type="dxa"/>
            <w:tcBorders/>
            <w:shd w:fill="auto" w:val="clear"/>
          </w:tcPr>
          <w:p>
            <w:pPr>
              <w:pStyle w:val="Normal"/>
              <w:spacing w:lineRule="auto" w:line="240" w:before="0" w:after="0"/>
              <w:ind w:right="35" w:hanging="0"/>
              <w:jc w:val="both"/>
              <w:rPr>
                <w:rFonts w:ascii="Times New Roman" w:hAnsi="Times New Roman" w:cs="Times New Roman"/>
                <w:sz w:val="24"/>
                <w:szCs w:val="24"/>
              </w:rPr>
            </w:pPr>
            <w:r>
              <w:rPr>
                <w:rFonts w:cs="Times New Roman" w:ascii="Times New Roman" w:hAnsi="Times New Roman"/>
                <w:sz w:val="24"/>
                <w:szCs w:val="24"/>
              </w:rPr>
              <w:t>1.2.1. Гімназія планує та реалізує діяльність щодо запобігання будь-яким проявам дискримінації, булінгу в закладі</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1.2.1.1. У гімназії розроблено план заходів із запобігання та протидії булінгу.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1.2.1.2. У гімназії реалізуються заходи із запобігання проявам дискримінації.</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Docdata"/>
              <w:spacing w:beforeAutospacing="0" w:before="0" w:afterAutospacing="0" w:after="0"/>
              <w:jc w:val="both"/>
              <w:rPr/>
            </w:pPr>
            <w:r>
              <w:rPr/>
              <w:t xml:space="preserve">1.2.1.3. За результатами опитування 76,0% здобувачів освіти не відчувають психологічного, фізичного, економічного  та сексуального насильства. Здійснюється комплексний підхід до попередження та протидії булінгу. </w:t>
            </w:r>
          </w:p>
          <w:p>
            <w:pPr>
              <w:pStyle w:val="Docdata"/>
              <w:spacing w:beforeAutospacing="0" w:before="0" w:afterAutospacing="0" w:after="0"/>
              <w:jc w:val="both"/>
              <w:rPr>
                <w:highlight w:val="yellow"/>
              </w:rPr>
            </w:pPr>
            <w:r>
              <w:rPr>
                <w:highlight w:val="yellow"/>
              </w:rPr>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1.2.1.4. Розроблено й оприлюднено правила поведінки (у класних кімнатах та коридорах), спрямовані на формування позитивної мотивації учасників освітнього процесу. Правила розміщено на інформаційному стенді та у всіх класних приміщеннях. У початковій школі правила поведінки розроблені за активної участі учнів та розміщені в полі зору дітей.   Учні ознайомлені з ними та дотримуються їх.</w:t>
            </w:r>
          </w:p>
          <w:p>
            <w:pPr>
              <w:pStyle w:val="Normal"/>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1.2.1.5. Керівництво та педагогічні працівники гімназії обізнані з ознаками булінгу, іншого насильства та запобігають йому, розглядаючи прояви булінгу на Раді  профілактики правопорушень.</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1.2.1.6.  За опитуванням у разі булінгу учні звертаються: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до класного керівника – 70,8%;</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до практичного психолога – 28,0%;</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до директора 16,7%;</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до однокласників 04,2%;</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На питання:</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 чи знаєте Ви що таке булінг?</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94,9% відповіли Так, знаю.</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2) чи здійснювався булінг щодо Вашої особи за останній рік у гімназії або за її територією на регулярній основі:</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- 76,3% відповіли Ні;</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- 18,4% відповіли Так.</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1.2.1.7. Гімназія співпрацює з Львівським держаним університетом внутрішніх справ з представниками правоохоронних органів, іншими фахівцями з питань запобігання та протидії булінгу.</w:t>
            </w:r>
          </w:p>
        </w:tc>
      </w:tr>
      <w:tr>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ind w:right="35" w:hanging="0"/>
              <w:jc w:val="both"/>
              <w:rPr>
                <w:rFonts w:ascii="Times New Roman" w:hAnsi="Times New Roman" w:cs="Times New Roman"/>
                <w:sz w:val="24"/>
                <w:szCs w:val="24"/>
              </w:rPr>
            </w:pPr>
            <w:r>
              <w:rPr>
                <w:rFonts w:cs="Times New Roman" w:ascii="Times New Roman" w:hAnsi="Times New Roman"/>
                <w:sz w:val="24"/>
                <w:szCs w:val="24"/>
              </w:rPr>
              <w:t>1.2.2. Правила поведінки учасників освітнього процесу в гімназії забезпечують дотримання етичних норм, повагу до гідності, прав і свобод людини.</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1.2.2.1. У гімназії оприлюднено правила поведінки (у кожному класі і коридорах), спрямовані на формування позитивної мотивації у поведінці учасників освітнього процесу та реалізацію підходу, заснованого на правах людини.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1.2.2.2. Учасники освітнього процесу ознайомлені із правилами поведінки у гімназії.</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1.2.2.3. Учасники освітнього процесу дотримуються прийнятих у гімназії правил поведінки.</w:t>
            </w:r>
          </w:p>
        </w:tc>
      </w:tr>
      <w:tr>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ind w:right="35" w:hanging="0"/>
              <w:jc w:val="both"/>
              <w:rPr>
                <w:rFonts w:ascii="Times New Roman" w:hAnsi="Times New Roman" w:cs="Times New Roman"/>
                <w:sz w:val="24"/>
                <w:szCs w:val="24"/>
              </w:rPr>
            </w:pPr>
            <w:r>
              <w:rPr>
                <w:rFonts w:cs="Times New Roman" w:ascii="Times New Roman" w:hAnsi="Times New Roman"/>
                <w:sz w:val="24"/>
                <w:szCs w:val="24"/>
              </w:rPr>
              <w:t>1.2.3. Директор гімназії та заступник директора з НВР гімназії , педагогічні працівники протидіють булінгу, іншому насильству, дотримуються порядку реагування на їх прояви</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1.2.3.1. З метою запобігання різним проявам насильства (у закладі освіти, за його межами та/або вдома) здійснюється аналіз причин відсутності учнів на заняттях та вживаються відповідні заходи</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1.2.3.2. Дирекція гімназії разом з педагогічними працівниками реагує на звернення про випадки булінгу на Раді  профілактики правопорушень.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1.2.3.3. Практичний психолог здійснює системну роботу з виявлення, реагування та запобігання булінгу, іншому насильству (діагностування, індивідуальна робота, тренінгові заняття тощо)</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560"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 Формувати інклюзивний, розвивальний та мотивуючий до навчання освітній простір.</w:t>
            </w:r>
          </w:p>
        </w:tc>
        <w:tc>
          <w:tcPr>
            <w:tcW w:w="25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1.1.3. Приміщення потребує облаштування умов для дітей з ООП (ресурсної кімнати)</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tc>
        <w:tc>
          <w:tcPr>
            <w:tcW w:w="5778"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1.1.3.1. Для інклюзивного навчання облаштовано пандус для безперешкодного пересування людей з ОП.</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1.1.3.2. У гімназії для пресування людей з ОП:</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туалетні кімнати, їдальня  не облаштовані;</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доріжка до спортивного майданчика адаптована.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1.1.3.3. У гімназії функціонує 2 класи з інклюзивним навчання де навчаються діти з ООП:</w:t>
            </w:r>
          </w:p>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1-ий клас – Дуда Михайло Андрійович;</w:t>
            </w:r>
          </w:p>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2-ий клас – Мурин  Олег Андрійович.</w:t>
            </w:r>
          </w:p>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1.1.3.4. Гімназія співпрацює зі Пустомитівським інклюзивно-ресурсним центром щодо психолого-педагогічного супроводу дітей з ООП, працівниками останнього забезпечується підтримка у складанні індивідуального навчального плану та індивідуальної програми розвитку  дитини.</w:t>
            </w:r>
          </w:p>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eastAsia="Times New Roman" w:cs="Times New Roman"/>
                <w:b/>
                <w:b/>
                <w:color w:val="FF0000"/>
                <w:sz w:val="24"/>
                <w:szCs w:val="24"/>
              </w:rPr>
            </w:pPr>
            <w:r>
              <w:rPr>
                <w:rFonts w:eastAsia="Times New Roman" w:cs="Times New Roman" w:ascii="Times New Roman" w:hAnsi="Times New Roman"/>
                <w:b/>
                <w:sz w:val="24"/>
                <w:szCs w:val="24"/>
              </w:rPr>
              <w:t xml:space="preserve">У закладі є велика потреба у створені </w:t>
            </w:r>
            <w:r>
              <w:rPr>
                <w:rFonts w:cs="Times New Roman" w:ascii="Times New Roman" w:hAnsi="Times New Roman"/>
                <w:b/>
                <w:sz w:val="24"/>
                <w:szCs w:val="24"/>
              </w:rPr>
              <w:t>ресурсної кімнати, дидактичних засобів для осіб з ООП .</w:t>
            </w:r>
          </w:p>
        </w:tc>
      </w:tr>
      <w:tr>
        <w:trPr/>
        <w:tc>
          <w:tcPr>
            <w:tcW w:w="1560"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1.3.2. У гімназії застосовуються методики та технології роботи з учнями з ООП.</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1.3.2.1. Гімназія забезпечена асистентом вчителя для кожного учня з ООП, практичним психологом, групою психолого-педагогічного супроводу.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1.3.2.2. У гімназії  забезпечується корекційна спрямованість освітнього процесу для дітей з ООП.</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1.3.2.3. Педагогічні працівники застосовують форми, методи, прийоми роботи з дітьми з ООП</w:t>
            </w:r>
          </w:p>
        </w:tc>
      </w:tr>
      <w:tr>
        <w:trPr/>
        <w:tc>
          <w:tcPr>
            <w:tcW w:w="1560"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1.3.2.4. У гімназії налагоджено співпрацю педагогічних працівників з питань навчання осіб з ООП (створенні команди психолого-педагогічного супроводу, розробленні індивідуальні програми розвитку)</w:t>
            </w:r>
          </w:p>
        </w:tc>
      </w:tr>
      <w:tr>
        <w:trPr/>
        <w:tc>
          <w:tcPr>
            <w:tcW w:w="1560"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rPr>
                <w:rFonts w:ascii="Times New Roman" w:hAnsi="Times New Roman" w:eastAsia="Times New Roman" w:cs="Times New Roman"/>
                <w:sz w:val="24"/>
                <w:szCs w:val="24"/>
              </w:rPr>
            </w:pPr>
            <w:r>
              <w:rPr>
                <w:rFonts w:cs="Times New Roman" w:ascii="Times New Roman" w:hAnsi="Times New Roman"/>
                <w:sz w:val="24"/>
                <w:szCs w:val="24"/>
              </w:rPr>
              <w:t xml:space="preserve">1.3.3. Дирекція та педагогічний персонал взаємодіє з батьками дітей з ООП, фахівцями </w:t>
            </w:r>
            <w:r>
              <w:rPr>
                <w:rFonts w:eastAsia="Times New Roman" w:cs="Times New Roman" w:ascii="Times New Roman" w:hAnsi="Times New Roman"/>
                <w:sz w:val="24"/>
                <w:szCs w:val="24"/>
              </w:rPr>
              <w:t xml:space="preserve">Пустомитівського інклюзивного-ресурсного центру, </w:t>
            </w:r>
            <w:r>
              <w:rPr>
                <w:rFonts w:cs="Times New Roman" w:ascii="Times New Roman" w:hAnsi="Times New Roman"/>
                <w:sz w:val="24"/>
                <w:szCs w:val="24"/>
              </w:rPr>
              <w:t>залучає їх до необхідної підтримки дітей під час здобуття освіти.</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1.3.3.1. У гімназії індивідуальну програму розвитку розроблено за участі батьків та створено умови для залучення асистента дитини в освітній процес</w:t>
            </w:r>
          </w:p>
        </w:tc>
      </w:tr>
      <w:tr>
        <w:trPr/>
        <w:tc>
          <w:tcPr>
            <w:tcW w:w="1560"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 Освітнє середовище гімназії мотивує учнів до оволодіння ключовими компетентностями та наскрізними вміннями, ведення здорового способу життя.</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1.3.4.1. У Гімназії формуються навички здорового способу життя (харчування, гігієна, фізична активність тощо) та екологічно доцільної поведінки в учнів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r>
      <w:tr>
        <w:trPr/>
        <w:tc>
          <w:tcPr>
            <w:tcW w:w="1560"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1.3.5. У закладі освіти створено простір інформаційної взаємодії та соціально-культурної комунікації учасників освітнього процесу (бібліотека).</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1.3.5.1. У гімназії функціонує бібліотека, здобувачі освіти мають змогу відвідувати її на перервах та у позаурочний час, бібліотечний фонд щорічно поповнюється підручниками та художньою літературою.</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1.3.5.1. Простір і ресурси бібліотеки/інформаційно-ресурсного центру використовуються для індивідуальної, групової, проєктної та іншої роботи у межах освітнього процесу, різних форм комунікації учасників освітнього процесу.</w:t>
            </w:r>
          </w:p>
        </w:tc>
      </w:tr>
      <w:tr>
        <w:trPr/>
        <w:tc>
          <w:tcPr>
            <w:tcW w:w="1560"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2. Система оцінювання здобувачів освіти</w:t>
            </w:r>
          </w:p>
        </w:tc>
        <w:tc>
          <w:tcPr>
            <w:tcW w:w="304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2.1. Наявна система оцінювання результатів навчання учнів, яка забезпечує справедливе, неупереджене, об’єктивне та доброчесне оцінювання </w:t>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2.1.1. Учні отримують від педагогічних працівників інформацію про критерії, правила та процедури оцінювання результатів навчання.</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2.1.1.1. У гімназії оприлюднено критерії, правила та процедури оцінювання результатів навчання </w:t>
            </w:r>
            <w:r>
              <w:rPr>
                <w:rFonts w:eastAsia="Times New Roman" w:cs="Times New Roman" w:ascii="Times New Roman" w:hAnsi="Times New Roman"/>
                <w:sz w:val="24"/>
                <w:szCs w:val="24"/>
              </w:rPr>
              <w:t>на інформаційних стендах у навчальних приміщеннях, де навчаються учні 5-9 класів.</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2.1.1.2. </w:t>
            </w:r>
            <w:r>
              <w:rPr>
                <w:rFonts w:eastAsia="Times New Roman" w:cs="Times New Roman" w:ascii="Times New Roman" w:hAnsi="Times New Roman"/>
                <w:sz w:val="24"/>
                <w:szCs w:val="24"/>
              </w:rPr>
              <w:t>Переважна більшість здобувачів освіти отримують інформацію про критерії, правила та процедури оцінювання навчальних досягнень від педагогічних працівників, як правило, на початку навчального року, семестру та під час вивчення тем. Інформація</w:t>
            </w:r>
            <w:r>
              <w:rPr>
                <w:rFonts w:cs="Times New Roman" w:ascii="Times New Roman" w:hAnsi="Times New Roman"/>
                <w:sz w:val="24"/>
                <w:szCs w:val="24"/>
              </w:rPr>
              <w:t xml:space="preserve"> </w:t>
            </w:r>
            <w:r>
              <w:rPr>
                <w:rFonts w:eastAsia="Times New Roman" w:cs="Times New Roman" w:ascii="Times New Roman" w:hAnsi="Times New Roman"/>
                <w:sz w:val="24"/>
                <w:szCs w:val="24"/>
              </w:rPr>
              <w:t>також розміщена на стендах в усіх навчальних кабінетах.</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2.1.1.3. </w:t>
            </w:r>
            <w:r>
              <w:rPr>
                <w:rFonts w:eastAsia="Times New Roman" w:cs="Times New Roman" w:ascii="Times New Roman" w:hAnsi="Times New Roman"/>
                <w:color w:val="000000"/>
                <w:sz w:val="24"/>
                <w:szCs w:val="24"/>
              </w:rPr>
              <w:t>Переважна більшість батьків (81%), відповідно до результатів анкетування, володіють інформацією про критерії, правила та процедури оцінювання навчальних досягнень їхніх дітей.</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2.1.1.4. Результати спостережень за проведеними навчальними заняттями дають підставу стверджувати, що педагоги закладу освіти </w:t>
            </w:r>
            <w:r>
              <w:rPr>
                <w:rFonts w:cs="Times New Roman" w:ascii="Times New Roman" w:hAnsi="Times New Roman"/>
                <w:sz w:val="24"/>
                <w:szCs w:val="24"/>
              </w:rPr>
              <w:t>відслідковують індивідуальний поступ учнів.</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2.1.1.5. </w:t>
            </w:r>
            <w:r>
              <w:rPr>
                <w:rStyle w:val="Appleconvertedspace"/>
                <w:rFonts w:eastAsia="Times New Roman" w:cs="Times New Roman" w:ascii="Times New Roman" w:hAnsi="Times New Roman"/>
                <w:sz w:val="24"/>
                <w:szCs w:val="24"/>
              </w:rPr>
              <w:t>Близько 95% опитаних учнів та їхніх батьків вказали, що вчителі справедливо оцінюють навчальні досягнення здобувачів освіти.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2.1.1.6. У гімназії проводиться всебічний аналіз тенденцій щодо динаміки навчальних досягнень учнів на основі моніторингу, результати якого розглядаються на засіданнях педагогічної ради та є основою для прийняття управлінських рішень щодо подолання проблем і негативних тенденцій.</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sz w:val="24"/>
                <w:szCs w:val="24"/>
              </w:rPr>
              <w:t xml:space="preserve">2.1.1.7. Усі педагоги 1-4 класів та більшість педагогів 5-9 класів використовують елементи формувального оцінювання під час проведення навчальних занять. Найчастіше практикуються уточнюючі запитання, методики самооцінювання (11%) та взаємооцінювання (11%). Вчителі акцентують увагу на досягненнях учнів, мотивують та підтримують бажання вчитися. Більшість педагогічних працівників гімназії підбирають  завдання творчого характеру, спрямовані на оволодіння учнями ключовими компетентностями. Педагоги забезпечують зворотний зв'язок під час виконання учнями завдань. Учні також  відзначають наявність чіткого зворотного зв’язку в процесі навчальної діяльності.     </w:t>
            </w:r>
          </w:p>
        </w:tc>
      </w:tr>
      <w:tr>
        <w:trPr/>
        <w:tc>
          <w:tcPr>
            <w:tcW w:w="1560"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2.2. Систематично відстежуються результати навчання кожного учня та надається їм (за потреби) підтримки в освітньому процесі.</w:t>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2.2.1. У гімназії  здійснюється аналіз результатів навчання учнів.</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cs="Times New Roman" w:ascii="Times New Roman" w:hAnsi="Times New Roman"/>
                <w:sz w:val="24"/>
                <w:szCs w:val="24"/>
              </w:rPr>
              <w:t>2.2.1.1. У гімназії систематично проводяться відстеження результатів навчання здобувачів освіти.</w:t>
            </w:r>
            <w:r>
              <w:rPr>
                <w:rFonts w:eastAsia="Times New Roman" w:cs="Times New Roman" w:ascii="Times New Roman" w:hAnsi="Times New Roman"/>
                <w:sz w:val="24"/>
                <w:szCs w:val="24"/>
              </w:rPr>
              <w:t xml:space="preserve">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2.2.1.2. За результати спостережень здійснюється аналіз результатів навчання учнів, ухвалюються рішення щодо їх керегування.</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2.2.1.3. </w:t>
            </w:r>
            <w:r>
              <w:rPr>
                <w:rFonts w:cs="Times New Roman" w:ascii="Times New Roman" w:hAnsi="Times New Roman"/>
                <w:color w:val="000000"/>
                <w:sz w:val="24"/>
                <w:szCs w:val="24"/>
              </w:rPr>
              <w:t xml:space="preserve">74% учні під час анкетування відповіли, що вони відповідально ставляться до навчання, усвідомлюють його важливість для подальшого життя. Окрім того, вчителі надають </w:t>
            </w:r>
            <w:r>
              <w:rPr>
                <w:rFonts w:eastAsia="Times New Roman" w:cs="Times New Roman" w:ascii="Times New Roman" w:hAnsi="Times New Roman"/>
                <w:color w:val="000000"/>
                <w:sz w:val="24"/>
                <w:szCs w:val="24"/>
              </w:rPr>
              <w:t>учням необхідну допомогу в навчальній діяльності у різноманітних формах (консультації, індивідуальні завдання та ін.).</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 гімназії щорічно реалізуються інтегровані методи навчання (навчальні екскурсії).</w:t>
            </w:r>
          </w:p>
        </w:tc>
      </w:tr>
      <w:tr>
        <w:trPr/>
        <w:tc>
          <w:tcPr>
            <w:tcW w:w="1560"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2.2.2. У гімназії   впроваджено оцінювання у:</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1-2 класах – вербальне;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3-4 класах – вербальне та різнорівневе;</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5-9 класи – різнорівневе за 12 бальною шкалою.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2.2.2.1. Педагогічні працівники за допомогою оцінювання відстежують особистісний поступ учнів, формують у них позитивну самооцінку, відзначають досягнення, підтримують бажання навчатися, запобігають побоюванням помилитися.</w:t>
            </w:r>
          </w:p>
          <w:p>
            <w:pPr>
              <w:pStyle w:val="Normal"/>
              <w:spacing w:lineRule="auto" w:line="240" w:before="0" w:after="0"/>
              <w:jc w:val="both"/>
              <w:rPr>
                <w:rFonts w:ascii="Times New Roman" w:hAnsi="Times New Roman" w:eastAsia="Times New Roman" w:cs="Times New Roman"/>
                <w:b/>
                <w:b/>
                <w:sz w:val="24"/>
                <w:szCs w:val="24"/>
                <w:lang w:eastAsia="uk-UA"/>
              </w:rPr>
            </w:pPr>
            <w:r>
              <w:rPr>
                <w:rFonts w:eastAsia="Times New Roman" w:cs="Times New Roman" w:ascii="Times New Roman" w:hAnsi="Times New Roman"/>
                <w:b/>
                <w:bCs/>
                <w:iCs/>
                <w:color w:val="000000"/>
                <w:sz w:val="24"/>
                <w:szCs w:val="24"/>
                <w:shd w:fill="FFFFFF" w:val="clear"/>
                <w:lang w:eastAsia="uk-UA"/>
              </w:rPr>
              <w:t>Рівні оцінювання за вимогами:</w:t>
            </w:r>
          </w:p>
          <w:p>
            <w:pPr>
              <w:pStyle w:val="Normal"/>
              <w:spacing w:lineRule="auto" w:line="240" w:before="0" w:after="0"/>
              <w:jc w:val="both"/>
              <w:rPr>
                <w:rFonts w:ascii="Times New Roman" w:hAnsi="Times New Roman" w:eastAsia="Times New Roman" w:cs="Times New Roman"/>
                <w:b/>
                <w:b/>
                <w:sz w:val="24"/>
                <w:szCs w:val="24"/>
                <w:lang w:eastAsia="uk-UA"/>
              </w:rPr>
            </w:pPr>
            <w:r>
              <w:rPr>
                <w:rFonts w:eastAsia="Times New Roman" w:cs="Times New Roman" w:ascii="Times New Roman" w:hAnsi="Times New Roman"/>
                <w:bCs/>
                <w:iCs/>
                <w:color w:val="000000"/>
                <w:sz w:val="24"/>
                <w:szCs w:val="24"/>
                <w:lang w:eastAsia="uk-UA"/>
              </w:rPr>
              <w:t xml:space="preserve">- наявність відкритої, прозорої і зрозумілої для здобувачів освіти системи оцінювання їх навчальних досягнень – </w:t>
            </w:r>
            <w:r>
              <w:rPr>
                <w:rFonts w:eastAsia="Times New Roman" w:cs="Times New Roman" w:ascii="Times New Roman" w:hAnsi="Times New Roman"/>
                <w:b/>
                <w:bCs/>
                <w:iCs/>
                <w:color w:val="000000"/>
                <w:sz w:val="24"/>
                <w:szCs w:val="24"/>
                <w:lang w:eastAsia="uk-UA"/>
              </w:rPr>
              <w:t>достатній;</w:t>
            </w:r>
          </w:p>
          <w:p>
            <w:pPr>
              <w:pStyle w:val="Normal"/>
              <w:spacing w:lineRule="auto" w:line="240" w:before="0" w:after="0"/>
              <w:jc w:val="both"/>
              <w:rPr>
                <w:rFonts w:ascii="Times New Roman" w:hAnsi="Times New Roman" w:eastAsia="Times New Roman" w:cs="Times New Roman"/>
                <w:sz w:val="24"/>
                <w:szCs w:val="24"/>
                <w:lang w:eastAsia="uk-UA"/>
              </w:rPr>
            </w:pPr>
            <w:r>
              <w:rPr>
                <w:rFonts w:eastAsia="Times New Roman" w:cs="Times New Roman" w:ascii="Times New Roman" w:hAnsi="Times New Roman"/>
                <w:bCs/>
                <w:iCs/>
                <w:color w:val="000000"/>
                <w:sz w:val="24"/>
                <w:szCs w:val="24"/>
                <w:lang w:eastAsia="uk-UA"/>
              </w:rPr>
              <w:t xml:space="preserve">- застосування внутрішнього моніторингу, що передбачає систематичне відстеження та коригування результатів навчання кожного здобувача освіти – </w:t>
            </w:r>
            <w:r>
              <w:rPr>
                <w:rFonts w:eastAsia="Times New Roman" w:cs="Times New Roman" w:ascii="Times New Roman" w:hAnsi="Times New Roman"/>
                <w:b/>
                <w:bCs/>
                <w:iCs/>
                <w:color w:val="000000"/>
                <w:sz w:val="24"/>
                <w:szCs w:val="24"/>
                <w:lang w:eastAsia="uk-UA"/>
              </w:rPr>
              <w:t>достатній</w:t>
            </w:r>
            <w:r>
              <w:rPr>
                <w:rFonts w:eastAsia="Times New Roman" w:cs="Times New Roman" w:ascii="Times New Roman" w:hAnsi="Times New Roman"/>
                <w:bCs/>
                <w:iCs/>
                <w:color w:val="000000"/>
                <w:sz w:val="24"/>
                <w:szCs w:val="24"/>
                <w:lang w:eastAsia="uk-UA"/>
              </w:rPr>
              <w:t>;</w:t>
            </w:r>
          </w:p>
          <w:p>
            <w:pPr>
              <w:pStyle w:val="Normal"/>
              <w:spacing w:lineRule="auto" w:line="240" w:before="0" w:after="150"/>
              <w:jc w:val="both"/>
              <w:rPr>
                <w:rFonts w:ascii="Times New Roman" w:hAnsi="Times New Roman" w:eastAsia="Times New Roman" w:cs="Times New Roman"/>
                <w:b/>
                <w:b/>
                <w:bCs/>
                <w:iCs/>
                <w:color w:val="000000"/>
                <w:sz w:val="24"/>
                <w:szCs w:val="24"/>
                <w:lang w:eastAsia="uk-UA"/>
              </w:rPr>
            </w:pPr>
            <w:r>
              <w:rPr>
                <w:rFonts w:eastAsia="Times New Roman" w:cs="Times New Roman" w:ascii="Times New Roman" w:hAnsi="Times New Roman"/>
                <w:bCs/>
                <w:iCs/>
                <w:color w:val="000000"/>
                <w:sz w:val="24"/>
                <w:szCs w:val="24"/>
                <w:lang w:eastAsia="uk-UA"/>
              </w:rPr>
              <w:t xml:space="preserve">- спрямованість системи оцінювання на формування у здобувачів освіти відповідальності за результати свого навчання, здатності до самооцінювання – </w:t>
            </w:r>
            <w:r>
              <w:rPr>
                <w:rFonts w:eastAsia="Times New Roman" w:cs="Times New Roman" w:ascii="Times New Roman" w:hAnsi="Times New Roman"/>
                <w:b/>
                <w:bCs/>
                <w:iCs/>
                <w:color w:val="000000"/>
                <w:sz w:val="24"/>
                <w:szCs w:val="24"/>
                <w:lang w:eastAsia="uk-UA"/>
              </w:rPr>
              <w:t>достатній.</w:t>
            </w:r>
          </w:p>
        </w:tc>
      </w:tr>
      <w:tr>
        <w:trPr/>
        <w:tc>
          <w:tcPr>
            <w:tcW w:w="1560" w:type="dxa"/>
            <w:vMerge w:val="restart"/>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2.3.  У гімназії спрямовано систему оцінювання на формування в учнів відповідальності за результати свого навчання, здатності до самооцінювання результатів навчання учнів.</w:t>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2.3.1. Гімназія сприяє формуванню в учнів відповідального ставлення до результатів навчання.</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2.3.1.1. Педагогічні працівники надають учням необхідну допомогу в навчальній діяльності </w:t>
            </w:r>
          </w:p>
          <w:p>
            <w:pPr>
              <w:pStyle w:val="Normal"/>
              <w:spacing w:lineRule="auto" w:line="240" w:before="0" w:after="0"/>
              <w:jc w:val="both"/>
              <w:rPr>
                <w:rFonts w:ascii="Times New Roman" w:hAnsi="Times New Roman" w:eastAsia="Times New Roman" w:cs="Times New Roman"/>
                <w:b/>
                <w:b/>
                <w:bCs/>
                <w:iCs/>
                <w:color w:val="000000"/>
                <w:sz w:val="24"/>
                <w:szCs w:val="24"/>
                <w:lang w:eastAsia="uk-UA"/>
              </w:rPr>
            </w:pPr>
            <w:r>
              <w:rPr>
                <w:rFonts w:cs="Times New Roman" w:ascii="Times New Roman" w:hAnsi="Times New Roman"/>
                <w:sz w:val="24"/>
                <w:szCs w:val="24"/>
              </w:rPr>
              <w:t>2.3.1.2. Частка учнів, які відповідально ставляться до процесу навчання, володіють освітньою програмою.</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2.3.2. Педагогічні працівники в системі оцінювання результатів навчання використовують прийоми самооцінювання та взаємооцінювання</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2.3.2.1. Педагогічні працівники дають можливість учням на самооцінювання та взаємооцінювання.</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Водночас існують  потреби у вдосконаленні освітньої діяльності: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застосовувати в педагогічній практиці моделювання педагогічних ситуацій з метою формування у здобувачів освіти ініціативності, самостійності та розвитку критичного мислення;</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використовувати різнорівневі завдання та надання учням права самостійно обирати рівень контрольних та домашніх завдань;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спрямовувати оцінювання навчальних досягнень учнів на формування у них відповідальності за результати свого навчання, здатності до самооцінювання, відстеження власного прогресу.</w:t>
            </w:r>
          </w:p>
        </w:tc>
      </w:tr>
      <w:tr>
        <w:trPr/>
        <w:tc>
          <w:tcPr>
            <w:tcW w:w="1560" w:type="dxa"/>
            <w:vMerge w:val="restart"/>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3. Педагогічна діяльність педагогічних працівників гімназії.</w:t>
            </w:r>
          </w:p>
        </w:tc>
        <w:tc>
          <w:tcPr>
            <w:tcW w:w="3040" w:type="dxa"/>
            <w:vMerge w:val="restart"/>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3.1. Педагогічні працівники гімназії використовують сучасні освітні підходи до організації освітнього процесу з метою формування ключових компетентностей учнів.</w:t>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3.1.1. Педагогічні працівники планують свою діяльність, аналізують її.</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3.1.1.1. Педагогічні працівники  використовують  у своїй роботі календарно-тематичне планування, що відповідає освітній програмі закладу освіти, та корегують у разі потреби.</w:t>
            </w:r>
          </w:p>
        </w:tc>
      </w:tr>
      <w:tr>
        <w:trPr/>
        <w:tc>
          <w:tcPr>
            <w:tcW w:w="1560"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3040" w:type="dxa"/>
            <w:vMerge w:val="continue"/>
            <w:tcBorders/>
            <w:shd w:fill="auto" w:val="clear"/>
          </w:tcPr>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3.1.2. Педагогічні працівники застосовують освітні технології, спрямовані на формування в учнів ключових компетентностей і умінь, спільних для всіх компетентностей.</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3.1.2.1. Частка педагогічних працівників, які використовують освітні технології, спрямовані на оволодіння учнями ключовими компетентностями та уміннями, спільними для всіх компетентностей.</w:t>
            </w:r>
          </w:p>
        </w:tc>
      </w:tr>
      <w:tr>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3.1.3.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3.1.3.1. Частка педагогічних працівників, які створюють та використовують власні освітні ресурси, розробляють дидактичні матеріали, мають публікації професійної тематики. </w:t>
            </w:r>
          </w:p>
        </w:tc>
      </w:tr>
      <w:tr>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vMerge w:val="continue"/>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3.1.4. Педагогічні працівники сприяють формуванню суспільних цінностей в учнів у процесі їхнього навчання, виховання та розвитку.</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3.1.4.1. Учителі гімназії використовують на своїх уроках інтегрований зміст для формування суспільних ціностей.</w:t>
            </w:r>
          </w:p>
        </w:tc>
      </w:tr>
      <w:tr>
        <w:trPr/>
        <w:tc>
          <w:tcPr>
            <w:tcW w:w="1560" w:type="dxa"/>
            <w:vMerge w:val="restart"/>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3.1.5. Педагогічні працівники використовують інформаційно-комунікаційні (цифрові) технології в освітньому процесі.</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3.1.5.1. Під час дистанційного навчання педагогічниі працівники застосовують інформаційно-комунікаційні (цифрові) технології.</w:t>
            </w:r>
          </w:p>
        </w:tc>
      </w:tr>
      <w:tr>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sz w:val="24"/>
                <w:szCs w:val="24"/>
              </w:rPr>
              <w:t>3.2. Постійне підвищення професійного рівня і педагогічної майстерності педагогічних працівників .</w:t>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3.2.1. Педагогічні працівники постійно підвищують професійний рівень  педагогічної майстерності (обов’язкових 30 год. на рік), за бажанням додатково проходять підвищення кваліфікації (вебінари, семінари, курси).</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3.2.1.1. Педагогічні працівники забезпечують власний професійний розвиток і підвищення кваліфікації, зокрема щодо методики роботи з дітьми з ООП.</w:t>
            </w:r>
          </w:p>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3.2.1.2. Педагогічні працівники надають методичну підтримку один одному, обмінюються досвідом (консультації, навчальні семінари, майстер-класи, конференції, взаємовідвідування занять)</w:t>
            </w:r>
          </w:p>
        </w:tc>
      </w:tr>
      <w:tr>
        <w:trPr/>
        <w:tc>
          <w:tcPr>
            <w:tcW w:w="1560" w:type="dxa"/>
            <w:vMerge w:val="continue"/>
            <w:tcBorders/>
            <w:shd w:fill="auto" w:val="clear"/>
          </w:tcPr>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c>
          <w:tcPr>
            <w:tcW w:w="304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3.3. Організація педагогічної діяльності та навчання учнів на засадах академічної доброчесності </w:t>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3.3.1. Педагогічні працівники гімназії дотримуються академічної доброчесності </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w:t>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3.3.1.1. Педагогічні працівники гімназії діють на засадах академічної доброчесності, відповідально відносяться до своїх обов’язків, професіонали своєї справи.</w:t>
            </w:r>
          </w:p>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3.3.1.2. Педагогічні працівники інформують про правила академічної доброчесності серед учнів.</w:t>
            </w:r>
          </w:p>
        </w:tc>
      </w:tr>
      <w:tr>
        <w:trPr/>
        <w:tc>
          <w:tcPr>
            <w:tcW w:w="1560" w:type="dxa"/>
            <w:vMerge w:val="restart"/>
            <w:tcBorders/>
            <w:shd w:fill="auto" w:val="clear"/>
          </w:tcPr>
          <w:p>
            <w:pPr>
              <w:pStyle w:val="Normal"/>
              <w:spacing w:lineRule="auto" w:line="240" w:before="0" w:after="0"/>
              <w:rPr>
                <w:rFonts w:ascii="Times New Roman" w:hAnsi="Times New Roman" w:eastAsia="Times New Roman"/>
                <w:sz w:val="16"/>
                <w:szCs w:val="24"/>
                <w:lang w:eastAsia="uk-UA"/>
              </w:rPr>
            </w:pPr>
            <w:r>
              <w:rPr>
                <w:rFonts w:cs="Times New Roman" w:ascii="Times New Roman" w:hAnsi="Times New Roman"/>
                <w:sz w:val="24"/>
                <w:szCs w:val="24"/>
              </w:rPr>
              <w:t xml:space="preserve">4. </w:t>
            </w:r>
            <w:r>
              <w:rPr>
                <w:rFonts w:eastAsia="Times New Roman" w:ascii="Times New Roman" w:hAnsi="Times New Roman"/>
                <w:sz w:val="16"/>
                <w:szCs w:val="24"/>
                <w:lang w:eastAsia="uk-UA"/>
              </w:rPr>
              <w:t>Стратегія розвитку</w:t>
            </w:r>
          </w:p>
          <w:p>
            <w:pPr>
              <w:pStyle w:val="Normal"/>
              <w:spacing w:lineRule="auto" w:line="240" w:before="0" w:after="0"/>
              <w:rPr>
                <w:rFonts w:ascii="Times New Roman" w:hAnsi="Times New Roman" w:eastAsia="Times New Roman"/>
                <w:sz w:val="16"/>
                <w:szCs w:val="24"/>
                <w:lang w:eastAsia="uk-UA"/>
              </w:rPr>
            </w:pPr>
            <w:r>
              <w:rPr>
                <w:rFonts w:eastAsia="Times New Roman" w:ascii="Times New Roman" w:hAnsi="Times New Roman"/>
                <w:sz w:val="16"/>
                <w:szCs w:val="24"/>
                <w:lang w:eastAsia="uk-UA"/>
              </w:rPr>
              <w:t xml:space="preserve">Скнилівської гімназії імені Праведного </w:t>
            </w:r>
          </w:p>
          <w:p>
            <w:pPr>
              <w:pStyle w:val="Normal"/>
              <w:spacing w:lineRule="auto" w:line="240" w:before="0" w:after="0"/>
              <w:rPr>
                <w:rFonts w:ascii="Times New Roman" w:hAnsi="Times New Roman" w:eastAsia="Times New Roman"/>
                <w:sz w:val="16"/>
                <w:szCs w:val="24"/>
                <w:lang w:eastAsia="uk-UA"/>
              </w:rPr>
            </w:pPr>
            <w:r>
              <w:rPr>
                <w:rFonts w:eastAsia="Times New Roman" w:ascii="Times New Roman" w:hAnsi="Times New Roman"/>
                <w:sz w:val="16"/>
                <w:szCs w:val="24"/>
                <w:lang w:eastAsia="uk-UA"/>
              </w:rPr>
              <w:t>Андрея Шептицького Зимноводівської  сільської ради Львівського району Львівської області</w:t>
            </w:r>
          </w:p>
          <w:p>
            <w:pPr>
              <w:pStyle w:val="Normal"/>
              <w:spacing w:before="0" w:after="0"/>
              <w:rPr>
                <w:rFonts w:ascii="Times New Roman" w:hAnsi="Times New Roman" w:cs="Times New Roman"/>
                <w:sz w:val="24"/>
                <w:szCs w:val="24"/>
              </w:rPr>
            </w:pPr>
            <w:r>
              <w:rPr>
                <w:rFonts w:eastAsia="Times New Roman" w:ascii="Times New Roman" w:hAnsi="Times New Roman"/>
                <w:sz w:val="16"/>
                <w:szCs w:val="24"/>
                <w:lang w:eastAsia="uk-UA"/>
              </w:rPr>
              <w:t>на 2021-2022 р.</w:t>
            </w:r>
          </w:p>
        </w:tc>
        <w:tc>
          <w:tcPr>
            <w:tcW w:w="3040"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4.1. У гімназії розроблено стратегію розвитку та систему планування діяльності закладу. </w:t>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4.1.1. Стратегію розвитку затверджено начальником відділу освіти, молоді та спорту Зимноводівської сільської ради Львівського району Львівської області.</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1798" w:hRule="atLeast"/>
        </w:trPr>
        <w:tc>
          <w:tcPr>
            <w:tcW w:w="1560" w:type="dxa"/>
            <w:vMerge w:val="continue"/>
            <w:tcBorders/>
            <w:shd w:fill="auto" w:val="clear"/>
          </w:tcPr>
          <w:p>
            <w:pPr>
              <w:pStyle w:val="Normal"/>
              <w:spacing w:lineRule="auto" w:line="240" w:before="0" w:after="0"/>
              <w:jc w:val="both"/>
              <w:rPr/>
            </w:pPr>
            <w:r>
              <w:rPr/>
            </w:r>
          </w:p>
        </w:tc>
        <w:tc>
          <w:tcPr>
            <w:tcW w:w="3040" w:type="dxa"/>
            <w:tcBorders/>
            <w:shd w:fill="auto" w:val="clear"/>
          </w:tcPr>
          <w:p>
            <w:pPr>
              <w:pStyle w:val="Normal"/>
              <w:spacing w:lineRule="auto" w:line="240" w:before="0" w:after="0"/>
              <w:jc w:val="both"/>
              <w:rPr>
                <w:sz w:val="24"/>
                <w:szCs w:val="24"/>
              </w:rPr>
            </w:pPr>
            <w:r>
              <w:rPr>
                <w:sz w:val="24"/>
                <w:szCs w:val="24"/>
              </w:rPr>
            </w:r>
          </w:p>
        </w:tc>
        <w:tc>
          <w:tcPr>
            <w:tcW w:w="2523"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4.1.2. Річне планування гімназії та відстеження його результативності здійснюються відповідно до стратегії його розвитку.</w:t>
            </w:r>
          </w:p>
        </w:tc>
        <w:tc>
          <w:tcPr>
            <w:tcW w:w="532"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50"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57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617"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5778" w:type="dxa"/>
            <w:gridSpan w:val="2"/>
            <w:tcBorders/>
            <w:shd w:fill="auto" w:val="clear"/>
          </w:tcPr>
          <w:p>
            <w:pPr>
              <w:pStyle w:val="Normal"/>
              <w:tabs>
                <w:tab w:val="clear" w:pos="708"/>
                <w:tab w:val="left" w:pos="709" w:leader="none"/>
                <w:tab w:val="left" w:pos="993" w:leader="none"/>
                <w:tab w:val="left" w:pos="6946" w:leader="none"/>
                <w:tab w:val="left" w:pos="7088"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4.1.2.1.  У розробці річного плану гімназії були залучені учасники освітнього процесу. Гімназія реалізує стратегію його розвитку.</w:t>
            </w:r>
          </w:p>
        </w:tc>
      </w:tr>
    </w:tbl>
    <w:p>
      <w:pPr>
        <w:pStyle w:val="Normal"/>
        <w:spacing w:lineRule="auto" w:line="240" w:before="0" w:after="0"/>
        <w:rPr>
          <w:rFonts w:ascii="Times New Roman" w:hAnsi="Times New Roman" w:cs="Times New Roman"/>
          <w:color w:val="FF0000"/>
          <w:sz w:val="28"/>
          <w:szCs w:val="28"/>
        </w:rPr>
      </w:pPr>
      <w:r>
        <w:rPr>
          <w:rFonts w:cs="Times New Roman" w:ascii="Times New Roman" w:hAnsi="Times New Roman"/>
          <w:color w:val="FF0000"/>
          <w:sz w:val="28"/>
          <w:szCs w:val="28"/>
        </w:rPr>
      </w:r>
    </w:p>
    <w:p>
      <w:pPr>
        <w:pStyle w:val="Normal"/>
        <w:rPr>
          <w:color w:val="FF0000"/>
        </w:rPr>
      </w:pPr>
      <w:r>
        <w:rPr>
          <w:color w:val="FF0000"/>
        </w:rPr>
      </w:r>
    </w:p>
    <w:p>
      <w:pPr>
        <w:pStyle w:val="Normal"/>
        <w:widowControl/>
        <w:bidi w:val="0"/>
        <w:spacing w:lineRule="auto" w:line="259" w:before="0" w:after="160"/>
        <w:jc w:val="left"/>
        <w:rPr/>
      </w:pPr>
      <w:r>
        <w:rPr/>
      </w:r>
    </w:p>
    <w:sectPr>
      <w:type w:val="nextPage"/>
      <w:pgSz w:orient="landscape" w:w="16838" w:h="11906"/>
      <w:pgMar w:left="850" w:right="850" w:header="0" w:top="1417"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rFonts w:ascii="Times New Roman" w:hAnsi="Times New Roman" w:eastAsia="Calibri"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614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99614e"/>
    <w:rPr/>
  </w:style>
  <w:style w:type="character" w:styleId="Style14" w:customStyle="1">
    <w:name w:val="Текст у виносці Знак"/>
    <w:basedOn w:val="DefaultParagraphFont"/>
    <w:link w:val="a6"/>
    <w:uiPriority w:val="99"/>
    <w:semiHidden/>
    <w:qFormat/>
    <w:rsid w:val="0031115e"/>
    <w:rPr>
      <w:rFonts w:ascii="Tahoma" w:hAnsi="Tahoma" w:cs="Tahoma"/>
      <w:sz w:val="16"/>
      <w:szCs w:val="16"/>
    </w:rPr>
  </w:style>
  <w:style w:type="character" w:styleId="ListLabel1">
    <w:name w:val="ListLabel 1"/>
    <w:qFormat/>
    <w:rPr>
      <w:rFonts w:ascii="Times New Roman" w:hAnsi="Times New Roman" w:eastAsia="Calibri" w:cs="Times New Roman"/>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sz w:val="24"/>
      <w:u w:val="none"/>
    </w:rPr>
  </w:style>
  <w:style w:type="character" w:styleId="ListLabel6">
    <w:name w:val="ListLabel 6"/>
    <w:qFormat/>
    <w:rPr>
      <w:rFonts w:eastAsia="Times New Roman" w:cs="Times New Roman"/>
      <w:u w:val="none"/>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Calibri"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Times New Roman"/>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b w:val="fals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ListParagraph">
    <w:name w:val="List Paragraph"/>
    <w:basedOn w:val="Normal"/>
    <w:uiPriority w:val="34"/>
    <w:qFormat/>
    <w:rsid w:val="0099614e"/>
    <w:pPr>
      <w:spacing w:before="0" w:after="160"/>
      <w:ind w:left="720" w:hanging="0"/>
      <w:contextualSpacing/>
    </w:pPr>
    <w:rPr/>
  </w:style>
  <w:style w:type="paragraph" w:styleId="Docdata" w:customStyle="1">
    <w:name w:val="docdata"/>
    <w:basedOn w:val="Normal"/>
    <w:qFormat/>
    <w:rsid w:val="0099614e"/>
    <w:pPr>
      <w:spacing w:lineRule="auto" w:line="240" w:beforeAutospacing="1" w:afterAutospacing="1"/>
    </w:pPr>
    <w:rPr>
      <w:rFonts w:ascii="Times New Roman" w:hAnsi="Times New Roman" w:eastAsia="Times New Roman" w:cs="Times New Roman"/>
      <w:sz w:val="24"/>
      <w:szCs w:val="24"/>
      <w:lang w:eastAsia="uk-UA"/>
    </w:rPr>
  </w:style>
  <w:style w:type="paragraph" w:styleId="NormalWeb">
    <w:name w:val="Normal (Web)"/>
    <w:basedOn w:val="Normal"/>
    <w:uiPriority w:val="99"/>
    <w:unhideWhenUsed/>
    <w:qFormat/>
    <w:rsid w:val="0099614e"/>
    <w:pPr>
      <w:spacing w:lineRule="auto" w:line="240" w:beforeAutospacing="1" w:afterAutospacing="1"/>
    </w:pPr>
    <w:rPr>
      <w:rFonts w:ascii="Times New Roman" w:hAnsi="Times New Roman" w:eastAsia="Times New Roman" w:cs="Times New Roman"/>
      <w:sz w:val="24"/>
      <w:szCs w:val="24"/>
      <w:lang w:eastAsia="uk-UA"/>
    </w:rPr>
  </w:style>
  <w:style w:type="paragraph" w:styleId="BalloonText">
    <w:name w:val="Balloon Text"/>
    <w:basedOn w:val="Normal"/>
    <w:link w:val="a7"/>
    <w:uiPriority w:val="99"/>
    <w:semiHidden/>
    <w:unhideWhenUsed/>
    <w:qFormat/>
    <w:rsid w:val="0031115e"/>
    <w:pPr>
      <w:spacing w:lineRule="auto" w:line="240" w:before="0" w:after="0"/>
    </w:pPr>
    <w:rPr>
      <w:rFonts w:ascii="Tahoma" w:hAnsi="Tahoma" w:cs="Tahoma"/>
      <w:sz w:val="16"/>
      <w:szCs w:val="16"/>
    </w:rPr>
  </w:style>
  <w:style w:type="paragraph" w:styleId="Normal0" w:customStyle="1">
    <w:name w:val="Normal0"/>
    <w:qFormat/>
    <w:rsid w:val="00852926"/>
    <w:pPr>
      <w:widowControl/>
      <w:bidi w:val="0"/>
      <w:spacing w:lineRule="auto" w:line="240" w:before="0" w:after="0"/>
      <w:jc w:val="left"/>
    </w:pPr>
    <w:rPr>
      <w:rFonts w:ascii="Times New Roman" w:hAnsi="Times New Roman" w:eastAsia="Times New Roman" w:cs="Times New Roman"/>
      <w:color w:val="auto"/>
      <w:kern w:val="0"/>
      <w:sz w:val="18"/>
      <w:szCs w:val="18"/>
      <w:lang w:eastAsia="uk-UA" w:val="uk-U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9961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3D360-FE8B-47AE-96B8-526FD09C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Application>LibreOffice/6.1.3.2$Windows_X86_64 LibreOffice_project/86daf60bf00efa86ad547e59e09d6bb77c699acb</Application>
  <Pages>15</Pages>
  <Words>2450</Words>
  <Characters>17909</Characters>
  <CharactersWithSpaces>20525</CharactersWithSpaces>
  <Paragraphs>211</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2021-10-21T08:27:00Z</dcterms:created>
  <dc:creator>User</dc:creator>
  <dc:description/>
  <dc:language>uk-UA</dc:language>
  <cp:lastModifiedBy/>
  <cp:lastPrinted>2021-11-17T11:37:16Z</cp:lastPrinted>
  <dcterms:modified xsi:type="dcterms:W3CDTF">2021-11-17T11:37:37Z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