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5" w:rsidRDefault="008E0FA4" w:rsidP="008E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A4">
        <w:rPr>
          <w:rFonts w:ascii="Times New Roman" w:hAnsi="Times New Roman" w:cs="Times New Roman"/>
          <w:b/>
          <w:sz w:val="28"/>
          <w:szCs w:val="28"/>
        </w:rPr>
        <w:t xml:space="preserve">Порядок подання та розгляду (з дотриманням конфіденційності) заяв про випадки </w:t>
      </w:r>
      <w:proofErr w:type="spellStart"/>
      <w:r w:rsidRPr="008E0FA4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b/>
          <w:sz w:val="28"/>
          <w:szCs w:val="28"/>
        </w:rPr>
        <w:t xml:space="preserve"> (цькування) в закладі освіти</w:t>
      </w:r>
    </w:p>
    <w:p w:rsidR="008E0FA4" w:rsidRDefault="008E0FA4" w:rsidP="008E0FA4">
      <w:pPr>
        <w:rPr>
          <w:rFonts w:ascii="Times New Roman" w:hAnsi="Times New Roman" w:cs="Times New Roman"/>
          <w:b/>
          <w:sz w:val="28"/>
          <w:szCs w:val="28"/>
        </w:rPr>
      </w:pPr>
      <w:r w:rsidRPr="008E0FA4">
        <w:rPr>
          <w:rFonts w:ascii="Times New Roman" w:hAnsi="Times New Roman" w:cs="Times New Roman"/>
          <w:b/>
          <w:bCs/>
          <w:sz w:val="28"/>
          <w:szCs w:val="28"/>
        </w:rPr>
        <w:t>Закон України "Про внесення змін до деяких законодав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чих актів України щодо протидії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FA4">
        <w:rPr>
          <w:rFonts w:ascii="Times New Roman" w:hAnsi="Times New Roman" w:cs="Times New Roman"/>
          <w:b/>
          <w:bCs/>
          <w:sz w:val="28"/>
          <w:szCs w:val="28"/>
        </w:rPr>
        <w:t>(цькуванню)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0FA4">
        <w:rPr>
          <w:rFonts w:ascii="Times New Roman" w:hAnsi="Times New Roman" w:cs="Times New Roman"/>
          <w:b/>
          <w:bCs/>
          <w:sz w:val="28"/>
          <w:szCs w:val="28"/>
        </w:rPr>
        <w:t>"</w:t>
      </w:r>
      <w:hyperlink r:id="rId5" w:history="1">
        <w:r w:rsidRPr="008E0FA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https://zakon.rada.gov.ua/laws/show/2657-19</w:t>
        </w:r>
      </w:hyperlink>
    </w:p>
    <w:p w:rsidR="008E0FA4" w:rsidRPr="008E0FA4" w:rsidRDefault="008E0FA4" w:rsidP="008E0FA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FA4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подання  (з дотриманням конфіденційності) заяви про випадки </w:t>
      </w:r>
      <w:proofErr w:type="spellStart"/>
      <w:r w:rsidRPr="008E0F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DF69E0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>1.</w:t>
      </w:r>
      <w:r w:rsidRPr="008E0FA4">
        <w:rPr>
          <w:rFonts w:ascii="Times New Roman" w:hAnsi="Times New Roman" w:cs="Times New Roman"/>
          <w:sz w:val="28"/>
          <w:szCs w:val="28"/>
        </w:rPr>
        <w:t xml:space="preserve">Усі здобувачі освіти, педагогічні працівники закладу, батьки та інші учасники освітнього </w:t>
      </w:r>
      <w:r w:rsidRPr="008E0FA4">
        <w:rPr>
          <w:rFonts w:ascii="Times New Roman" w:hAnsi="Times New Roman" w:cs="Times New Roman"/>
          <w:sz w:val="28"/>
          <w:szCs w:val="28"/>
        </w:rPr>
        <w:t xml:space="preserve">процесу повинні обов’язково повідомити директора навчального закладу про випадки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 xml:space="preserve"> (цькування), учасниками або с</w:t>
      </w:r>
      <w:r w:rsidRPr="008E0FA4">
        <w:rPr>
          <w:rFonts w:ascii="Times New Roman" w:hAnsi="Times New Roman" w:cs="Times New Roman"/>
          <w:sz w:val="28"/>
          <w:szCs w:val="28"/>
        </w:rPr>
        <w:t>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2.     На ім’я директора закладу пишеться заява (конфіденційність гарантується) про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випадокбулінгу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3.     Директор закладу видає наказ про проведення розслідування та створення комісії з розгляду випадку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 xml:space="preserve"> (цькування),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 xml:space="preserve"> її засідання.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 4.     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>, керівник навчального закладу та інші зацікавлені особи.</w:t>
      </w:r>
    </w:p>
    <w:p w:rsidR="00DF69E0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>5.</w:t>
      </w:r>
      <w:r w:rsidRPr="008E0FA4">
        <w:rPr>
          <w:rFonts w:ascii="Times New Roman" w:hAnsi="Times New Roman" w:cs="Times New Roman"/>
          <w:sz w:val="28"/>
          <w:szCs w:val="28"/>
        </w:rPr>
        <w:t>Рішення комісії реєструються в окремому журналі, зберігаються в паперовому вигляді з оригіналами пі</w:t>
      </w:r>
      <w:r w:rsidRPr="008E0FA4">
        <w:rPr>
          <w:rFonts w:ascii="Times New Roman" w:hAnsi="Times New Roman" w:cs="Times New Roman"/>
          <w:sz w:val="28"/>
          <w:szCs w:val="28"/>
        </w:rPr>
        <w:t>дписів усіх членів комісії.</w:t>
      </w:r>
    </w:p>
    <w:p w:rsidR="008E0FA4" w:rsidRPr="008E0FA4" w:rsidRDefault="008E0FA4" w:rsidP="008E0F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0FA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реагування на доведені випадки </w:t>
      </w:r>
      <w:proofErr w:type="spellStart"/>
      <w:r w:rsidRPr="008E0F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та відповідальність осіб, причетних до </w:t>
      </w:r>
      <w:proofErr w:type="spellStart"/>
      <w:r w:rsidRPr="008E0F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>1.Директор закладу має розглянути звернення у встановленому порядку.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2.Директор закладу створює комісію з розгляду випадків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 xml:space="preserve">, яка з’ясовує обставини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>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3.Якщо комісія визнала, що це був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>, а не одноразовий конфлікт, то директор школи  повідомляє  уповноважені підрозділи органів Національної поліції України та Службу у справах дітей.</w:t>
      </w:r>
    </w:p>
    <w:p w:rsidR="008E0FA4" w:rsidRPr="008E0FA4" w:rsidRDefault="008E0FA4" w:rsidP="008E0FA4">
      <w:pPr>
        <w:rPr>
          <w:rFonts w:ascii="Times New Roman" w:hAnsi="Times New Roman" w:cs="Times New Roman"/>
          <w:sz w:val="28"/>
          <w:szCs w:val="28"/>
        </w:rPr>
      </w:pPr>
      <w:r w:rsidRPr="008E0FA4">
        <w:rPr>
          <w:rFonts w:ascii="Times New Roman" w:hAnsi="Times New Roman" w:cs="Times New Roman"/>
          <w:sz w:val="28"/>
          <w:szCs w:val="28"/>
        </w:rPr>
        <w:t xml:space="preserve">5.Особи, які за результатами розслідування є причетними до </w:t>
      </w:r>
      <w:proofErr w:type="spellStart"/>
      <w:r w:rsidRPr="008E0F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E0FA4">
        <w:rPr>
          <w:rFonts w:ascii="Times New Roman" w:hAnsi="Times New Roman" w:cs="Times New Roman"/>
          <w:sz w:val="28"/>
          <w:szCs w:val="28"/>
        </w:rPr>
        <w:t>, несуть відповідальність   відповідно до частини другої статті 13 (вчинення правопорушень за статтею 1734) Кодексу України про адміністративні правопорушення.</w:t>
      </w:r>
    </w:p>
    <w:sectPr w:rsidR="008E0FA4" w:rsidRPr="008E0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C93"/>
    <w:multiLevelType w:val="multilevel"/>
    <w:tmpl w:val="658A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134D4"/>
    <w:multiLevelType w:val="hybridMultilevel"/>
    <w:tmpl w:val="433CABFC"/>
    <w:lvl w:ilvl="0" w:tplc="73CCE420">
      <w:start w:val="1"/>
      <w:numFmt w:val="decimal"/>
      <w:lvlText w:val="%1."/>
      <w:lvlJc w:val="left"/>
      <w:pPr>
        <w:ind w:left="1254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A4"/>
    <w:rsid w:val="008E0FA4"/>
    <w:rsid w:val="00B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4F8F-0F9A-4C76-AB92-A74399E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2020-12-08T17:29:00Z</dcterms:created>
  <dcterms:modified xsi:type="dcterms:W3CDTF">2020-12-08T17:35:00Z</dcterms:modified>
</cp:coreProperties>
</file>