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0D" w:rsidRDefault="00FF160D" w:rsidP="00FF160D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Прізвище,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імя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____________________ клас _______ дата ___________</w:t>
      </w:r>
    </w:p>
    <w:p w:rsidR="00FF160D" w:rsidRPr="00FF160D" w:rsidRDefault="00FF160D" w:rsidP="00FF160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160D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 « Розгортання української революції. Боротьба за відновлення державності.»</w:t>
      </w:r>
    </w:p>
    <w:p w:rsidR="00FF160D" w:rsidRDefault="00FF160D" w:rsidP="00BC4ECF">
      <w:pPr>
        <w:shd w:val="clear" w:color="auto" w:fill="FFFFFF"/>
        <w:spacing w:after="0" w:line="240" w:lineRule="auto"/>
        <w:ind w:right="120"/>
        <w:outlineLvl w:val="3"/>
        <w:rPr>
          <w:rFonts w:ascii="Trebuchet MS" w:eastAsia="Times New Roman" w:hAnsi="Trebuchet MS" w:cs="Arial"/>
          <w:b/>
          <w:bCs/>
          <w:color w:val="3591D1"/>
          <w:sz w:val="29"/>
          <w:szCs w:val="29"/>
          <w:lang w:val="uk-UA" w:eastAsia="ru-RU"/>
        </w:rPr>
      </w:pPr>
    </w:p>
    <w:p w:rsidR="00BC4ECF" w:rsidRPr="00FF160D" w:rsidRDefault="00BC4ECF" w:rsidP="00FF160D">
      <w:pPr>
        <w:numPr>
          <w:ilvl w:val="0"/>
          <w:numId w:val="1"/>
        </w:numPr>
        <w:shd w:val="clear" w:color="auto" w:fill="FFFFFF"/>
        <w:spacing w:after="0" w:line="240" w:lineRule="auto"/>
        <w:ind w:left="795" w:right="12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F16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Однією з причин падіння Української Центральної Ради (УЦР) була</w:t>
      </w:r>
      <w:r w:rsidRPr="00FF16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F16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(Кількість балів 1.00)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8" type="#_x0000_t75" style="width:20.25pt;height:18pt" o:ole="">
            <v:imagedata r:id="rId6" o:title=""/>
          </v:shape>
          <w:control r:id="rId7" w:name="DefaultOcxName" w:shapeid="_x0000_i1158"/>
        </w:object>
      </w:r>
      <w:r w:rsidR="00FF160D" w:rsidRPr="00FF160D">
        <w:rPr>
          <w:rFonts w:ascii="Times New Roman" w:hAnsi="Times New Roman" w:cs="Times New Roman"/>
          <w:sz w:val="28"/>
          <w:szCs w:val="28"/>
          <w:lang w:eastAsia="ru-RU"/>
        </w:rPr>
        <w:t>А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УЦР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широких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верств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sz w:val="28"/>
          <w:szCs w:val="28"/>
        </w:rPr>
        <w:object w:dxaOrig="225" w:dyaOrig="225">
          <v:shape id="_x0000_i1161" type="#_x0000_t75" style="width:20.25pt;height:18pt" o:ole="">
            <v:imagedata r:id="rId8" o:title=""/>
          </v:shape>
          <w:control r:id="rId9" w:name="DefaultOcxName1" w:shapeid="_x0000_i1161"/>
        </w:objec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Б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відмова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УЦР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Брестського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мирного</w:t>
      </w:r>
      <w:proofErr w:type="gram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sz w:val="28"/>
          <w:szCs w:val="28"/>
        </w:rPr>
        <w:object w:dxaOrig="225" w:dyaOrig="225">
          <v:shape id="_x0000_i1164" type="#_x0000_t75" style="width:20.25pt;height:18pt" o:ole="">
            <v:imagedata r:id="rId8" o:title=""/>
          </v:shape>
          <w:control r:id="rId10" w:name="DefaultOcxName2" w:shapeid="_x0000_i1164"/>
        </w:objec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УЦР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аграрної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реформи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та передача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всієї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селянам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sz w:val="28"/>
          <w:szCs w:val="28"/>
        </w:rPr>
        <w:object w:dxaOrig="225" w:dyaOrig="225">
          <v:shape id="_x0000_i1167" type="#_x0000_t75" style="width:20.25pt;height:18pt" o:ole="">
            <v:imagedata r:id="rId8" o:title=""/>
          </v:shape>
          <w:control r:id="rId11" w:name="DefaultOcxName3" w:shapeid="_x0000_i1167"/>
        </w:objec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Г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відкрита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ідтримка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УЦР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селянських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виступів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робітничих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страйків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FF160D" w:rsidRDefault="00BC4ECF" w:rsidP="00FF160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Яка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обставина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відіграла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вирішальну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роль у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втраті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більшовиками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контролю над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Україною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навесні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1918 р.?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1.00)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ECF">
        <w:object w:dxaOrig="225" w:dyaOrig="225">
          <v:shape id="_x0000_i1170" type="#_x0000_t75" style="width:20.25pt;height:18pt" o:ole="">
            <v:imagedata r:id="rId8" o:title=""/>
          </v:shape>
          <w:control r:id="rId12" w:name="DefaultOcxName4" w:shapeid="_x0000_i1170"/>
        </w:object>
      </w:r>
      <w:r w:rsidRPr="00BC4ECF">
        <w:rPr>
          <w:lang w:eastAsia="ru-RU"/>
        </w:rPr>
        <w:t> </w: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А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висадка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Антанти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івдні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sz w:val="28"/>
          <w:szCs w:val="28"/>
        </w:rPr>
        <w:object w:dxaOrig="225" w:dyaOrig="225">
          <v:shape id="_x0000_i1173" type="#_x0000_t75" style="width:20.25pt;height:18pt" o:ole="">
            <v:imagedata r:id="rId8" o:title=""/>
          </v:shape>
          <w:control r:id="rId13" w:name="DefaultOcxName5" w:shapeid="_x0000_i1173"/>
        </w:objec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Б </w:t>
      </w:r>
      <w:proofErr w:type="spellStart"/>
      <w:proofErr w:type="gram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вступ</w:t>
      </w:r>
      <w:proofErr w:type="spellEnd"/>
      <w:proofErr w:type="gram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німецьких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та австро-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угорських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sz w:val="28"/>
          <w:szCs w:val="28"/>
        </w:rPr>
        <w:object w:dxaOrig="225" w:dyaOrig="225">
          <v:shape id="_x0000_i1176" type="#_x0000_t75" style="width:20.25pt;height:18pt" o:ole="">
            <v:imagedata r:id="rId8" o:title=""/>
          </v:shape>
          <w:control r:id="rId14" w:name="DefaultOcxName6" w:shapeid="_x0000_i1176"/>
        </w:objec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селянський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повстанський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воєнного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комунізму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»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sz w:val="28"/>
          <w:szCs w:val="28"/>
        </w:rPr>
        <w:object w:dxaOrig="225" w:dyaOrig="225">
          <v:shape id="_x0000_i1179" type="#_x0000_t75" style="width:20.25pt;height:18pt" o:ole="">
            <v:imagedata r:id="rId8" o:title=""/>
          </v:shape>
          <w:control r:id="rId15" w:name="DefaultOcxName7" w:shapeid="_x0000_i1179"/>
        </w:objec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Г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УНР та УГА і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їхній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спільний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наступ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Киї</w:t>
      </w:r>
      <w:proofErr w:type="gram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FF160D" w:rsidRDefault="00BC4ECF" w:rsidP="00FF160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Укладання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якого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міжнародного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договору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викликало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наведену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оцінку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сучасником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: «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Польща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більшовицька</w:t>
      </w:r>
      <w:proofErr w:type="spellEnd"/>
      <w:proofErr w:type="gram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осія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поділились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українськими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землями, як колись в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Андрусово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1667 р.»?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1.00)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ECF">
        <w:object w:dxaOrig="225" w:dyaOrig="225">
          <v:shape id="_x0000_i1182" type="#_x0000_t75" style="width:20.25pt;height:18pt" o:ole="">
            <v:imagedata r:id="rId8" o:title=""/>
          </v:shape>
          <w:control r:id="rId16" w:name="DefaultOcxName8" w:shapeid="_x0000_i1182"/>
        </w:object>
      </w:r>
      <w:r w:rsidRPr="00BC4ECF">
        <w:rPr>
          <w:lang w:eastAsia="ru-RU"/>
        </w:rPr>
        <w:t> </w: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А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Варшавського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1920 р.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sz w:val="28"/>
          <w:szCs w:val="28"/>
        </w:rPr>
        <w:object w:dxaOrig="225" w:dyaOrig="225">
          <v:shape id="_x0000_i1185" type="#_x0000_t75" style="width:20.25pt;height:18pt" o:ole="">
            <v:imagedata r:id="rId8" o:title=""/>
          </v:shape>
          <w:control r:id="rId17" w:name="DefaultOcxName9" w:shapeid="_x0000_i1185"/>
        </w:objec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Брестського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1918 р.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sz w:val="28"/>
          <w:szCs w:val="28"/>
        </w:rPr>
        <w:object w:dxaOrig="225" w:dyaOrig="225">
          <v:shape id="_x0000_i1188" type="#_x0000_t75" style="width:20.25pt;height:18pt" o:ole="">
            <v:imagedata r:id="rId8" o:title=""/>
          </v:shape>
          <w:control r:id="rId18" w:name="DefaultOcxName10" w:shapeid="_x0000_i1188"/>
        </w:objec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Ризького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1921 р.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sz w:val="28"/>
          <w:szCs w:val="28"/>
        </w:rPr>
        <w:object w:dxaOrig="225" w:dyaOrig="225">
          <v:shape id="_x0000_i1191" type="#_x0000_t75" style="width:20.25pt;height:18pt" o:ole="">
            <v:imagedata r:id="rId8" o:title=""/>
          </v:shape>
          <w:control r:id="rId19" w:name="DefaultOcxName11" w:shapeid="_x0000_i1191"/>
        </w:objec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Г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Рапалльського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1922 р. </w:t>
      </w:r>
    </w:p>
    <w:p w:rsidR="00BC4ECF" w:rsidRPr="00FF160D" w:rsidRDefault="00BC4ECF" w:rsidP="00FF160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 </w:t>
      </w:r>
      <w:proofErr w:type="spellStart"/>
      <w:proofErr w:type="gram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своїй</w:t>
      </w:r>
      <w:proofErr w:type="spellEnd"/>
      <w:proofErr w:type="gram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зовнішній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політиці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гетьман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П.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Скоропадський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орієнтувався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1.00)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sz w:val="28"/>
          <w:szCs w:val="28"/>
        </w:rPr>
        <w:object w:dxaOrig="225" w:dyaOrig="225">
          <v:shape id="_x0000_i1194" type="#_x0000_t75" style="width:20.25pt;height:18pt" o:ole="">
            <v:imagedata r:id="rId8" o:title=""/>
          </v:shape>
          <w:control r:id="rId20" w:name="DefaultOcxName12" w:shapeid="_x0000_i1194"/>
        </w:objec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А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радянську</w:t>
      </w:r>
      <w:proofErr w:type="spellEnd"/>
      <w:proofErr w:type="gram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осію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sz w:val="28"/>
          <w:szCs w:val="28"/>
        </w:rPr>
        <w:object w:dxaOrig="225" w:dyaOrig="225">
          <v:shape id="_x0000_i1197" type="#_x0000_t75" style="width:20.25pt;height:18pt" o:ole="">
            <v:imagedata r:id="rId8" o:title=""/>
          </v:shape>
          <w:control r:id="rId21" w:name="DefaultOcxName13" w:shapeid="_x0000_i1197"/>
        </w:objec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Антанти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sz w:val="28"/>
          <w:szCs w:val="28"/>
        </w:rPr>
        <w:object w:dxaOrig="225" w:dyaOrig="225">
          <v:shape id="_x0000_i1200" type="#_x0000_t75" style="width:20.25pt;height:18pt" o:ole="">
            <v:imagedata r:id="rId8" o:title=""/>
          </v:shape>
          <w:control r:id="rId22" w:name="DefaultOcxName14" w:shapeid="_x0000_i1200"/>
        </w:objec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Малої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Антанти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sz w:val="28"/>
          <w:szCs w:val="28"/>
        </w:rPr>
        <w:object w:dxaOrig="225" w:dyaOrig="225">
          <v:shape id="_x0000_i1203" type="#_x0000_t75" style="width:20.25pt;height:18pt" o:ole="">
            <v:imagedata r:id="rId8" o:title=""/>
          </v:shape>
          <w:control r:id="rId23" w:name="DefaultOcxName15" w:shapeid="_x0000_i1203"/>
        </w:objec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Г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Центральні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FF160D" w:rsidRDefault="00BC4ECF" w:rsidP="00FF160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F160D">
        <w:rPr>
          <w:rFonts w:ascii="Times New Roman" w:hAnsi="Times New Roman" w:cs="Times New Roman"/>
          <w:b/>
          <w:sz w:val="28"/>
          <w:szCs w:val="28"/>
          <w:lang w:val="uk-UA" w:eastAsia="ru-RU"/>
        </w:rPr>
        <w:t>Відкриття українських гімназій, державних університетів у Києві та Кам’янці-Подільському, Української Академії наук були складовими культурної політики</w:t>
      </w:r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F160D">
        <w:rPr>
          <w:rFonts w:ascii="Times New Roman" w:hAnsi="Times New Roman" w:cs="Times New Roman"/>
          <w:b/>
          <w:sz w:val="28"/>
          <w:szCs w:val="28"/>
          <w:lang w:val="uk-UA" w:eastAsia="ru-RU"/>
        </w:rPr>
        <w:t>(Кількість балів 1.00)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C4ECF">
        <w:object w:dxaOrig="225" w:dyaOrig="225">
          <v:shape id="_x0000_i1206" type="#_x0000_t75" style="width:20.25pt;height:18pt" o:ole="">
            <v:imagedata r:id="rId8" o:title=""/>
          </v:shape>
          <w:control r:id="rId24" w:name="DefaultOcxName16" w:shapeid="_x0000_i1206"/>
        </w:object>
      </w:r>
      <w:r w:rsidRPr="00BC4ECF">
        <w:rPr>
          <w:lang w:eastAsia="ru-RU"/>
        </w:rPr>
        <w:t> </w:t>
      </w:r>
      <w:r w:rsidRPr="00FF160D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160D">
        <w:rPr>
          <w:rFonts w:ascii="Times New Roman" w:hAnsi="Times New Roman" w:cs="Times New Roman"/>
          <w:sz w:val="28"/>
          <w:szCs w:val="28"/>
          <w:lang w:val="uk-UA" w:eastAsia="ru-RU"/>
        </w:rPr>
        <w:t>Західноукраїнської Народної Республіки</w: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F160D">
        <w:rPr>
          <w:rFonts w:ascii="Times New Roman" w:hAnsi="Times New Roman" w:cs="Times New Roman"/>
          <w:sz w:val="28"/>
          <w:szCs w:val="28"/>
        </w:rPr>
        <w:object w:dxaOrig="225" w:dyaOrig="225">
          <v:shape id="_x0000_i1209" type="#_x0000_t75" style="width:20.25pt;height:18pt" o:ole="">
            <v:imagedata r:id="rId8" o:title=""/>
          </v:shape>
          <w:control r:id="rId25" w:name="DefaultOcxName17" w:shapeid="_x0000_i1209"/>
        </w:objec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160D">
        <w:rPr>
          <w:rFonts w:ascii="Times New Roman" w:hAnsi="Times New Roman" w:cs="Times New Roman"/>
          <w:sz w:val="28"/>
          <w:szCs w:val="28"/>
          <w:lang w:val="uk-UA" w:eastAsia="ru-RU"/>
        </w:rPr>
        <w:t>Б</w: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160D">
        <w:rPr>
          <w:rFonts w:ascii="Times New Roman" w:hAnsi="Times New Roman" w:cs="Times New Roman"/>
          <w:sz w:val="28"/>
          <w:szCs w:val="28"/>
          <w:lang w:val="uk-UA" w:eastAsia="ru-RU"/>
        </w:rPr>
        <w:t>Української Народної Республіки</w: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sz w:val="28"/>
          <w:szCs w:val="28"/>
        </w:rPr>
        <w:object w:dxaOrig="225" w:dyaOrig="225">
          <v:shape id="_x0000_i1212" type="#_x0000_t75" style="width:20.25pt;height:18pt" o:ole="">
            <v:imagedata r:id="rId8" o:title=""/>
          </v:shape>
          <w:control r:id="rId26" w:name="DefaultOcxName18" w:shapeid="_x0000_i1212"/>
        </w:objec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Скоропадського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sz w:val="28"/>
          <w:szCs w:val="28"/>
        </w:rPr>
        <w:object w:dxaOrig="225" w:dyaOrig="225">
          <v:shape id="_x0000_i1215" type="#_x0000_t75" style="width:20.25pt;height:18pt" o:ole="">
            <v:imagedata r:id="rId8" o:title=""/>
          </v:shape>
          <w:control r:id="rId27" w:name="DefaultOcxName19" w:shapeid="_x0000_i1215"/>
        </w:objec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Г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іалістичної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160D" w:rsidRPr="00FF160D" w:rsidRDefault="00FF160D" w:rsidP="00FF160D">
      <w:pPr>
        <w:shd w:val="clear" w:color="auto" w:fill="FFFFFF"/>
        <w:spacing w:after="0" w:line="240" w:lineRule="auto"/>
        <w:ind w:left="795" w:right="120"/>
        <w:outlineLvl w:val="3"/>
        <w:rPr>
          <w:rFonts w:ascii="Trebuchet MS" w:eastAsia="Times New Roman" w:hAnsi="Trebuchet MS" w:cs="Arial"/>
          <w:b/>
          <w:bCs/>
          <w:color w:val="3591D1"/>
          <w:sz w:val="29"/>
          <w:szCs w:val="29"/>
          <w:lang w:eastAsia="ru-RU"/>
        </w:rPr>
      </w:pPr>
    </w:p>
    <w:p w:rsidR="00C302AC" w:rsidRDefault="00C302AC" w:rsidP="00C302AC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4ECF" w:rsidRPr="00C302AC" w:rsidRDefault="00BC4ECF" w:rsidP="00C302A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302A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Яка </w:t>
      </w:r>
      <w:proofErr w:type="spellStart"/>
      <w:r w:rsidRPr="00C302AC">
        <w:rPr>
          <w:rFonts w:ascii="Times New Roman" w:hAnsi="Times New Roman" w:cs="Times New Roman"/>
          <w:b/>
          <w:sz w:val="28"/>
          <w:szCs w:val="28"/>
          <w:lang w:eastAsia="ru-RU"/>
        </w:rPr>
        <w:t>подія</w:t>
      </w:r>
      <w:proofErr w:type="spellEnd"/>
      <w:r w:rsidRPr="00C302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02AC">
        <w:rPr>
          <w:rFonts w:ascii="Times New Roman" w:hAnsi="Times New Roman" w:cs="Times New Roman"/>
          <w:b/>
          <w:sz w:val="28"/>
          <w:szCs w:val="28"/>
          <w:lang w:eastAsia="ru-RU"/>
        </w:rPr>
        <w:t>увійшла</w:t>
      </w:r>
      <w:proofErr w:type="spellEnd"/>
      <w:r w:rsidRPr="00C302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C302AC">
        <w:rPr>
          <w:rFonts w:ascii="Times New Roman" w:hAnsi="Times New Roman" w:cs="Times New Roman"/>
          <w:b/>
          <w:sz w:val="28"/>
          <w:szCs w:val="28"/>
          <w:lang w:eastAsia="ru-RU"/>
        </w:rPr>
        <w:t>історію</w:t>
      </w:r>
      <w:proofErr w:type="spellEnd"/>
      <w:r w:rsidRPr="00C302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як «</w:t>
      </w:r>
      <w:proofErr w:type="spellStart"/>
      <w:r w:rsidRPr="00C302AC">
        <w:rPr>
          <w:rFonts w:ascii="Times New Roman" w:hAnsi="Times New Roman" w:cs="Times New Roman"/>
          <w:b/>
          <w:sz w:val="28"/>
          <w:szCs w:val="28"/>
          <w:lang w:eastAsia="ru-RU"/>
        </w:rPr>
        <w:t>Листопадовий</w:t>
      </w:r>
      <w:proofErr w:type="spellEnd"/>
      <w:r w:rsidRPr="00C302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02AC">
        <w:rPr>
          <w:rFonts w:ascii="Times New Roman" w:hAnsi="Times New Roman" w:cs="Times New Roman"/>
          <w:b/>
          <w:sz w:val="28"/>
          <w:szCs w:val="28"/>
          <w:lang w:eastAsia="ru-RU"/>
        </w:rPr>
        <w:t>зрив</w:t>
      </w:r>
      <w:proofErr w:type="spellEnd"/>
      <w:r w:rsidRPr="00C302AC">
        <w:rPr>
          <w:rFonts w:ascii="Times New Roman" w:hAnsi="Times New Roman" w:cs="Times New Roman"/>
          <w:b/>
          <w:sz w:val="28"/>
          <w:szCs w:val="28"/>
          <w:lang w:eastAsia="ru-RU"/>
        </w:rPr>
        <w:t>»?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FF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1.00)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ECF">
        <w:object w:dxaOrig="225" w:dyaOrig="225">
          <v:shape id="_x0000_i1218" type="#_x0000_t75" style="width:20.25pt;height:18pt" o:ole="">
            <v:imagedata r:id="rId8" o:title=""/>
          </v:shape>
          <w:control r:id="rId28" w:name="DefaultOcxName20" w:shapeid="_x0000_i1218"/>
        </w:object>
      </w:r>
      <w:r w:rsidRPr="00BC4ECF">
        <w:rPr>
          <w:lang w:eastAsia="ru-RU"/>
        </w:rPr>
        <w:t> </w: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А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1 листопада 1918 р. і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sz w:val="28"/>
          <w:szCs w:val="28"/>
        </w:rPr>
        <w:object w:dxaOrig="225" w:dyaOrig="225">
          <v:shape id="_x0000_i1221" type="#_x0000_t75" style="width:20.25pt;height:18pt" o:ole="">
            <v:imagedata r:id="rId8" o:title=""/>
          </v:shape>
          <w:control r:id="rId29" w:name="DefaultOcxName21" w:shapeid="_x0000_i1221"/>
        </w:objec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Б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наступ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ЗУНР </w:t>
      </w:r>
      <w:proofErr w:type="gram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листопаді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1918 р. на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Перемишль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sz w:val="28"/>
          <w:szCs w:val="28"/>
        </w:rPr>
        <w:object w:dxaOrig="225" w:dyaOrig="225">
          <v:shape id="_x0000_i1224" type="#_x0000_t75" style="width:20.25pt;height:18pt" o:ole="">
            <v:imagedata r:id="rId8" o:title=""/>
          </v:shape>
          <w:control r:id="rId30" w:name="DefaultOcxName22" w:shapeid="_x0000_i1224"/>
        </w:objec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Скоропадського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очолюване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Директорією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FF160D" w:rsidRDefault="00BC4ECF" w:rsidP="00FF16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F160D">
        <w:rPr>
          <w:rFonts w:ascii="Times New Roman" w:hAnsi="Times New Roman" w:cs="Times New Roman"/>
          <w:sz w:val="28"/>
          <w:szCs w:val="28"/>
        </w:rPr>
        <w:object w:dxaOrig="225" w:dyaOrig="225">
          <v:shape id="_x0000_i1227" type="#_x0000_t75" style="width:20.25pt;height:18pt" o:ole="">
            <v:imagedata r:id="rId8" o:title=""/>
          </v:shape>
          <w:control r:id="rId31" w:name="DefaultOcxName23" w:shapeid="_x0000_i1227"/>
        </w:object>
      </w:r>
      <w:r w:rsidRPr="00FF160D">
        <w:rPr>
          <w:rFonts w:ascii="Times New Roman" w:hAnsi="Times New Roman" w:cs="Times New Roman"/>
          <w:sz w:val="28"/>
          <w:szCs w:val="28"/>
          <w:lang w:eastAsia="ru-RU"/>
        </w:rPr>
        <w:t> Г 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робітників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 xml:space="preserve"> заводу «Арсенал» у </w:t>
      </w:r>
      <w:proofErr w:type="spell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FF160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1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8B3C95" w:rsidRDefault="00BC4ECF" w:rsidP="008B3C9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листопад</w:t>
      </w:r>
      <w:proofErr w:type="gram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1918 р. В. Винниченко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очолив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1.00)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ECF">
        <w:object w:dxaOrig="225" w:dyaOrig="225">
          <v:shape id="_x0000_i1230" type="#_x0000_t75" style="width:20.25pt;height:18pt" o:ole="">
            <v:imagedata r:id="rId8" o:title=""/>
          </v:shape>
          <w:control r:id="rId32" w:name="HTMLOption1" w:shapeid="_x0000_i1230"/>
        </w:object>
      </w:r>
      <w:r w:rsidRPr="00BC4ECF">
        <w:rPr>
          <w:lang w:eastAsia="ru-RU"/>
        </w:rPr>
        <w:t> </w: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А Раду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УНР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</w:rPr>
        <w:object w:dxaOrig="225" w:dyaOrig="225">
          <v:shape id="_x0000_i1233" type="#_x0000_t75" style="width:20.25pt;height:18pt" o:ole="">
            <v:imagedata r:id="rId8" o:title=""/>
          </v:shape>
          <w:control r:id="rId33" w:name="DefaultOcxName24" w:shapeid="_x0000_i1233"/>
        </w:objec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Секретаріат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УЦР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</w:rPr>
        <w:object w:dxaOrig="225" w:dyaOrig="225">
          <v:shape id="_x0000_i1236" type="#_x0000_t75" style="width:20.25pt;height:18pt" o:ole="">
            <v:imagedata r:id="rId8" o:title=""/>
          </v:shape>
          <w:control r:id="rId34" w:name="DefaultOcxName25" w:shapeid="_x0000_i1236"/>
        </w:objec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секретаріат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ЗУНР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</w:rPr>
        <w:object w:dxaOrig="225" w:dyaOrig="225">
          <v:shape id="_x0000_i1239" type="#_x0000_t75" style="width:20.25pt;height:18pt" o:ole="">
            <v:imagedata r:id="rId8" o:title=""/>
          </v:shape>
          <w:control r:id="rId35" w:name="DefaultOcxName26" w:shapeid="_x0000_i1239"/>
        </w:objec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Г 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Директорію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УНР </w:t>
      </w:r>
    </w:p>
    <w:p w:rsidR="00BC4ECF" w:rsidRPr="008B3C95" w:rsidRDefault="00BC4ECF" w:rsidP="008B3C9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Вищий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законодавчий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Української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Народної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Республіки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доби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Директорії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—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це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1.00)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ECF">
        <w:object w:dxaOrig="225" w:dyaOrig="225">
          <v:shape id="_x0000_i1242" type="#_x0000_t75" style="width:20.25pt;height:18pt" o:ole="">
            <v:imagedata r:id="rId8" o:title=""/>
          </v:shape>
          <w:control r:id="rId36" w:name="DefaultOcxName27" w:shapeid="_x0000_i1242"/>
        </w:object>
      </w:r>
      <w:r w:rsidRPr="00BC4ECF">
        <w:rPr>
          <w:lang w:eastAsia="ru-RU"/>
        </w:rPr>
        <w:t> </w: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А 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Всеукраїнські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Установчі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</w:rPr>
        <w:object w:dxaOrig="225" w:dyaOrig="225">
          <v:shape id="_x0000_i1245" type="#_x0000_t75" style="width:20.25pt;height:18pt" o:ole="">
            <v:imagedata r:id="rId8" o:title=""/>
          </v:shape>
          <w:control r:id="rId37" w:name="DefaultOcxName28" w:shapeid="_x0000_i1245"/>
        </w:objec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Союз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</w:rPr>
        <w:object w:dxaOrig="225" w:dyaOrig="225">
          <v:shape id="_x0000_i1248" type="#_x0000_t75" style="width:20.25pt;height:18pt" o:ole="">
            <v:imagedata r:id="rId8" o:title=""/>
          </v:shape>
          <w:control r:id="rId38" w:name="DefaultOcxName29" w:shapeid="_x0000_i1248"/>
        </w:objec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Трудовий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</w:rPr>
        <w:object w:dxaOrig="225" w:dyaOrig="225">
          <v:shape id="_x0000_i1251" type="#_x0000_t75" style="width:20.25pt;height:18pt" o:ole="">
            <v:imagedata r:id="rId8" o:title=""/>
          </v:shape>
          <w:control r:id="rId39" w:name="DefaultOcxName30" w:shapeid="_x0000_i1251"/>
        </w:objec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 Г Головна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Рада </w:t>
      </w:r>
    </w:p>
    <w:p w:rsidR="00BC4ECF" w:rsidRPr="008B3C95" w:rsidRDefault="00BC4ECF" w:rsidP="008B3C9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B3C95">
        <w:rPr>
          <w:rFonts w:ascii="Times New Roman" w:hAnsi="Times New Roman" w:cs="Times New Roman"/>
          <w:b/>
          <w:sz w:val="28"/>
          <w:szCs w:val="28"/>
          <w:lang w:val="uk-UA" w:eastAsia="ru-RU"/>
        </w:rPr>
        <w:t>Як між собою пов’язані Варшавська угода 1920 р. між УНР і Польщею та Ризький договір 1921 р. між радянськими республіками і Польщею?</w:t>
      </w:r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1.00)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ECF">
        <w:object w:dxaOrig="225" w:dyaOrig="225">
          <v:shape id="_x0000_i1254" type="#_x0000_t75" style="width:20.25pt;height:18pt" o:ole="">
            <v:imagedata r:id="rId8" o:title=""/>
          </v:shape>
          <w:control r:id="rId40" w:name="DefaultOcxName31" w:shapeid="_x0000_i1254"/>
        </w:object>
      </w:r>
      <w:r w:rsidRPr="00BC4ECF">
        <w:rPr>
          <w:lang w:eastAsia="ru-RU"/>
        </w:rPr>
        <w:t> </w: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А 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вирішували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приналежність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Східної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Галичини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</w:rPr>
        <w:object w:dxaOrig="225" w:dyaOrig="225">
          <v:shape id="_x0000_i1257" type="#_x0000_t75" style="width:20.25pt;height:18pt" o:ole="">
            <v:imagedata r:id="rId8" o:title=""/>
          </v:shape>
          <w:control r:id="rId41" w:name="DefaultOcxName32" w:shapeid="_x0000_i1257"/>
        </w:objec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Б 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укладені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тривалої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сторонами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</w:rPr>
        <w:object w:dxaOrig="225" w:dyaOrig="225">
          <v:shape id="_x0000_i1260" type="#_x0000_t75" style="width:20.25pt;height:18pt" o:ole="">
            <v:imagedata r:id="rId8" o:title=""/>
          </v:shape>
          <w:control r:id="rId42" w:name="DefaultOcxName33" w:shapeid="_x0000_i1260"/>
        </w:objec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передбачали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союзницьких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8B3C95" w:rsidRDefault="00BC4ECF" w:rsidP="008B3C95">
      <w:pPr>
        <w:pStyle w:val="a4"/>
        <w:rPr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</w:rPr>
        <w:object w:dxaOrig="225" w:dyaOrig="225">
          <v:shape id="_x0000_i1263" type="#_x0000_t75" style="width:20.25pt;height:18pt" o:ole="">
            <v:imagedata r:id="rId8" o:title=""/>
          </v:shape>
          <w:control r:id="rId43" w:name="DefaultOcxName34" w:shapeid="_x0000_i1263"/>
        </w:objec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Г 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припиняли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B3C95">
        <w:rPr>
          <w:lang w:eastAsia="ru-RU"/>
        </w:rPr>
        <w:t> </w:t>
      </w:r>
    </w:p>
    <w:p w:rsidR="00BC4ECF" w:rsidRPr="008B3C95" w:rsidRDefault="00BC4ECF" w:rsidP="008B3C9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Що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було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урочисто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проголошено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22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січня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1919 р. </w:t>
      </w:r>
      <w:proofErr w:type="gram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Софійській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площі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Києві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?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1.00)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ECF">
        <w:object w:dxaOrig="225" w:dyaOrig="225">
          <v:shape id="_x0000_i1266" type="#_x0000_t75" style="width:20.25pt;height:18pt" o:ole="">
            <v:imagedata r:id="rId8" o:title=""/>
          </v:shape>
          <w:control r:id="rId44" w:name="DefaultOcxName35" w:shapeid="_x0000_i1266"/>
        </w:object>
      </w:r>
      <w:r w:rsidRPr="00BC4ECF">
        <w:rPr>
          <w:lang w:eastAsia="ru-RU"/>
        </w:rPr>
        <w:t> </w: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А 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повалення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гетьманату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</w:rPr>
        <w:object w:dxaOrig="225" w:dyaOrig="225">
          <v:shape id="_x0000_i1269" type="#_x0000_t75" style="width:20.25pt;height:18pt" o:ole="">
            <v:imagedata r:id="rId8" o:title=""/>
          </v:shape>
          <w:control r:id="rId45" w:name="DefaultOcxName36" w:shapeid="_x0000_i1269"/>
        </w:objec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УНР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</w:rPr>
        <w:object w:dxaOrig="225" w:dyaOrig="225">
          <v:shape id="_x0000_i1272" type="#_x0000_t75" style="width:20.25pt;height:18pt" o:ole="">
            <v:imagedata r:id="rId8" o:title=""/>
          </v:shape>
          <w:control r:id="rId46" w:name="DefaultOcxName37" w:shapeid="_x0000_i1272"/>
        </w:objec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більшовиків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B3C95">
        <w:rPr>
          <w:rFonts w:ascii="Times New Roman" w:hAnsi="Times New Roman" w:cs="Times New Roman"/>
          <w:sz w:val="28"/>
          <w:szCs w:val="28"/>
        </w:rPr>
        <w:object w:dxaOrig="225" w:dyaOrig="225">
          <v:shape id="_x0000_i1275" type="#_x0000_t75" style="width:20.25pt;height:18pt" o:ole="">
            <v:imagedata r:id="rId8" o:title=""/>
          </v:shape>
          <w:control r:id="rId47" w:name="DefaultOcxName38" w:shapeid="_x0000_i1275"/>
        </w:objec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Г 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УНР та ЗУНР </w:t>
      </w:r>
    </w:p>
    <w:p w:rsidR="008B3C95" w:rsidRDefault="008B3C95" w:rsidP="008B3C95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B3C95" w:rsidRPr="008B3C95" w:rsidRDefault="008B3C95" w:rsidP="008B3C95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C4ECF" w:rsidRPr="008B3C95" w:rsidRDefault="00BC4ECF" w:rsidP="008B3C9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Взагалі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мусимо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дивитися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Варшавський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догові</w:t>
      </w:r>
      <w:proofErr w:type="gram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як на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тимчасовий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вихід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тяжкої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ситуації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Треба нам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якось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зміцнити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свої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сили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того,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щоб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продовжувати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боротьбу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 нашим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головним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ворогом —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Московщиною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», — так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пояснював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свої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дії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1.00)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ECF">
        <w:lastRenderedPageBreak/>
        <w:object w:dxaOrig="225" w:dyaOrig="225">
          <v:shape id="_x0000_i1278" type="#_x0000_t75" style="width:20.25pt;height:18pt" o:ole="">
            <v:imagedata r:id="rId8" o:title=""/>
          </v:shape>
          <w:control r:id="rId48" w:name="DefaultOcxName39" w:shapeid="_x0000_i1278"/>
        </w:object>
      </w:r>
      <w:r w:rsidRPr="00BC4ECF">
        <w:rPr>
          <w:lang w:eastAsia="ru-RU"/>
        </w:rPr>
        <w:t> </w: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А </w:t>
      </w:r>
      <w:proofErr w:type="gramStart"/>
      <w:r w:rsidR="008B3C95" w:rsidRPr="008B3C9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Грушевський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</w:rPr>
        <w:object w:dxaOrig="225" w:dyaOrig="225">
          <v:shape id="_x0000_i1281" type="#_x0000_t75" style="width:20.25pt;height:18pt" o:ole="">
            <v:imagedata r:id="rId8" o:title=""/>
          </v:shape>
          <w:control r:id="rId49" w:name="DefaultOcxName40" w:shapeid="_x0000_i1281"/>
        </w:objec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8B3C95" w:rsidRPr="008B3C9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С. Петлюра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</w:rPr>
        <w:object w:dxaOrig="225" w:dyaOrig="225">
          <v:shape id="_x0000_i1284" type="#_x0000_t75" style="width:20.25pt;height:18pt" o:ole="">
            <v:imagedata r:id="rId8" o:title=""/>
          </v:shape>
          <w:control r:id="rId50" w:name="DefaultOcxName41" w:shapeid="_x0000_i1284"/>
        </w:objec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gramStart"/>
      <w:r w:rsidR="008B3C95" w:rsidRPr="008B3C9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Скоропадський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</w:rPr>
        <w:object w:dxaOrig="225" w:dyaOrig="225">
          <v:shape id="_x0000_i1287" type="#_x0000_t75" style="width:20.25pt;height:18pt" o:ole="">
            <v:imagedata r:id="rId8" o:title=""/>
          </v:shape>
          <w:control r:id="rId51" w:name="DefaultOcxName42" w:shapeid="_x0000_i1287"/>
        </w:objec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Г </w:t>
      </w:r>
      <w:r w:rsidR="008B3C95" w:rsidRPr="008B3C9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Є. Петрушевич </w:t>
      </w:r>
    </w:p>
    <w:p w:rsidR="00BC4ECF" w:rsidRPr="00C302AC" w:rsidRDefault="00BC4ECF" w:rsidP="008B3C9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B3C9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Хто з українських діячів доби революції так пояснював свій вчинок: «Союзні місії ставили мені умови, які зводилися до вимог федерації з Росією. </w:t>
      </w:r>
      <w:r w:rsidRPr="00C302AC">
        <w:rPr>
          <w:rFonts w:ascii="Times New Roman" w:hAnsi="Times New Roman" w:cs="Times New Roman"/>
          <w:b/>
          <w:sz w:val="28"/>
          <w:szCs w:val="28"/>
          <w:lang w:val="uk-UA" w:eastAsia="ru-RU"/>
        </w:rPr>
        <w:t>Я дуже добре розумію небезпеку, що виникла з подібного політичного домагання, але змагаючись перш за все за вищу мету — утримання ладу в державі, яку я збудував, я мусив всупереч власній волі схилитися перед вимогою союзників і проголосити федерацію з Росією»?</w:t>
      </w:r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1.00)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</w:rPr>
        <w:object w:dxaOrig="225" w:dyaOrig="225">
          <v:shape id="_x0000_i1290" type="#_x0000_t75" style="width:20.25pt;height:18pt" o:ole="">
            <v:imagedata r:id="rId8" o:title=""/>
          </v:shape>
          <w:control r:id="rId52" w:name="DefaultOcxName43" w:shapeid="_x0000_i1290"/>
        </w:objec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А </w:t>
      </w:r>
      <w:proofErr w:type="gramStart"/>
      <w:r w:rsidR="008B3C95" w:rsidRPr="008B3C9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Скоропадський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</w:rPr>
        <w:object w:dxaOrig="225" w:dyaOrig="225">
          <v:shape id="_x0000_i1293" type="#_x0000_t75" style="width:20.25pt;height:18pt" o:ole="">
            <v:imagedata r:id="rId8" o:title=""/>
          </v:shape>
          <w:control r:id="rId53" w:name="DefaultOcxName44" w:shapeid="_x0000_i1293"/>
        </w:objec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Б </w:t>
      </w:r>
      <w:proofErr w:type="gramStart"/>
      <w:r w:rsidR="008B3C95" w:rsidRPr="008B3C9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Грушевський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</w:rPr>
        <w:object w:dxaOrig="225" w:dyaOrig="225">
          <v:shape id="_x0000_i1296" type="#_x0000_t75" style="width:20.25pt;height:18pt" o:ole="">
            <v:imagedata r:id="rId8" o:title=""/>
          </v:shape>
          <w:control r:id="rId54" w:name="DefaultOcxName45" w:shapeid="_x0000_i1296"/>
        </w:objec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r w:rsidR="008B3C95" w:rsidRPr="008B3C9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Є. Петрушевич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</w:rPr>
        <w:object w:dxaOrig="225" w:dyaOrig="225">
          <v:shape id="_x0000_i1299" type="#_x0000_t75" style="width:20.25pt;height:18pt" o:ole="">
            <v:imagedata r:id="rId8" o:title=""/>
          </v:shape>
          <w:control r:id="rId55" w:name="DefaultOcxName46" w:shapeid="_x0000_i1299"/>
        </w:objec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Г </w:t>
      </w:r>
      <w:proofErr w:type="gramStart"/>
      <w:r w:rsidR="008B3C95" w:rsidRPr="008B3C9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. Петлюра </w:t>
      </w:r>
    </w:p>
    <w:p w:rsidR="00BC4ECF" w:rsidRPr="008B3C95" w:rsidRDefault="00BC4ECF" w:rsidP="008B3C9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Установіть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відповідність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між</w:t>
      </w:r>
      <w:proofErr w:type="spellEnd"/>
      <w:proofErr w:type="gram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подіями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їхніми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результатами і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наслідками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8B3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1.00)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B3C9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зимовий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похід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УНР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B3C9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прихід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Скоропадського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B3C9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Брест-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УНР і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Центральними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державами </w:t>
      </w:r>
    </w:p>
    <w:p w:rsidR="00BC4ECF" w:rsidRPr="008B3C95" w:rsidRDefault="00BC4ECF" w:rsidP="008B3C95">
      <w:pPr>
        <w:pStyle w:val="a4"/>
        <w:rPr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B3C9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розгром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П. Врангеля в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8B3C95">
        <w:rPr>
          <w:lang w:eastAsia="ru-RU"/>
        </w:rPr>
        <w:t> </w:t>
      </w:r>
    </w:p>
    <w:p w:rsidR="00BC4ECF" w:rsidRPr="008B3C95" w:rsidRDefault="008B3C95" w:rsidP="008B3C95">
      <w:pPr>
        <w:shd w:val="clear" w:color="auto" w:fill="FFFFFF"/>
        <w:spacing w:after="0" w:line="240" w:lineRule="auto"/>
        <w:ind w:left="795" w:right="120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val="uk-UA" w:eastAsia="ru-RU"/>
        </w:rPr>
      </w:pPr>
      <w:r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>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  <w:lang w:eastAsia="ru-RU"/>
        </w:rPr>
        <w:t>А </w:t>
      </w:r>
      <w:proofErr w:type="gramStart"/>
      <w:r w:rsidR="008B3C95" w:rsidRPr="008B3C9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ідновлення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приватної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на землю,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бюджету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  <w:lang w:eastAsia="ru-RU"/>
        </w:rPr>
        <w:t>Б </w:t>
      </w:r>
      <w:proofErr w:type="gramStart"/>
      <w:r w:rsidR="008B3C95" w:rsidRPr="008B3C9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рипинення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широкомасштабних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="008B3C95" w:rsidRPr="008B3C9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Центрально</w:t>
      </w:r>
      <w:proofErr w:type="gram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ади в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окупації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  <w:lang w:eastAsia="ru-RU"/>
        </w:rPr>
        <w:t>Г </w:t>
      </w:r>
      <w:proofErr w:type="gramStart"/>
      <w:r w:rsidR="008B3C95" w:rsidRPr="008B3C95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авершення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збройної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8B3C95" w:rsidRDefault="00BC4ECF" w:rsidP="008B3C9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B3C95">
        <w:rPr>
          <w:rFonts w:ascii="Times New Roman" w:hAnsi="Times New Roman" w:cs="Times New Roman"/>
          <w:sz w:val="28"/>
          <w:szCs w:val="28"/>
          <w:lang w:eastAsia="ru-RU"/>
        </w:rPr>
        <w:t>Д 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націоналізація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промисловості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C95">
        <w:rPr>
          <w:rFonts w:ascii="Times New Roman" w:hAnsi="Times New Roman" w:cs="Times New Roman"/>
          <w:sz w:val="28"/>
          <w:szCs w:val="28"/>
          <w:lang w:eastAsia="ru-RU"/>
        </w:rPr>
        <w:t>комун</w:t>
      </w:r>
      <w:proofErr w:type="spellEnd"/>
      <w:r w:rsidRPr="008B3C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855"/>
        <w:gridCol w:w="855"/>
        <w:gridCol w:w="855"/>
        <w:gridCol w:w="855"/>
        <w:gridCol w:w="855"/>
      </w:tblGrid>
      <w:tr w:rsidR="00BC4ECF" w:rsidRPr="00BC4ECF" w:rsidTr="00BC4ECF">
        <w:trPr>
          <w:trHeight w:val="67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</w:p>
        </w:tc>
      </w:tr>
      <w:tr w:rsidR="00BC4ECF" w:rsidRPr="00BC4ECF" w:rsidTr="00BC4ECF">
        <w:trPr>
          <w:trHeight w:val="6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02" type="#_x0000_t75" style="width:20.25pt;height:18pt" o:ole="">
                  <v:imagedata r:id="rId8" o:title=""/>
                </v:shape>
                <w:control r:id="rId56" w:name="DefaultOcxName47" w:shapeid="_x0000_i1302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05" type="#_x0000_t75" style="width:20.25pt;height:18pt" o:ole="">
                  <v:imagedata r:id="rId8" o:title=""/>
                </v:shape>
                <w:control r:id="rId57" w:name="DefaultOcxName48" w:shapeid="_x0000_i1305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08" type="#_x0000_t75" style="width:20.25pt;height:18pt" o:ole="">
                  <v:imagedata r:id="rId8" o:title=""/>
                </v:shape>
                <w:control r:id="rId58" w:name="DefaultOcxName49" w:shapeid="_x0000_i1308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11" type="#_x0000_t75" style="width:20.25pt;height:18pt" o:ole="">
                  <v:imagedata r:id="rId8" o:title=""/>
                </v:shape>
                <w:control r:id="rId59" w:name="DefaultOcxName50" w:shapeid="_x0000_i1311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14" type="#_x0000_t75" style="width:20.25pt;height:18pt" o:ole="">
                  <v:imagedata r:id="rId8" o:title=""/>
                </v:shape>
                <w:control r:id="rId60" w:name="DefaultOcxName51" w:shapeid="_x0000_i1314"/>
              </w:object>
            </w:r>
          </w:p>
        </w:tc>
      </w:tr>
      <w:tr w:rsidR="00BC4ECF" w:rsidRPr="00BC4ECF" w:rsidTr="00BC4ECF">
        <w:trPr>
          <w:trHeight w:val="6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17" type="#_x0000_t75" style="width:20.25pt;height:18pt" o:ole="">
                  <v:imagedata r:id="rId8" o:title=""/>
                </v:shape>
                <w:control r:id="rId61" w:name="DefaultOcxName52" w:shapeid="_x0000_i1317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20" type="#_x0000_t75" style="width:20.25pt;height:18pt" o:ole="">
                  <v:imagedata r:id="rId8" o:title=""/>
                </v:shape>
                <w:control r:id="rId62" w:name="DefaultOcxName53" w:shapeid="_x0000_i1320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23" type="#_x0000_t75" style="width:20.25pt;height:18pt" o:ole="">
                  <v:imagedata r:id="rId8" o:title=""/>
                </v:shape>
                <w:control r:id="rId63" w:name="DefaultOcxName54" w:shapeid="_x0000_i1323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26" type="#_x0000_t75" style="width:20.25pt;height:18pt" o:ole="">
                  <v:imagedata r:id="rId8" o:title=""/>
                </v:shape>
                <w:control r:id="rId64" w:name="DefaultOcxName55" w:shapeid="_x0000_i1326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29" type="#_x0000_t75" style="width:20.25pt;height:18pt" o:ole="">
                  <v:imagedata r:id="rId8" o:title=""/>
                </v:shape>
                <w:control r:id="rId65" w:name="DefaultOcxName56" w:shapeid="_x0000_i1329"/>
              </w:object>
            </w:r>
          </w:p>
        </w:tc>
      </w:tr>
      <w:tr w:rsidR="00BC4ECF" w:rsidRPr="00BC4ECF" w:rsidTr="00BC4ECF">
        <w:trPr>
          <w:trHeight w:val="6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32" type="#_x0000_t75" style="width:20.25pt;height:18pt" o:ole="">
                  <v:imagedata r:id="rId8" o:title=""/>
                </v:shape>
                <w:control r:id="rId66" w:name="DefaultOcxName57" w:shapeid="_x0000_i1332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35" type="#_x0000_t75" style="width:20.25pt;height:18pt" o:ole="">
                  <v:imagedata r:id="rId8" o:title=""/>
                </v:shape>
                <w:control r:id="rId67" w:name="DefaultOcxName58" w:shapeid="_x0000_i1335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38" type="#_x0000_t75" style="width:20.25pt;height:18pt" o:ole="">
                  <v:imagedata r:id="rId8" o:title=""/>
                </v:shape>
                <w:control r:id="rId68" w:name="DefaultOcxName59" w:shapeid="_x0000_i1338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41" type="#_x0000_t75" style="width:20.25pt;height:18pt" o:ole="">
                  <v:imagedata r:id="rId8" o:title=""/>
                </v:shape>
                <w:control r:id="rId69" w:name="DefaultOcxName60" w:shapeid="_x0000_i1341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44" type="#_x0000_t75" style="width:20.25pt;height:18pt" o:ole="">
                  <v:imagedata r:id="rId8" o:title=""/>
                </v:shape>
                <w:control r:id="rId70" w:name="DefaultOcxName61" w:shapeid="_x0000_i1344"/>
              </w:object>
            </w:r>
          </w:p>
        </w:tc>
      </w:tr>
      <w:tr w:rsidR="00BC4ECF" w:rsidRPr="00BC4ECF" w:rsidTr="00BC4ECF">
        <w:trPr>
          <w:trHeight w:val="6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47" type="#_x0000_t75" style="width:20.25pt;height:18pt" o:ole="">
                  <v:imagedata r:id="rId8" o:title=""/>
                </v:shape>
                <w:control r:id="rId71" w:name="DefaultOcxName62" w:shapeid="_x0000_i1347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50" type="#_x0000_t75" style="width:20.25pt;height:18pt" o:ole="">
                  <v:imagedata r:id="rId8" o:title=""/>
                </v:shape>
                <w:control r:id="rId72" w:name="DefaultOcxName63" w:shapeid="_x0000_i1350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53" type="#_x0000_t75" style="width:20.25pt;height:18pt" o:ole="">
                  <v:imagedata r:id="rId8" o:title=""/>
                </v:shape>
                <w:control r:id="rId73" w:name="DefaultOcxName64" w:shapeid="_x0000_i1353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56" type="#_x0000_t75" style="width:20.25pt;height:18pt" o:ole="">
                  <v:imagedata r:id="rId8" o:title=""/>
                </v:shape>
                <w:control r:id="rId74" w:name="DefaultOcxName65" w:shapeid="_x0000_i1356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59" type="#_x0000_t75" style="width:20.25pt;height:18pt" o:ole="">
                  <v:imagedata r:id="rId8" o:title=""/>
                </v:shape>
                <w:control r:id="rId75" w:name="DefaultOcxName66" w:shapeid="_x0000_i1359"/>
              </w:object>
            </w:r>
          </w:p>
        </w:tc>
      </w:tr>
      <w:tr w:rsidR="006D4052" w:rsidRPr="00BC4ECF" w:rsidTr="00BC4ECF">
        <w:trPr>
          <w:trHeight w:val="6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52" w:rsidRPr="00BC4ECF" w:rsidRDefault="006D4052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52" w:rsidRPr="00BC4ECF" w:rsidRDefault="006D4052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52" w:rsidRPr="00BC4ECF" w:rsidRDefault="006D4052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52" w:rsidRPr="00BC4ECF" w:rsidRDefault="006D4052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52" w:rsidRPr="00BC4ECF" w:rsidRDefault="006D4052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52" w:rsidRPr="00BC4ECF" w:rsidRDefault="006D4052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D4052" w:rsidRPr="00BC4ECF" w:rsidTr="00BC4ECF">
        <w:trPr>
          <w:trHeight w:val="6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52" w:rsidRPr="00BC4ECF" w:rsidRDefault="006D4052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52" w:rsidRPr="00BC4ECF" w:rsidRDefault="006D4052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52" w:rsidRPr="00BC4ECF" w:rsidRDefault="006D4052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52" w:rsidRPr="00BC4ECF" w:rsidRDefault="006D4052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52" w:rsidRPr="00BC4ECF" w:rsidRDefault="006D4052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52" w:rsidRPr="00BC4ECF" w:rsidRDefault="006D4052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C4ECF" w:rsidRPr="006D4052" w:rsidRDefault="00BC4ECF" w:rsidP="006D405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Установіть</w:t>
      </w:r>
      <w:proofErr w:type="spellEnd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>посл</w:t>
      </w:r>
      <w:proofErr w:type="gramEnd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>ідовність</w:t>
      </w:r>
      <w:proofErr w:type="spellEnd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>подій</w:t>
      </w:r>
      <w:proofErr w:type="spellEnd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</w:p>
    <w:p w:rsidR="00BC4ECF" w:rsidRPr="006D4052" w:rsidRDefault="00BC4ECF" w:rsidP="006D405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1.00)</w:t>
      </w:r>
    </w:p>
    <w:p w:rsidR="00BC4ECF" w:rsidRPr="006D4052" w:rsidRDefault="00BC4ECF" w:rsidP="006D40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4052">
        <w:rPr>
          <w:rFonts w:ascii="Times New Roman" w:hAnsi="Times New Roman" w:cs="Times New Roman"/>
          <w:sz w:val="28"/>
          <w:szCs w:val="28"/>
          <w:lang w:eastAsia="ru-RU"/>
        </w:rPr>
        <w:t>А </w:t>
      </w:r>
      <w:proofErr w:type="gramStart"/>
      <w:r w:rsidR="006D4052" w:rsidRPr="006D4052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>кладання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Варшавської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 угоди </w:t>
      </w:r>
    </w:p>
    <w:p w:rsidR="00BC4ECF" w:rsidRPr="006D4052" w:rsidRDefault="00BC4ECF" w:rsidP="006D40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4052">
        <w:rPr>
          <w:rFonts w:ascii="Times New Roman" w:hAnsi="Times New Roman" w:cs="Times New Roman"/>
          <w:sz w:val="28"/>
          <w:szCs w:val="28"/>
          <w:lang w:eastAsia="ru-RU"/>
        </w:rPr>
        <w:t>Б </w:t>
      </w:r>
      <w:proofErr w:type="gramStart"/>
      <w:r w:rsidR="006D4052" w:rsidRPr="006D4052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>роголошення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 Акта 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злуки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 УНР та ЗУНР </w:t>
      </w:r>
    </w:p>
    <w:p w:rsidR="00BC4ECF" w:rsidRPr="006D4052" w:rsidRDefault="00BC4ECF" w:rsidP="006D40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4052">
        <w:rPr>
          <w:rFonts w:ascii="Times New Roman" w:hAnsi="Times New Roman" w:cs="Times New Roman"/>
          <w:sz w:val="28"/>
          <w:szCs w:val="28"/>
          <w:lang w:eastAsia="ru-RU"/>
        </w:rPr>
        <w:t>В </w:t>
      </w:r>
      <w:proofErr w:type="gramStart"/>
      <w:r w:rsidR="006D4052" w:rsidRPr="006D4052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>хвалення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Центральною Радою проекту 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 УНР </w:t>
      </w:r>
    </w:p>
    <w:p w:rsidR="00BC4ECF" w:rsidRPr="006D4052" w:rsidRDefault="00BC4ECF" w:rsidP="006D40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4052">
        <w:rPr>
          <w:rFonts w:ascii="Times New Roman" w:hAnsi="Times New Roman" w:cs="Times New Roman"/>
          <w:sz w:val="28"/>
          <w:szCs w:val="28"/>
          <w:lang w:eastAsia="ru-RU"/>
        </w:rPr>
        <w:t>Г </w:t>
      </w:r>
      <w:proofErr w:type="gramStart"/>
      <w:r w:rsidR="006D4052" w:rsidRPr="006D4052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>ругий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 Зимовий 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похід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 УНР </w:t>
      </w:r>
    </w:p>
    <w:tbl>
      <w:tblPr>
        <w:tblW w:w="0" w:type="auto"/>
        <w:tblInd w:w="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855"/>
        <w:gridCol w:w="855"/>
        <w:gridCol w:w="855"/>
        <w:gridCol w:w="855"/>
      </w:tblGrid>
      <w:tr w:rsidR="00BC4ECF" w:rsidRPr="00BC4ECF" w:rsidTr="00BC4ECF">
        <w:trPr>
          <w:trHeight w:val="67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</w:p>
        </w:tc>
      </w:tr>
      <w:tr w:rsidR="00BC4ECF" w:rsidRPr="00BC4ECF" w:rsidTr="00BC4ECF">
        <w:trPr>
          <w:trHeight w:val="6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62" type="#_x0000_t75" style="width:20.25pt;height:18pt" o:ole="">
                  <v:imagedata r:id="rId8" o:title=""/>
                </v:shape>
                <w:control r:id="rId76" w:name="DefaultOcxName67" w:shapeid="_x0000_i1362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65" type="#_x0000_t75" style="width:20.25pt;height:18pt" o:ole="">
                  <v:imagedata r:id="rId8" o:title=""/>
                </v:shape>
                <w:control r:id="rId77" w:name="DefaultOcxName68" w:shapeid="_x0000_i1365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68" type="#_x0000_t75" style="width:20.25pt;height:18pt" o:ole="">
                  <v:imagedata r:id="rId8" o:title=""/>
                </v:shape>
                <w:control r:id="rId78" w:name="DefaultOcxName69" w:shapeid="_x0000_i1368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71" type="#_x0000_t75" style="width:20.25pt;height:18pt" o:ole="">
                  <v:imagedata r:id="rId8" o:title=""/>
                </v:shape>
                <w:control r:id="rId79" w:name="DefaultOcxName70" w:shapeid="_x0000_i1371"/>
              </w:object>
            </w:r>
          </w:p>
        </w:tc>
      </w:tr>
      <w:tr w:rsidR="00BC4ECF" w:rsidRPr="00BC4ECF" w:rsidTr="00BC4ECF">
        <w:trPr>
          <w:trHeight w:val="6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74" type="#_x0000_t75" style="width:20.25pt;height:18pt" o:ole="">
                  <v:imagedata r:id="rId8" o:title=""/>
                </v:shape>
                <w:control r:id="rId80" w:name="DefaultOcxName71" w:shapeid="_x0000_i1374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77" type="#_x0000_t75" style="width:20.25pt;height:18pt" o:ole="">
                  <v:imagedata r:id="rId8" o:title=""/>
                </v:shape>
                <w:control r:id="rId81" w:name="DefaultOcxName72" w:shapeid="_x0000_i1377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80" type="#_x0000_t75" style="width:20.25pt;height:18pt" o:ole="">
                  <v:imagedata r:id="rId8" o:title=""/>
                </v:shape>
                <w:control r:id="rId82" w:name="DefaultOcxName73" w:shapeid="_x0000_i1380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83" type="#_x0000_t75" style="width:20.25pt;height:18pt" o:ole="">
                  <v:imagedata r:id="rId8" o:title=""/>
                </v:shape>
                <w:control r:id="rId83" w:name="DefaultOcxName74" w:shapeid="_x0000_i1383"/>
              </w:object>
            </w:r>
          </w:p>
        </w:tc>
      </w:tr>
      <w:tr w:rsidR="00BC4ECF" w:rsidRPr="00BC4ECF" w:rsidTr="00BC4ECF">
        <w:trPr>
          <w:trHeight w:val="6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86" type="#_x0000_t75" style="width:20.25pt;height:18pt" o:ole="">
                  <v:imagedata r:id="rId8" o:title=""/>
                </v:shape>
                <w:control r:id="rId84" w:name="DefaultOcxName75" w:shapeid="_x0000_i1386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89" type="#_x0000_t75" style="width:20.25pt;height:18pt" o:ole="">
                  <v:imagedata r:id="rId8" o:title=""/>
                </v:shape>
                <w:control r:id="rId85" w:name="DefaultOcxName76" w:shapeid="_x0000_i1389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92" type="#_x0000_t75" style="width:20.25pt;height:18pt" o:ole="">
                  <v:imagedata r:id="rId8" o:title=""/>
                </v:shape>
                <w:control r:id="rId86" w:name="DefaultOcxName77" w:shapeid="_x0000_i1392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95" type="#_x0000_t75" style="width:20.25pt;height:18pt" o:ole="">
                  <v:imagedata r:id="rId8" o:title=""/>
                </v:shape>
                <w:control r:id="rId87" w:name="DefaultOcxName78" w:shapeid="_x0000_i1395"/>
              </w:object>
            </w:r>
          </w:p>
        </w:tc>
      </w:tr>
      <w:tr w:rsidR="00BC4ECF" w:rsidRPr="00BC4ECF" w:rsidTr="00BC4ECF">
        <w:trPr>
          <w:trHeight w:val="67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98" type="#_x0000_t75" style="width:20.25pt;height:18pt" o:ole="">
                  <v:imagedata r:id="rId8" o:title=""/>
                </v:shape>
                <w:control r:id="rId88" w:name="DefaultOcxName79" w:shapeid="_x0000_i1398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401" type="#_x0000_t75" style="width:20.25pt;height:18pt" o:ole="">
                  <v:imagedata r:id="rId8" o:title=""/>
                </v:shape>
                <w:control r:id="rId89" w:name="DefaultOcxName80" w:shapeid="_x0000_i1401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404" type="#_x0000_t75" style="width:20.25pt;height:18pt" o:ole="">
                  <v:imagedata r:id="rId8" o:title=""/>
                </v:shape>
                <w:control r:id="rId90" w:name="DefaultOcxName81" w:shapeid="_x0000_i1404"/>
              </w:object>
            </w:r>
          </w:p>
        </w:tc>
        <w:tc>
          <w:tcPr>
            <w:tcW w:w="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ECF" w:rsidRPr="00BC4ECF" w:rsidRDefault="00BC4ECF" w:rsidP="00BC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EC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407" type="#_x0000_t75" style="width:20.25pt;height:18pt" o:ole="">
                  <v:imagedata r:id="rId8" o:title=""/>
                </v:shape>
                <w:control r:id="rId91" w:name="DefaultOcxName82" w:shapeid="_x0000_i1407"/>
              </w:object>
            </w:r>
          </w:p>
        </w:tc>
      </w:tr>
    </w:tbl>
    <w:p w:rsidR="00BC4ECF" w:rsidRPr="006D4052" w:rsidRDefault="00BC4ECF" w:rsidP="006D405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>українські</w:t>
      </w:r>
      <w:proofErr w:type="spellEnd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>законодавчі</w:t>
      </w:r>
      <w:proofErr w:type="spellEnd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>органи</w:t>
      </w:r>
      <w:proofErr w:type="spellEnd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>влади</w:t>
      </w:r>
      <w:proofErr w:type="spellEnd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>існували</w:t>
      </w:r>
      <w:proofErr w:type="spellEnd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1918—1920 </w:t>
      </w:r>
      <w:proofErr w:type="spellStart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>рр</w:t>
      </w:r>
      <w:proofErr w:type="spellEnd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>.? </w:t>
      </w:r>
    </w:p>
    <w:p w:rsidR="00BC4ECF" w:rsidRPr="006D4052" w:rsidRDefault="00BC4ECF" w:rsidP="006D405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6D40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1.00)</w:t>
      </w:r>
    </w:p>
    <w:p w:rsidR="00BC4ECF" w:rsidRPr="006D4052" w:rsidRDefault="00BC4ECF" w:rsidP="006D40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C4ECF">
        <w:object w:dxaOrig="225" w:dyaOrig="225">
          <v:shape id="_x0000_i1410" type="#_x0000_t75" style="width:20.25pt;height:18pt" o:ole="">
            <v:imagedata r:id="rId92" o:title=""/>
          </v:shape>
          <w:control r:id="rId93" w:name="DefaultOcxName83" w:shapeid="_x0000_i1410"/>
        </w:object>
      </w:r>
      <w:r w:rsidRPr="00BC4ECF">
        <w:rPr>
          <w:lang w:eastAsia="ru-RU"/>
        </w:rPr>
        <w:t> </w:t>
      </w:r>
      <w:r w:rsidRPr="006D4052">
        <w:rPr>
          <w:rFonts w:ascii="Times New Roman" w:hAnsi="Times New Roman" w:cs="Times New Roman"/>
          <w:sz w:val="28"/>
          <w:szCs w:val="28"/>
          <w:lang w:eastAsia="ru-RU"/>
        </w:rPr>
        <w:t>А </w:t>
      </w:r>
      <w:proofErr w:type="gramStart"/>
      <w:r w:rsidR="006D4052" w:rsidRPr="006D4052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>країнська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 Рада </w:t>
      </w:r>
    </w:p>
    <w:p w:rsidR="00BC4ECF" w:rsidRPr="006D4052" w:rsidRDefault="00BC4ECF" w:rsidP="006D40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4052">
        <w:rPr>
          <w:rFonts w:ascii="Times New Roman" w:hAnsi="Times New Roman" w:cs="Times New Roman"/>
          <w:sz w:val="28"/>
          <w:szCs w:val="28"/>
        </w:rPr>
        <w:object w:dxaOrig="225" w:dyaOrig="225">
          <v:shape id="_x0000_i1413" type="#_x0000_t75" style="width:20.25pt;height:18pt" o:ole="">
            <v:imagedata r:id="rId92" o:title=""/>
          </v:shape>
          <w:control r:id="rId94" w:name="DefaultOcxName84" w:shapeid="_x0000_i1413"/>
        </w:object>
      </w:r>
      <w:r w:rsidRPr="006D4052">
        <w:rPr>
          <w:rFonts w:ascii="Times New Roman" w:hAnsi="Times New Roman" w:cs="Times New Roman"/>
          <w:sz w:val="28"/>
          <w:szCs w:val="28"/>
          <w:lang w:eastAsia="ru-RU"/>
        </w:rPr>
        <w:t> Б </w:t>
      </w:r>
      <w:proofErr w:type="gramStart"/>
      <w:r w:rsidR="006D4052" w:rsidRPr="006D4052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>країнська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Центральна Рада </w:t>
      </w:r>
    </w:p>
    <w:p w:rsidR="00BC4ECF" w:rsidRPr="006D4052" w:rsidRDefault="00BC4ECF" w:rsidP="006D40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4052">
        <w:rPr>
          <w:rFonts w:ascii="Times New Roman" w:hAnsi="Times New Roman" w:cs="Times New Roman"/>
          <w:sz w:val="28"/>
          <w:szCs w:val="28"/>
        </w:rPr>
        <w:object w:dxaOrig="225" w:dyaOrig="225">
          <v:shape id="_x0000_i1416" type="#_x0000_t75" style="width:20.25pt;height:18pt" o:ole="">
            <v:imagedata r:id="rId92" o:title=""/>
          </v:shape>
          <w:control r:id="rId95" w:name="DefaultOcxName85" w:shapeid="_x0000_i1416"/>
        </w:object>
      </w:r>
      <w:r w:rsidRPr="006D4052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gramStart"/>
      <w:r w:rsidR="006D4052" w:rsidRPr="006D4052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>сеукраїнські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Установчі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4ECF" w:rsidRPr="006D4052" w:rsidRDefault="00BC4ECF" w:rsidP="006D40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4052">
        <w:rPr>
          <w:rFonts w:ascii="Times New Roman" w:hAnsi="Times New Roman" w:cs="Times New Roman"/>
          <w:sz w:val="28"/>
          <w:szCs w:val="28"/>
        </w:rPr>
        <w:object w:dxaOrig="225" w:dyaOrig="225">
          <v:shape id="_x0000_i1419" type="#_x0000_t75" style="width:20.25pt;height:18pt" o:ole="">
            <v:imagedata r:id="rId92" o:title=""/>
          </v:shape>
          <w:control r:id="rId96" w:name="DefaultOcxName86" w:shapeid="_x0000_i1419"/>
        </w:object>
      </w:r>
      <w:r w:rsidRPr="006D4052">
        <w:rPr>
          <w:rFonts w:ascii="Times New Roman" w:hAnsi="Times New Roman" w:cs="Times New Roman"/>
          <w:sz w:val="28"/>
          <w:szCs w:val="28"/>
          <w:lang w:eastAsia="ru-RU"/>
        </w:rPr>
        <w:t> Г </w:t>
      </w:r>
      <w:proofErr w:type="gramStart"/>
      <w:r w:rsidR="006D4052" w:rsidRPr="006D4052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>рудовий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 УНР </w:t>
      </w:r>
    </w:p>
    <w:p w:rsidR="00BC4ECF" w:rsidRPr="006D4052" w:rsidRDefault="00BC4ECF" w:rsidP="006D40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4052">
        <w:rPr>
          <w:rFonts w:ascii="Times New Roman" w:hAnsi="Times New Roman" w:cs="Times New Roman"/>
          <w:sz w:val="28"/>
          <w:szCs w:val="28"/>
        </w:rPr>
        <w:object w:dxaOrig="225" w:dyaOrig="225">
          <v:shape id="_x0000_i1422" type="#_x0000_t75" style="width:20.25pt;height:18pt" o:ole="">
            <v:imagedata r:id="rId92" o:title=""/>
          </v:shape>
          <w:control r:id="rId97" w:name="DefaultOcxName87" w:shapeid="_x0000_i1422"/>
        </w:object>
      </w:r>
      <w:r w:rsidRPr="006D4052">
        <w:rPr>
          <w:rFonts w:ascii="Times New Roman" w:hAnsi="Times New Roman" w:cs="Times New Roman"/>
          <w:sz w:val="28"/>
          <w:szCs w:val="28"/>
          <w:lang w:eastAsia="ru-RU"/>
        </w:rPr>
        <w:t> Д </w:t>
      </w:r>
      <w:proofErr w:type="gramStart"/>
      <w:r w:rsidR="006D4052" w:rsidRPr="006D4052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6D405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оловна 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 Рада </w:t>
      </w:r>
    </w:p>
    <w:p w:rsidR="00BC4ECF" w:rsidRPr="006D4052" w:rsidRDefault="00BC4ECF" w:rsidP="006D40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D4052">
        <w:rPr>
          <w:rFonts w:ascii="Times New Roman" w:hAnsi="Times New Roman" w:cs="Times New Roman"/>
          <w:sz w:val="28"/>
          <w:szCs w:val="28"/>
        </w:rPr>
        <w:object w:dxaOrig="225" w:dyaOrig="225">
          <v:shape id="_x0000_i1425" type="#_x0000_t75" style="width:20.25pt;height:18pt" o:ole="">
            <v:imagedata r:id="rId92" o:title=""/>
          </v:shape>
          <w:control r:id="rId98" w:name="DefaultOcxName88" w:shapeid="_x0000_i1425"/>
        </w:object>
      </w:r>
      <w:r w:rsidRPr="006D4052">
        <w:rPr>
          <w:rFonts w:ascii="Times New Roman" w:hAnsi="Times New Roman" w:cs="Times New Roman"/>
          <w:sz w:val="28"/>
          <w:szCs w:val="28"/>
          <w:lang w:eastAsia="ru-RU"/>
        </w:rPr>
        <w:t> Е </w:t>
      </w:r>
      <w:proofErr w:type="gramStart"/>
      <w:r w:rsidR="006D4052" w:rsidRPr="006D4052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6D405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оловна 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Руська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 Рада </w:t>
      </w:r>
    </w:p>
    <w:p w:rsidR="00BC4ECF" w:rsidRDefault="00BC4ECF" w:rsidP="006D4052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4052">
        <w:rPr>
          <w:rFonts w:ascii="Times New Roman" w:hAnsi="Times New Roman" w:cs="Times New Roman"/>
          <w:sz w:val="28"/>
          <w:szCs w:val="28"/>
        </w:rPr>
        <w:object w:dxaOrig="225" w:dyaOrig="225">
          <v:shape id="_x0000_i1428" type="#_x0000_t75" style="width:20.25pt;height:18pt" o:ole="">
            <v:imagedata r:id="rId92" o:title=""/>
          </v:shape>
          <w:control r:id="rId99" w:name="DefaultOcxName89" w:shapeid="_x0000_i1428"/>
        </w:object>
      </w:r>
      <w:r w:rsidRPr="006D4052">
        <w:rPr>
          <w:rFonts w:ascii="Times New Roman" w:hAnsi="Times New Roman" w:cs="Times New Roman"/>
          <w:sz w:val="28"/>
          <w:szCs w:val="28"/>
          <w:lang w:eastAsia="ru-RU"/>
        </w:rPr>
        <w:t> Ж </w:t>
      </w:r>
      <w:proofErr w:type="gramStart"/>
      <w:r w:rsidR="006D4052" w:rsidRPr="006D4052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>ерховна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6D405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D40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68DB" w:rsidRPr="00AA68DB" w:rsidRDefault="00AA68DB" w:rsidP="006D4052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68DB" w:rsidRPr="00AA68DB" w:rsidRDefault="00AA68DB" w:rsidP="00AA68D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AA68D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Назвати діячів, що зображені</w:t>
      </w:r>
    </w:p>
    <w:p w:rsidR="00AA68DB" w:rsidRDefault="00AA68DB" w:rsidP="00AA68DB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BE46490" wp14:editId="535CC059">
            <wp:extent cx="904875" cy="960427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88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BF96596" wp14:editId="13EE4067">
            <wp:extent cx="876300" cy="9525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37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8DB" w:rsidRDefault="00AA68DB" w:rsidP="00AA68DB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A68DB" w:rsidRDefault="00AA68DB" w:rsidP="00AA68D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A68D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Визначте історичне значення існування Української Держави П.Скоропадського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AA68DB" w:rsidRDefault="00AA68DB" w:rsidP="00AA68DB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A68DB" w:rsidRDefault="00AA68DB" w:rsidP="00AA68DB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AA68DB" w:rsidRPr="00AA68DB" w:rsidRDefault="00AA68DB" w:rsidP="00AA68DB">
      <w:pPr>
        <w:pStyle w:val="a4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Оцінка __________</w:t>
      </w:r>
    </w:p>
    <w:sectPr w:rsidR="00AA68DB" w:rsidRPr="00AA68DB" w:rsidSect="006D405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4B5"/>
    <w:multiLevelType w:val="multilevel"/>
    <w:tmpl w:val="1B6A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97E9F"/>
    <w:multiLevelType w:val="multilevel"/>
    <w:tmpl w:val="D1042252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2A"/>
    <w:rsid w:val="006D4052"/>
    <w:rsid w:val="008B3C95"/>
    <w:rsid w:val="00990C4D"/>
    <w:rsid w:val="009B682A"/>
    <w:rsid w:val="00AA68DB"/>
    <w:rsid w:val="00BC4ECF"/>
    <w:rsid w:val="00C302AC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4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E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nswersvariant">
    <w:name w:val="b-answers__variant"/>
    <w:basedOn w:val="a0"/>
    <w:rsid w:val="00BC4ECF"/>
  </w:style>
  <w:style w:type="character" w:customStyle="1" w:styleId="b-questionconformityvariant">
    <w:name w:val="b-questionconformity__variant"/>
    <w:basedOn w:val="a0"/>
    <w:rsid w:val="00BC4ECF"/>
  </w:style>
  <w:style w:type="character" w:customStyle="1" w:styleId="b-questionordervariant">
    <w:name w:val="b-questionorder__variant"/>
    <w:basedOn w:val="a0"/>
    <w:rsid w:val="00BC4ECF"/>
  </w:style>
  <w:style w:type="paragraph" w:styleId="a4">
    <w:name w:val="No Spacing"/>
    <w:uiPriority w:val="1"/>
    <w:qFormat/>
    <w:rsid w:val="00FF16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A68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4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E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nswersvariant">
    <w:name w:val="b-answers__variant"/>
    <w:basedOn w:val="a0"/>
    <w:rsid w:val="00BC4ECF"/>
  </w:style>
  <w:style w:type="character" w:customStyle="1" w:styleId="b-questionconformityvariant">
    <w:name w:val="b-questionconformity__variant"/>
    <w:basedOn w:val="a0"/>
    <w:rsid w:val="00BC4ECF"/>
  </w:style>
  <w:style w:type="character" w:customStyle="1" w:styleId="b-questionordervariant">
    <w:name w:val="b-questionorder__variant"/>
    <w:basedOn w:val="a0"/>
    <w:rsid w:val="00BC4ECF"/>
  </w:style>
  <w:style w:type="paragraph" w:styleId="a4">
    <w:name w:val="No Spacing"/>
    <w:uiPriority w:val="1"/>
    <w:qFormat/>
    <w:rsid w:val="00FF16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A68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9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control" Target="activeX/activeX83.xml"/><Relationship Id="rId95" Type="http://schemas.openxmlformats.org/officeDocument/2006/relationships/control" Target="activeX/activeX87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image" Target="media/image4.jpeg"/><Relationship Id="rId8" Type="http://schemas.openxmlformats.org/officeDocument/2006/relationships/image" Target="media/image2.wmf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microsoft.com/office/2007/relationships/stylesWithEffects" Target="stylesWithEffect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103" Type="http://schemas.openxmlformats.org/officeDocument/2006/relationships/theme" Target="theme/theme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8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8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2020-02-19T18:48:00Z</dcterms:created>
  <dcterms:modified xsi:type="dcterms:W3CDTF">2020-02-20T19:07:00Z</dcterms:modified>
</cp:coreProperties>
</file>