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B4" w:rsidRPr="002C2E1C" w:rsidRDefault="00AE5D00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D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29B4" w:rsidRPr="002C2E1C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Широколузька загальноосвітня школа І-ІІІ ступенів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Широколузької сільської ради Тячівського району Закарпатської області</w:t>
      </w:r>
    </w:p>
    <w:p w:rsidR="007A29B4" w:rsidRPr="002C2E1C" w:rsidRDefault="007A29B4" w:rsidP="002C2E1C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9B4" w:rsidRPr="002C2E1C" w:rsidRDefault="007A29B4" w:rsidP="002C2E1C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AE5D00" w:rsidRPr="00C84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b/>
          <w:sz w:val="28"/>
          <w:szCs w:val="28"/>
        </w:rPr>
        <w:t>5</w:t>
      </w:r>
    </w:p>
    <w:p w:rsidR="007A29B4" w:rsidRPr="002C2E1C" w:rsidRDefault="007A29B4" w:rsidP="002C2E1C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1C">
        <w:rPr>
          <w:rFonts w:ascii="Times New Roman" w:hAnsi="Times New Roman" w:cs="Times New Roman"/>
          <w:b/>
          <w:sz w:val="28"/>
          <w:szCs w:val="28"/>
        </w:rPr>
        <w:t>зас</w:t>
      </w: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C2E1C">
        <w:rPr>
          <w:rFonts w:ascii="Times New Roman" w:hAnsi="Times New Roman" w:cs="Times New Roman"/>
          <w:b/>
          <w:sz w:val="28"/>
          <w:szCs w:val="28"/>
        </w:rPr>
        <w:t>дання педагог</w:t>
      </w: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C2E1C">
        <w:rPr>
          <w:rFonts w:ascii="Times New Roman" w:hAnsi="Times New Roman" w:cs="Times New Roman"/>
          <w:b/>
          <w:sz w:val="28"/>
          <w:szCs w:val="28"/>
        </w:rPr>
        <w:t>чно</w:t>
      </w: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2C2E1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Pr="002C2E1C">
        <w:rPr>
          <w:rFonts w:ascii="Times New Roman" w:hAnsi="Times New Roman" w:cs="Times New Roman"/>
          <w:sz w:val="28"/>
          <w:szCs w:val="28"/>
        </w:rPr>
        <w:t>22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2E1C">
        <w:rPr>
          <w:rFonts w:ascii="Times New Roman" w:hAnsi="Times New Roman" w:cs="Times New Roman"/>
          <w:sz w:val="28"/>
          <w:szCs w:val="28"/>
        </w:rPr>
        <w:t>03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C2E1C">
        <w:rPr>
          <w:rFonts w:ascii="Times New Roman" w:hAnsi="Times New Roman" w:cs="Times New Roman"/>
          <w:sz w:val="28"/>
          <w:szCs w:val="28"/>
        </w:rPr>
        <w:t>9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Голова –  Н.П.Дудла  -  директор школи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Секретар –  Дудла А.В.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Присутні:    3</w:t>
      </w:r>
      <w:r w:rsidRPr="002C2E1C">
        <w:rPr>
          <w:rFonts w:ascii="Times New Roman" w:hAnsi="Times New Roman" w:cs="Times New Roman"/>
          <w:sz w:val="28"/>
          <w:szCs w:val="28"/>
        </w:rPr>
        <w:t xml:space="preserve">5 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осіб( список додається)</w:t>
      </w:r>
    </w:p>
    <w:p w:rsidR="007A29B4" w:rsidRPr="002C2E1C" w:rsidRDefault="0016706D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9B4" w:rsidRPr="002C2E1C" w:rsidRDefault="007A29B4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1258" w:rsidRPr="002C2E1C">
        <w:rPr>
          <w:rFonts w:ascii="Times New Roman" w:hAnsi="Times New Roman" w:cs="Times New Roman"/>
          <w:sz w:val="28"/>
          <w:szCs w:val="28"/>
          <w:lang w:val="uk-UA"/>
        </w:rPr>
        <w:t>Шляхи підвищення якості навчання учнів на основі впровадження в освітній процес новітніх педагогічних технологій. Шляхи підвищення потенціалу уроку у формуванні ключових компетентностей учнів.</w:t>
      </w:r>
    </w:p>
    <w:p w:rsidR="007A29B4" w:rsidRPr="002C2E1C" w:rsidRDefault="007A29B4" w:rsidP="002C2E1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(  доповідач – Дудл</w:t>
      </w:r>
      <w:r w:rsidR="0016706D" w:rsidRPr="002C2E1C">
        <w:rPr>
          <w:rFonts w:ascii="Times New Roman" w:hAnsi="Times New Roman" w:cs="Times New Roman"/>
          <w:sz w:val="28"/>
          <w:szCs w:val="28"/>
          <w:lang w:val="uk-UA"/>
        </w:rPr>
        <w:t>а О.В.  -  заступник директора з НВР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29B4" w:rsidRPr="002C2E1C" w:rsidRDefault="007A29B4" w:rsidP="002C2E1C">
      <w:pPr>
        <w:spacing w:after="0" w:line="240" w:lineRule="auto"/>
        <w:jc w:val="both"/>
        <w:rPr>
          <w:rStyle w:val="FontStyle65"/>
          <w:sz w:val="28"/>
          <w:szCs w:val="28"/>
          <w:lang w:val="uk-UA"/>
        </w:rPr>
      </w:pPr>
      <w:r w:rsidRPr="002C2E1C">
        <w:rPr>
          <w:rStyle w:val="FontStyle65"/>
          <w:sz w:val="28"/>
          <w:szCs w:val="28"/>
        </w:rPr>
        <w:t>2.</w:t>
      </w:r>
      <w:r w:rsidR="00691258" w:rsidRPr="002C2E1C">
        <w:rPr>
          <w:rStyle w:val="FontStyle65"/>
          <w:sz w:val="28"/>
          <w:szCs w:val="28"/>
          <w:lang w:val="uk-UA"/>
        </w:rPr>
        <w:t xml:space="preserve">  Презентація досвіду вчителів, що атестуються.</w:t>
      </w:r>
    </w:p>
    <w:p w:rsidR="0019038F" w:rsidRPr="002C2E1C" w:rsidRDefault="00E87B0B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038F" w:rsidRPr="002C2E1C">
        <w:rPr>
          <w:rFonts w:ascii="Times New Roman" w:hAnsi="Times New Roman" w:cs="Times New Roman"/>
          <w:sz w:val="28"/>
          <w:szCs w:val="28"/>
          <w:lang w:val="uk-UA"/>
        </w:rPr>
        <w:t>. Про хід виконання рішень попередньої педради.</w:t>
      </w:r>
    </w:p>
    <w:p w:rsidR="0019038F" w:rsidRPr="002C2E1C" w:rsidRDefault="0019038F" w:rsidP="002C2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2C2E1C">
        <w:rPr>
          <w:rStyle w:val="FontStyle65"/>
          <w:sz w:val="28"/>
          <w:szCs w:val="28"/>
          <w:lang w:val="uk-UA"/>
        </w:rPr>
        <w:t>4.</w:t>
      </w:r>
      <w:r w:rsidR="004513D3" w:rsidRPr="002C2E1C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Вибір </w:t>
      </w:r>
      <w:r w:rsidRPr="002C2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предмета </w:t>
      </w:r>
      <w:r w:rsidR="004513D3" w:rsidRPr="002C2E1C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державної підсумкової атестації</w:t>
      </w:r>
      <w:r w:rsidR="004513D3" w:rsidRPr="002C2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учнів 9 класів</w:t>
      </w:r>
      <w:r w:rsidRPr="002C2E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B0B" w:rsidRPr="002C2E1C" w:rsidRDefault="00E87B0B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5.Про  вибір та замовлення підручників для учнів 6та 11 класів  ЗЗСО на 2019-2020  навчальний  рік.</w:t>
      </w:r>
    </w:p>
    <w:p w:rsidR="00E87B0B" w:rsidRPr="002C2E1C" w:rsidRDefault="00E87B0B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</w:t>
      </w:r>
      <w:r w:rsidR="000979BD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</w:t>
      </w:r>
      <w:r w:rsidR="0016706D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979BD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Дудла О.В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заступник</w:t>
      </w:r>
      <w:r w:rsidR="0016706D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НВР</w:t>
      </w:r>
      <w:r w:rsidR="0016706D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)</w:t>
      </w:r>
    </w:p>
    <w:p w:rsidR="0019038F" w:rsidRPr="002C2E1C" w:rsidRDefault="0019038F" w:rsidP="002C2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</w:p>
    <w:p w:rsidR="00E87B0B" w:rsidRPr="002C2E1C" w:rsidRDefault="004513D3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87B0B" w:rsidRPr="002C2E1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87B0B" w:rsidRPr="002C2E1C" w:rsidRDefault="00E87B0B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Дудлу О.В.  -  заступника директора школи з навчально- виховної роботи, яка ознайомила педагогічний колектив з сучасними  безкоштовними сайтами, якими може скористатися сучасний педагог </w:t>
      </w:r>
      <w:r w:rsidR="002C23EF" w:rsidRPr="002C2E1C">
        <w:rPr>
          <w:rFonts w:ascii="Times New Roman" w:hAnsi="Times New Roman" w:cs="Times New Roman"/>
          <w:sz w:val="28"/>
          <w:szCs w:val="28"/>
          <w:lang w:val="uk-UA"/>
        </w:rPr>
        <w:t>для підвищення потенціалу уроку.</w:t>
      </w:r>
    </w:p>
    <w:p w:rsidR="00E87B0B" w:rsidRPr="002C2E1C" w:rsidRDefault="00E87B0B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Style w:val="a7"/>
          <w:rFonts w:ascii="Times New Roman" w:hAnsi="Times New Roman" w:cs="Times New Roman"/>
          <w:b w:val="0"/>
          <w:iCs/>
          <w:sz w:val="28"/>
          <w:szCs w:val="28"/>
          <w:lang w:val="uk-UA"/>
        </w:rPr>
        <w:t>Інновації у сфері освіти спрямовані на формування особистості, її здатності до науково-технічної та інноваційної діяльності, на оновлення змісту освітнього процесу.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rStyle w:val="a8"/>
          <w:i w:val="0"/>
          <w:sz w:val="28"/>
          <w:szCs w:val="28"/>
          <w:lang w:val="uk-UA"/>
        </w:rPr>
        <w:t>Кожна педагогічна епоха породила своє покоління технологій</w:t>
      </w:r>
      <w:r w:rsidRPr="002C2E1C">
        <w:rPr>
          <w:sz w:val="28"/>
          <w:szCs w:val="28"/>
          <w:lang w:val="uk-UA"/>
        </w:rPr>
        <w:t>. Перше покоління освітніх технологій являло собою традиційні методики; технологіями другого і третього поколінь були модульно-блочні і цільно-блочні системи навчання; до четвертого покоління освітніх технологій відноситься інтегральна технологія.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 xml:space="preserve">Нові, </w:t>
      </w:r>
      <w:r w:rsidRPr="002C2E1C">
        <w:rPr>
          <w:rStyle w:val="a7"/>
          <w:b w:val="0"/>
          <w:sz w:val="28"/>
          <w:szCs w:val="28"/>
          <w:lang w:val="uk-UA"/>
        </w:rPr>
        <w:t xml:space="preserve">сучасні педагогічні технології </w:t>
      </w:r>
      <w:r w:rsidRPr="002C2E1C">
        <w:rPr>
          <w:sz w:val="28"/>
          <w:szCs w:val="28"/>
          <w:lang w:val="uk-UA"/>
        </w:rPr>
        <w:t>поділяються на: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1. Технології розвивального навчання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2. Парацентрична технологія навчання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3. Особістісно-орієнтовна технологія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4. Технологія проектного навчання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5. Блочно-модульна технологія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 xml:space="preserve">Впровадження </w:t>
      </w:r>
      <w:r w:rsidRPr="002C2E1C">
        <w:rPr>
          <w:rStyle w:val="a7"/>
          <w:b w:val="0"/>
          <w:sz w:val="28"/>
          <w:szCs w:val="28"/>
          <w:lang w:val="uk-UA"/>
        </w:rPr>
        <w:t xml:space="preserve">нетрадиційних педагогічних технологій </w:t>
      </w:r>
      <w:r w:rsidRPr="002C2E1C">
        <w:rPr>
          <w:sz w:val="28"/>
          <w:szCs w:val="28"/>
          <w:lang w:val="uk-UA"/>
        </w:rPr>
        <w:t>суттєво змінило освітньо-розвиваючий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процес, що</w:t>
      </w:r>
      <w:r w:rsidR="00C8469C" w:rsidRPr="00C8469C">
        <w:rPr>
          <w:sz w:val="28"/>
          <w:szCs w:val="28"/>
          <w:lang w:val="uk-UA"/>
        </w:rPr>
        <w:t xml:space="preserve"> </w:t>
      </w:r>
      <w:r w:rsidR="00C8469C">
        <w:rPr>
          <w:sz w:val="28"/>
          <w:szCs w:val="28"/>
          <w:lang w:val="uk-UA"/>
        </w:rPr>
        <w:t>дозволяє вирішувати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багато проблем розвивального, особистісно-орієнтованого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навчання, диференціації, гуманізації, формування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індивідуальної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освітньої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перспективи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учнів.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Для всіх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технологій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характерні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певні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спільні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ознаки</w:t>
      </w:r>
      <w:r w:rsidRPr="002C2E1C">
        <w:rPr>
          <w:sz w:val="28"/>
          <w:szCs w:val="28"/>
          <w:lang w:val="uk-UA"/>
        </w:rPr>
        <w:t>: усвідомленість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діяльності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вчителя та учнів, ефектив</w:t>
      </w:r>
      <w:r w:rsidR="002C23EF" w:rsidRPr="002C2E1C">
        <w:rPr>
          <w:sz w:val="28"/>
          <w:szCs w:val="28"/>
          <w:lang w:val="uk-UA"/>
        </w:rPr>
        <w:t>ність, мобільність, цілісність, відкритість.</w:t>
      </w:r>
      <w:r w:rsidR="00C8469C" w:rsidRPr="00C8469C">
        <w:rPr>
          <w:sz w:val="28"/>
          <w:szCs w:val="28"/>
          <w:lang w:val="uk-UA"/>
        </w:rPr>
        <w:t xml:space="preserve"> </w:t>
      </w:r>
      <w:r w:rsidR="00C8469C">
        <w:rPr>
          <w:sz w:val="28"/>
          <w:szCs w:val="28"/>
          <w:lang w:val="en-US"/>
        </w:rPr>
        <w:t>C</w:t>
      </w:r>
      <w:r w:rsidRPr="002C2E1C">
        <w:rPr>
          <w:sz w:val="28"/>
          <w:szCs w:val="28"/>
          <w:lang w:val="uk-UA"/>
        </w:rPr>
        <w:t>амостійна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lastRenderedPageBreak/>
        <w:t>діяльність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учнів у навчальному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процесі становить 60-90% навчального часу; індивідуалізація.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Комп'ютерні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технології не тільки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допомагають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організувати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навчальний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процес з використанням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ігрових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методів, але й отримати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більш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сильний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зворотний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зв'язок.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sz w:val="28"/>
          <w:szCs w:val="28"/>
          <w:lang w:val="uk-UA"/>
        </w:rPr>
        <w:t>Засоби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мультимедіа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дозволяють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забезпечити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найкращу, в порівнянні з іншими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технічними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засобами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навчання, реалізацію принципу наочності, більшою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мірою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сприяють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зміцненню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знань і на практичних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заня</w:t>
      </w:r>
      <w:r w:rsidR="002C23EF" w:rsidRPr="002C2E1C">
        <w:rPr>
          <w:sz w:val="28"/>
          <w:szCs w:val="28"/>
          <w:lang w:val="uk-UA"/>
        </w:rPr>
        <w:t xml:space="preserve">ттях - умінь. Крім того, засобам </w:t>
      </w:r>
      <w:r w:rsidRPr="002C2E1C">
        <w:rPr>
          <w:sz w:val="28"/>
          <w:szCs w:val="28"/>
          <w:lang w:val="uk-UA"/>
        </w:rPr>
        <w:t>мультимедіавідводитьсязавданнязабезпеченняефективноїпідтримкиігрових форм уроку, активного діалогу "учень-комп'ютер".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rStyle w:val="a7"/>
          <w:b w:val="0"/>
          <w:sz w:val="28"/>
          <w:szCs w:val="28"/>
          <w:lang w:val="uk-UA"/>
        </w:rPr>
        <w:t>Аналіз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наявного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досвіду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показує, що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умовно систему використання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комп'ютера на уроці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технології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можна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  <w:lang w:val="uk-UA"/>
        </w:rPr>
        <w:t>розділити на три стадії (етапи).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C2E1C">
        <w:rPr>
          <w:b/>
          <w:sz w:val="28"/>
          <w:szCs w:val="28"/>
          <w:lang w:val="uk-UA"/>
        </w:rPr>
        <w:t>Перший</w:t>
      </w:r>
      <w:r w:rsidRPr="002C2E1C">
        <w:rPr>
          <w:sz w:val="28"/>
          <w:szCs w:val="28"/>
          <w:lang w:val="uk-UA"/>
        </w:rPr>
        <w:t xml:space="preserve"> - комп'ютерна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підтримка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уроків. Тут комп'ютер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використовує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тільки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викладач  в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якості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засобу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візуалізації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матеріалів уроку.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b/>
          <w:sz w:val="28"/>
          <w:szCs w:val="28"/>
          <w:lang w:val="uk-UA"/>
        </w:rPr>
        <w:t>Другий</w:t>
      </w:r>
      <w:r w:rsidRPr="002C2E1C">
        <w:rPr>
          <w:sz w:val="28"/>
          <w:szCs w:val="28"/>
          <w:lang w:val="uk-UA"/>
        </w:rPr>
        <w:t xml:space="preserve"> - комп'ютерний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супровід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уроків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  <w:lang w:val="uk-UA"/>
        </w:rPr>
        <w:t>спецтехнології. На цьому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етапі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крім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використання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вчителем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комп'ютера як ефективного</w:t>
      </w:r>
      <w:r w:rsidR="00452ED8" w:rsidRPr="002C2E1C">
        <w:rPr>
          <w:sz w:val="28"/>
          <w:szCs w:val="28"/>
          <w:lang w:val="uk-UA"/>
        </w:rPr>
        <w:t xml:space="preserve"> засобу </w:t>
      </w:r>
      <w:r w:rsidR="002C23EF" w:rsidRPr="002C2E1C">
        <w:rPr>
          <w:sz w:val="28"/>
          <w:szCs w:val="28"/>
          <w:lang w:val="uk-UA"/>
        </w:rPr>
        <w:t>н</w:t>
      </w:r>
      <w:r w:rsidRPr="002C2E1C">
        <w:rPr>
          <w:sz w:val="28"/>
          <w:szCs w:val="28"/>
          <w:lang w:val="uk-UA"/>
        </w:rPr>
        <w:t>авчання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або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ілюстрації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матеріалів уроку, комп'ютер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може бути використаний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учнями як засіб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повторення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раніше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вивченого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матеріалу (наприклад, пристрій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автомобіля, кухонного обладнання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властивостей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матеріалів, вибору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способів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декоративної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обробки, допомогу у підборі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об'єкта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праці для тематичної</w:t>
      </w:r>
      <w:r w:rsidR="00C8469C" w:rsidRPr="00C8469C">
        <w:rPr>
          <w:sz w:val="28"/>
          <w:szCs w:val="28"/>
          <w:lang w:val="uk-UA"/>
        </w:rPr>
        <w:t xml:space="preserve">  </w:t>
      </w:r>
      <w:r w:rsidRPr="002C2E1C">
        <w:rPr>
          <w:sz w:val="28"/>
          <w:szCs w:val="28"/>
          <w:lang w:val="uk-UA"/>
        </w:rPr>
        <w:t>творчої</w:t>
      </w:r>
      <w:r w:rsidR="00C8469C" w:rsidRPr="00C8469C">
        <w:rPr>
          <w:sz w:val="28"/>
          <w:szCs w:val="28"/>
          <w:lang w:val="uk-UA"/>
        </w:rPr>
        <w:t xml:space="preserve"> </w:t>
      </w:r>
      <w:r w:rsidRPr="002C2E1C">
        <w:rPr>
          <w:sz w:val="28"/>
          <w:szCs w:val="28"/>
          <w:lang w:val="uk-UA"/>
        </w:rPr>
        <w:t>роботи і т.д.). К</w:t>
      </w:r>
      <w:r w:rsidRPr="002C2E1C">
        <w:rPr>
          <w:sz w:val="28"/>
          <w:szCs w:val="28"/>
        </w:rPr>
        <w:t>омп'ютер</w:t>
      </w:r>
      <w:r w:rsidRPr="002C2E1C">
        <w:rPr>
          <w:sz w:val="28"/>
          <w:szCs w:val="28"/>
          <w:lang w:val="uk-UA"/>
        </w:rPr>
        <w:t>у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може бути довірено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поточний контроль знань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учнів, наприклад - з метою допуску учня до роботи на тому чи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іншому</w:t>
      </w:r>
      <w:r w:rsidRPr="002C2E1C">
        <w:rPr>
          <w:sz w:val="28"/>
          <w:szCs w:val="28"/>
          <w:lang w:val="uk-UA"/>
        </w:rPr>
        <w:t xml:space="preserve"> робочому місці або обладнанні</w:t>
      </w:r>
      <w:r w:rsidRPr="002C2E1C">
        <w:rPr>
          <w:sz w:val="28"/>
          <w:szCs w:val="28"/>
        </w:rPr>
        <w:t xml:space="preserve">. </w:t>
      </w:r>
      <w:r w:rsidRPr="002C2E1C">
        <w:rPr>
          <w:sz w:val="28"/>
          <w:szCs w:val="28"/>
          <w:lang w:val="uk-UA"/>
        </w:rPr>
        <w:t>Р</w:t>
      </w:r>
      <w:r w:rsidRPr="002C2E1C">
        <w:rPr>
          <w:sz w:val="28"/>
          <w:szCs w:val="28"/>
        </w:rPr>
        <w:t>обоче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місце, обладнане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комп'ютером, має бути відповідним чином організоване.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b/>
          <w:sz w:val="28"/>
          <w:szCs w:val="28"/>
        </w:rPr>
        <w:t>Третій</w:t>
      </w:r>
      <w:r w:rsidR="00452ED8" w:rsidRPr="002C2E1C">
        <w:rPr>
          <w:sz w:val="28"/>
          <w:szCs w:val="28"/>
        </w:rPr>
        <w:t>–</w:t>
      </w:r>
      <w:r w:rsidRPr="002C2E1C">
        <w:rPr>
          <w:sz w:val="28"/>
          <w:szCs w:val="28"/>
        </w:rPr>
        <w:t xml:space="preserve"> етап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використання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сучасних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комп'ютерних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програм у навчанні. Особливістю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цього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етапу є проведення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уроків з роботою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всіх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 на комп'ютерах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під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керівництвом в</w:t>
      </w:r>
      <w:r w:rsidRPr="002C2E1C">
        <w:rPr>
          <w:sz w:val="28"/>
          <w:szCs w:val="28"/>
          <w:lang w:val="uk-UA"/>
        </w:rPr>
        <w:t>икладача</w:t>
      </w:r>
      <w:r w:rsidRPr="002C2E1C">
        <w:rPr>
          <w:sz w:val="28"/>
          <w:szCs w:val="28"/>
        </w:rPr>
        <w:t>. Висока роль застосування на уроках різнихелектронних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довідників, енциклопедій, програм.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rStyle w:val="a7"/>
          <w:b w:val="0"/>
          <w:sz w:val="28"/>
          <w:szCs w:val="28"/>
        </w:rPr>
        <w:t>Використання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ресурсів і послуг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Інтернету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значно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розширюєможливості і в</w:t>
      </w:r>
      <w:r w:rsidRPr="002C2E1C">
        <w:rPr>
          <w:rStyle w:val="a7"/>
          <w:b w:val="0"/>
          <w:sz w:val="28"/>
          <w:szCs w:val="28"/>
          <w:lang w:val="uk-UA"/>
        </w:rPr>
        <w:t>икладача</w:t>
      </w:r>
      <w:r w:rsidRPr="002C2E1C">
        <w:rPr>
          <w:rStyle w:val="a7"/>
          <w:b w:val="0"/>
          <w:sz w:val="28"/>
          <w:szCs w:val="28"/>
        </w:rPr>
        <w:t xml:space="preserve"> і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учня у всіх видах діяльності</w:t>
      </w:r>
      <w:r w:rsidRPr="002C2E1C">
        <w:rPr>
          <w:sz w:val="28"/>
          <w:szCs w:val="28"/>
        </w:rPr>
        <w:t>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Проектна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діяльність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також є методом активізації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навчально-пізнавальної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активності. Цьому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сприяє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висока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самостійність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 у процесі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підготовки проекту. В</w:t>
      </w:r>
      <w:r w:rsidRPr="002C2E1C">
        <w:rPr>
          <w:sz w:val="28"/>
          <w:szCs w:val="28"/>
          <w:lang w:val="uk-UA"/>
        </w:rPr>
        <w:t>икладач</w:t>
      </w:r>
      <w:r w:rsidRPr="002C2E1C">
        <w:rPr>
          <w:sz w:val="28"/>
          <w:szCs w:val="28"/>
        </w:rPr>
        <w:t>, який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виступає координатором, лише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спрямовуючи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діяльність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учня, який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досліджує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обрану тему, збирає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найповнішу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інформацію про неї, систематизує, отримані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дані і представляє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їх, використовуючи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різні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технічні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засоби, в тому числі, і сучасні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комп'ютерні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технології.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Технології, які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об'єднуються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назвою "</w:t>
      </w:r>
      <w:r w:rsidRPr="002C2E1C">
        <w:rPr>
          <w:rStyle w:val="a7"/>
          <w:b w:val="0"/>
          <w:sz w:val="28"/>
          <w:szCs w:val="28"/>
        </w:rPr>
        <w:t>Портфоліо</w:t>
      </w:r>
      <w:r w:rsidR="00C8469C" w:rsidRPr="00C8469C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учня</w:t>
      </w:r>
      <w:r w:rsidRPr="002C2E1C">
        <w:rPr>
          <w:sz w:val="28"/>
          <w:szCs w:val="28"/>
        </w:rPr>
        <w:t>", сприяють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формуванню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необхідних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навичок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рефлексії, тобто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самоспостереженню, роздумів. "Портфоліо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 xml:space="preserve">учня" </w:t>
      </w:r>
      <w:r w:rsidR="00452ED8" w:rsidRPr="002C2E1C">
        <w:rPr>
          <w:sz w:val="28"/>
          <w:szCs w:val="28"/>
        </w:rPr>
        <w:t>–</w:t>
      </w:r>
      <w:r w:rsidRPr="002C2E1C">
        <w:rPr>
          <w:sz w:val="28"/>
          <w:szCs w:val="28"/>
        </w:rPr>
        <w:t xml:space="preserve"> інструмент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самооцінки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власного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пізнання, творчої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праці, рефлексії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його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власної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діяльності.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rStyle w:val="a7"/>
          <w:b w:val="0"/>
          <w:sz w:val="28"/>
          <w:szCs w:val="28"/>
        </w:rPr>
        <w:t>Метод інтеграції</w:t>
      </w:r>
      <w:r w:rsidRPr="002C2E1C">
        <w:rPr>
          <w:sz w:val="28"/>
          <w:szCs w:val="28"/>
        </w:rPr>
        <w:t>, який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сприяє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формуванню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міжпредметних понять, визначає характер міжпредметних</w:t>
      </w:r>
      <w:r w:rsidR="00C8469C" w:rsidRPr="00C8469C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зв'язків за фактором часу (попередні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, перспективні, синхронні), дозволяє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здійснювати м</w:t>
      </w:r>
      <w:r w:rsidRPr="002C2E1C">
        <w:rPr>
          <w:sz w:val="28"/>
          <w:szCs w:val="28"/>
          <w:lang w:val="uk-UA"/>
        </w:rPr>
        <w:t>і</w:t>
      </w:r>
      <w:r w:rsidRPr="002C2E1C">
        <w:rPr>
          <w:sz w:val="28"/>
          <w:szCs w:val="28"/>
        </w:rPr>
        <w:t>жпредметну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координацію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змісту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матеріалу з метою його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оптимізації (усунення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дублювання, різночитання, хронологічної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неузгодженості). Даний метод дозволяє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адаптувати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зміст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навчальних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програм до можливостей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конкретних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учнів, створює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сприятливі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умови для розвитку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особистості кожного учня, формування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lastRenderedPageBreak/>
        <w:t>позитивної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мотивації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навчання, адекватності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самооцінки, максимально можливої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успішності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навчання.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У системі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нашої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педагогічної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діяльності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інтегровані уроки займають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особливе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місце. Вони допомагають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розвивати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пізнавальну і творчу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активність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учнів, посилюють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мотивацію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навчання. Проведення таких уроків - один із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шляхів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підвищення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ефективності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освітнього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процесу на основі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реалізації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принципів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діяльнісного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підходу в навчанні.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Включення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учнів в активну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навчальну роботу, використання при цьому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різноманітних форм, методів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пізнавальної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діяльності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значно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розширює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навчально-виховні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можливості уроку, виступаючого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провідною формою організації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навчальної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діяльності.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Інноваційні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 xml:space="preserve">методи в викладанні </w:t>
      </w:r>
      <w:r w:rsidR="0094767A" w:rsidRPr="002C2E1C">
        <w:rPr>
          <w:sz w:val="28"/>
          <w:szCs w:val="28"/>
        </w:rPr>
        <w:t>–</w:t>
      </w:r>
      <w:r w:rsidRPr="002C2E1C">
        <w:rPr>
          <w:sz w:val="28"/>
          <w:szCs w:val="28"/>
        </w:rPr>
        <w:t xml:space="preserve"> це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нові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методи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спілкування з учнями, позиція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ділового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співробітництва з ними і долучення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їх до нинішніх проблем. Інноваційні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 xml:space="preserve">методи </w:t>
      </w:r>
      <w:r w:rsidR="0094767A" w:rsidRPr="002C2E1C">
        <w:rPr>
          <w:sz w:val="28"/>
          <w:szCs w:val="28"/>
        </w:rPr>
        <w:t>–</w:t>
      </w:r>
      <w:r w:rsidRPr="002C2E1C">
        <w:rPr>
          <w:sz w:val="28"/>
          <w:szCs w:val="28"/>
        </w:rPr>
        <w:t xml:space="preserve"> це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методи, що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дозволяють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учням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самоствердитися. А самоствердження - це шлях до правильного вибору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своєї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професії.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rStyle w:val="a7"/>
          <w:b w:val="0"/>
          <w:sz w:val="28"/>
          <w:szCs w:val="28"/>
        </w:rPr>
        <w:t>У сучасному</w:t>
      </w:r>
      <w:r w:rsidR="0076490D" w:rsidRPr="0076490D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процесі</w:t>
      </w:r>
      <w:r w:rsidR="0076490D" w:rsidRPr="0076490D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навчання</w:t>
      </w:r>
      <w:r w:rsidR="0076490D" w:rsidRPr="0076490D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використовуються, як традиційні, так і інноваційні</w:t>
      </w:r>
      <w:r w:rsidR="0076490D" w:rsidRPr="0076490D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методи</w:t>
      </w:r>
      <w:r w:rsidR="0076490D" w:rsidRPr="0076490D">
        <w:rPr>
          <w:rStyle w:val="a7"/>
          <w:b w:val="0"/>
          <w:sz w:val="28"/>
          <w:szCs w:val="28"/>
        </w:rPr>
        <w:t xml:space="preserve"> </w:t>
      </w:r>
      <w:r w:rsidRPr="002C2E1C">
        <w:rPr>
          <w:rStyle w:val="a7"/>
          <w:b w:val="0"/>
          <w:sz w:val="28"/>
          <w:szCs w:val="28"/>
        </w:rPr>
        <w:t>навчання</w:t>
      </w:r>
      <w:r w:rsidRPr="002C2E1C">
        <w:rPr>
          <w:sz w:val="28"/>
          <w:szCs w:val="28"/>
        </w:rPr>
        <w:t>. Потрібно не тільки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просувати вперед інноваційні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методи, але й не забувати про традиційні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методи, які не менш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дієві, а в інших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випадках без них просто не обійтися.</w:t>
      </w:r>
    </w:p>
    <w:p w:rsidR="00E87B0B" w:rsidRPr="002C2E1C" w:rsidRDefault="00E87B0B" w:rsidP="002C2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E1C">
        <w:rPr>
          <w:sz w:val="28"/>
          <w:szCs w:val="28"/>
        </w:rPr>
        <w:t>А. Адамський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стверджував, що: «Тільки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наївна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людина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може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важати, що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інноваційна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педагогіка є універсальною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заміною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традиційних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методів</w:t>
      </w:r>
      <w:r w:rsidR="0076490D" w:rsidRPr="0076490D">
        <w:rPr>
          <w:sz w:val="28"/>
          <w:szCs w:val="28"/>
        </w:rPr>
        <w:t xml:space="preserve"> </w:t>
      </w:r>
      <w:r w:rsidRPr="002C2E1C">
        <w:rPr>
          <w:sz w:val="28"/>
          <w:szCs w:val="28"/>
        </w:rPr>
        <w:t>навчання».</w:t>
      </w:r>
    </w:p>
    <w:p w:rsidR="00E87B0B" w:rsidRPr="002C2E1C" w:rsidRDefault="00E87B0B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1C">
        <w:rPr>
          <w:rFonts w:ascii="Times New Roman" w:hAnsi="Times New Roman" w:cs="Times New Roman"/>
          <w:sz w:val="28"/>
          <w:szCs w:val="28"/>
        </w:rPr>
        <w:t>Потрібно, щоб</w:t>
      </w:r>
      <w:r w:rsidR="0076490D" w:rsidRPr="0076490D">
        <w:rPr>
          <w:rFonts w:ascii="Times New Roman" w:hAnsi="Times New Roman" w:cs="Times New Roman"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традиційні та інноваційні</w:t>
      </w:r>
      <w:r w:rsidR="0076490D" w:rsidRPr="0076490D">
        <w:rPr>
          <w:rFonts w:ascii="Times New Roman" w:hAnsi="Times New Roman" w:cs="Times New Roman"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методи</w:t>
      </w:r>
      <w:r w:rsidR="0076490D" w:rsidRPr="0076490D">
        <w:rPr>
          <w:rFonts w:ascii="Times New Roman" w:hAnsi="Times New Roman" w:cs="Times New Roman"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навчання</w:t>
      </w:r>
      <w:r w:rsidR="0076490D" w:rsidRPr="0076490D">
        <w:rPr>
          <w:rFonts w:ascii="Times New Roman" w:hAnsi="Times New Roman" w:cs="Times New Roman"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були у постійному</w:t>
      </w:r>
      <w:r w:rsidR="0076490D" w:rsidRPr="0076490D">
        <w:rPr>
          <w:rFonts w:ascii="Times New Roman" w:hAnsi="Times New Roman" w:cs="Times New Roman"/>
          <w:sz w:val="28"/>
          <w:szCs w:val="28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взаємозв'язку і доповнювали один одного. Ці два поняття</w:t>
      </w:r>
      <w:r w:rsidR="0076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мають</w:t>
      </w:r>
      <w:r w:rsidR="0076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2E1C">
        <w:rPr>
          <w:rFonts w:ascii="Times New Roman" w:hAnsi="Times New Roman" w:cs="Times New Roman"/>
          <w:sz w:val="28"/>
          <w:szCs w:val="28"/>
        </w:rPr>
        <w:t>існувати на одному рівні.</w:t>
      </w:r>
    </w:p>
    <w:p w:rsidR="00E87B0B" w:rsidRPr="002C2E1C" w:rsidRDefault="00E87B0B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У сучасній школі біологія, хімія, фізика без лабораторії: не виконують програми і не є цікавими предметами,  історія, географія – без карт: не історія і  не географія. Тому сьогодні ми мусимо «дружити» з комп`ютером та орієнтуватись в інформаційному просторі, реєструватись на різноманітних освітніх сайтах, єдиним мінусом, яких є те, що домінуючою є англійська мова, а це ще одне дуже вагоме питання самоосвіти, інший вихід - просити допомоги колег (вчителів англійської мови та інформатики), а також брати участь у різноманітних вебінарах, де колеги діляться досвідом роботи на таких сайтах. Дуже легким в користуванні та доступним кожному(безкоштовний) є сайт «На урок». Кожен вчитель, який хоче йти в ногу з часом повинен використовувати його джерела, а це – розробки уроків, виховних заходів, презентації, тести, контрольні роботи, посилання…. Безкоштовними є сайти віртуальних музеїв, віртуальних бібліотек та інші.</w:t>
      </w:r>
    </w:p>
    <w:p w:rsidR="004513D3" w:rsidRPr="002C2E1C" w:rsidRDefault="004513D3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B0B" w:rsidRPr="002C2E1C" w:rsidRDefault="000979BD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У Х В А Л И Л И:</w:t>
      </w:r>
    </w:p>
    <w:p w:rsidR="00741E72" w:rsidRPr="002C2E1C" w:rsidRDefault="00AD5DE9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1.Спрямувати методичну роботу школи та вивчення нових педагогічних технологій з метою подальшого їх застосування в практичній діяльності.</w:t>
      </w:r>
    </w:p>
    <w:p w:rsidR="00A40929" w:rsidRPr="002C2E1C" w:rsidRDefault="00AD5DE9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2.Пошироювати досвід роботи педагогічного колективу з застосування новітніх технологій шляхом організації методичних </w:t>
      </w:r>
      <w:r w:rsidR="00A40929" w:rsidRPr="002C2E1C">
        <w:rPr>
          <w:rFonts w:ascii="Times New Roman" w:hAnsi="Times New Roman" w:cs="Times New Roman"/>
          <w:sz w:val="28"/>
          <w:szCs w:val="28"/>
          <w:lang w:val="uk-UA"/>
        </w:rPr>
        <w:t>тижнів, засідань МО, відкрит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их уроків.</w:t>
      </w:r>
    </w:p>
    <w:p w:rsidR="00AD5DE9" w:rsidRPr="002C2E1C" w:rsidRDefault="00AD5DE9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3.Розпочати з 2019 навчального року роботу над методичною проблемою «Інноваційна культура вчителя як </w:t>
      </w:r>
      <w:r w:rsidR="00A40929" w:rsidRPr="002C2E1C">
        <w:rPr>
          <w:rFonts w:ascii="Times New Roman" w:hAnsi="Times New Roman" w:cs="Times New Roman"/>
          <w:sz w:val="28"/>
          <w:szCs w:val="28"/>
          <w:lang w:val="uk-UA"/>
        </w:rPr>
        <w:t>ефективний засіб формування позитивного ставлення до навчання і створення комфортності для навчання в школі».</w:t>
      </w:r>
    </w:p>
    <w:p w:rsidR="002C2E1C" w:rsidRDefault="002C2E1C" w:rsidP="002C2E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3D3" w:rsidRPr="002C2E1C" w:rsidRDefault="00BE7287" w:rsidP="002C2E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СЛУХАЛИ: </w:t>
      </w:r>
    </w:p>
    <w:p w:rsidR="000D72E6" w:rsidRPr="002C2E1C" w:rsidRDefault="00C27CFA" w:rsidP="002C2E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Дудлу О.В.,</w:t>
      </w:r>
      <w:r w:rsidR="000D72E6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школи з навчально-виховної роботи </w:t>
      </w:r>
      <w:r w:rsidR="005A097D" w:rsidRPr="002C2E1C">
        <w:rPr>
          <w:rFonts w:ascii="Times New Roman" w:hAnsi="Times New Roman" w:cs="Times New Roman"/>
          <w:sz w:val="28"/>
          <w:szCs w:val="28"/>
          <w:lang w:val="uk-UA"/>
        </w:rPr>
        <w:t>яка довела до відома, що</w:t>
      </w:r>
      <w:r w:rsidR="0076490D" w:rsidRPr="00764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97D" w:rsidRPr="002C2E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72E6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тестація </w:t>
      </w:r>
      <w:r w:rsidR="005A097D" w:rsidRPr="002C2E1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у 2018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2E6" w:rsidRPr="002C2E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097D" w:rsidRPr="002C2E1C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проходить</w:t>
      </w:r>
      <w:r w:rsidR="000D72E6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Типового положення про атестацію педагогічних працівників затвердженого наказом Міністерства освіти і науки України від 06.10.2010 №930 “Про затвердження Типового положення про атестацію педагогічних працівників” (із змінами і доповненнями, внесеними згідно з наказами Міністерства освіти і науки України від 20.12.2011 № 1473 та від 08.08.2013 № 1135). </w:t>
      </w:r>
    </w:p>
    <w:p w:rsidR="000D72E6" w:rsidRPr="002C2E1C" w:rsidRDefault="000D72E6" w:rsidP="002C2E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– це 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звання. </w:t>
      </w:r>
    </w:p>
    <w:p w:rsidR="002C2E1C" w:rsidRDefault="002C2E1C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87" w:rsidRPr="002C2E1C" w:rsidRDefault="00C27CFA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27CFA" w:rsidRPr="002C2E1C" w:rsidRDefault="00C27CFA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097D" w:rsidRPr="002C2E1C">
        <w:rPr>
          <w:rFonts w:ascii="Times New Roman" w:hAnsi="Times New Roman" w:cs="Times New Roman"/>
          <w:sz w:val="28"/>
          <w:szCs w:val="28"/>
          <w:lang w:val="uk-UA"/>
        </w:rPr>
        <w:t>.Вчитель математики Олексій Наталія Василівна;</w:t>
      </w:r>
    </w:p>
    <w:p w:rsidR="00C27CFA" w:rsidRPr="002C2E1C" w:rsidRDefault="005A097D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2. Вчитель англійської мови в  початкових класах Танчинець Діана Миколаївна;</w:t>
      </w:r>
    </w:p>
    <w:p w:rsidR="00C27CFA" w:rsidRPr="002C2E1C" w:rsidRDefault="005A097D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3.Вчитель початкових класів Дудла Тетяна Іванівна;</w:t>
      </w:r>
    </w:p>
    <w:p w:rsidR="00DB2BE6" w:rsidRPr="002C2E1C" w:rsidRDefault="005A097D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4. Вихователь ГПД  Філіп Тетяна Василівна;</w:t>
      </w:r>
    </w:p>
    <w:p w:rsidR="00473246" w:rsidRPr="002C2E1C" w:rsidRDefault="005A097D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5.Вихователь ГПД  Маринець   Роза Миколаївна</w:t>
      </w:r>
    </w:p>
    <w:p w:rsidR="00BE7287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Педагоги  презентували портфоліо,у вигляді презентації</w:t>
      </w:r>
      <w:r w:rsidR="00BE7287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проведену роботу за міжатест</w:t>
      </w:r>
      <w:r w:rsidR="00C27CFA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аційний період 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E1C" w:rsidRDefault="002C2E1C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FA" w:rsidRPr="002C2E1C" w:rsidRDefault="00BE7287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473246" w:rsidRPr="002C2E1C" w:rsidRDefault="00AD5DE9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2C2E1C" w:rsidRDefault="002C2E1C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246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3.СЛУХАЛИ:</w:t>
      </w:r>
    </w:p>
    <w:p w:rsidR="00473246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   Дудлу Н.П, директора школи, яка доповіла про виконання рішень педради від 21.01.2019 протокол №3.</w:t>
      </w:r>
    </w:p>
    <w:p w:rsidR="00473246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27CFA" w:rsidRPr="002C2E1C" w:rsidRDefault="00AD5DE9" w:rsidP="002C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sz w:val="28"/>
          <w:szCs w:val="28"/>
          <w:lang w:val="uk-UA"/>
        </w:rPr>
        <w:t>1. Рішення педради від 21.01</w:t>
      </w:r>
      <w:r w:rsidR="00473246" w:rsidRPr="002C2E1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3246"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№2 взяти до відома</w:t>
      </w:r>
      <w:r w:rsidRPr="002C2E1C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</w:t>
      </w:r>
      <w:r w:rsidR="00473246" w:rsidRPr="002C2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246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287" w:rsidRPr="002C2E1C" w:rsidRDefault="00473246" w:rsidP="002C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E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E7287" w:rsidRPr="002C2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</w:p>
    <w:p w:rsidR="00C4637A" w:rsidRPr="002C2E1C" w:rsidRDefault="00F34D35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 Дудлу О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заступника директора з НВР, яка проінформувала педагогічний колектив про те, що на виконання листа Міністерства освіти і науки України від28.02.2019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№1/9-107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«Про проведення конкурсного відбору проектів підручників для  6 та11-го класів закладів загальної середньої освіти», з метою забезпечення здобувачів загальної середньої освіти новим поколінням підручників, було оголошено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електронних версій  оригінал-макетів підручників.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12 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2019 року вчителі ознайомлювалися  з фрагментами електронних версій оригінал-макетів підручників на веб-сайті Інституту модернізації змісту о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світи за наданим посиланням.  15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березня 2019 року 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вчителі зробили безпосередній вибір проектів підручників з кожної назви предмета у 6 та 11 класах.</w:t>
      </w:r>
    </w:p>
    <w:p w:rsid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4637A" w:rsidRPr="00AE5D00" w:rsidRDefault="00C4637A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:rsidR="00C4637A" w:rsidRPr="002C2E1C" w:rsidRDefault="00C4637A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 1.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Зробити замовлення підручників для 6 класу з переліку підручників, що видаватимуться за кошти державного бюджету у 2019/2020 н.р., за результатами вибору педагогічних працівників, які будуть працювати у 2019-2020 н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авчальному році 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додатку , що додається.</w:t>
      </w:r>
    </w:p>
    <w:p w:rsidR="00C4637A" w:rsidRPr="002C2E1C" w:rsidRDefault="00C4637A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 Зробити замовлення підручників для 11 класу з переліку підручників, що видаватимуться за кошти державного бюджету у 2019/2020 н.р., за результатами вибору педагогічних працівників, які будуть працювати у 2019-2020 нав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чальному році 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додатку , що додається.</w:t>
      </w:r>
    </w:p>
    <w:p w:rsidR="00C4637A" w:rsidRPr="002C2E1C" w:rsidRDefault="00C4637A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3.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Бібліотекарю школи  Маринець В.В.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4637A" w:rsidRP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 До 21 березня 2019 року заповнити спеціальну форму вибору електронних версій оригінал-макетів підручників.</w:t>
      </w:r>
    </w:p>
    <w:p w:rsidR="00C4637A" w:rsidRP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  До 22  березня 2019 року передати результати вибору проектів підручників з кожної назви підручника в паперовому т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електронному вигляді до 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правління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віти Тячівської РДА 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4637A" w:rsidRP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4.Відповідальній за веде</w:t>
      </w:r>
      <w:r w:rsidR="00F34D35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шкільного сайту  Танчинець Д.М.</w:t>
      </w:r>
      <w:r w:rsidR="00C4637A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забезпечити оприлюднення результатів вибору проектів підручників з кожної назви на сайті школи.</w:t>
      </w:r>
    </w:p>
    <w:p w:rsidR="00F34D35" w:rsidRPr="002C2E1C" w:rsidRDefault="00C4637A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 </w:t>
      </w:r>
    </w:p>
    <w:p w:rsidR="002C23EF" w:rsidRPr="002C2E1C" w:rsidRDefault="002C23EF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СЛУХАЛИ:</w:t>
      </w:r>
    </w:p>
    <w:p w:rsidR="002C23EF" w:rsidRPr="002C2E1C" w:rsidRDefault="002C23EF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513D3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інформацією виступила Дудла О.В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заступник директора з навча</w:t>
      </w:r>
      <w:r w:rsidR="00AD5DE9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льно-виховної ро</w:t>
      </w:r>
      <w:r w:rsidR="002C2E1C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боти, довела до відома  наказ</w:t>
      </w:r>
      <w:r w:rsidR="00AD5DE9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Міністерства освіти і науки України №59 від 25.01.2019 року « Про проведення в 2018-2019 навчальному році державної підсумкової атестації осіб, які здобувають загальну середню освіту»</w:t>
      </w:r>
      <w:r w:rsidR="002C2E1C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ДПА проводиться з трьох предметів: українська мова, математика та предмет </w:t>
      </w:r>
      <w:r w:rsidR="002C2E1C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вибором</w:t>
      </w:r>
    </w:p>
    <w:p w:rsid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C23EF" w:rsidRPr="002C2E1C" w:rsidRDefault="002C23EF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2C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:rsidR="002C23EF" w:rsidRPr="002C2E1C" w:rsidRDefault="002C2E1C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2C23EF" w:rsidRPr="002C2E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проведення ДПА в 9-му класі затвердити обраний предмет за вибором – біологія (письмово).</w:t>
      </w: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Default="0076490D" w:rsidP="0076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0D" w:rsidRPr="0076490D" w:rsidRDefault="0076490D" w:rsidP="00764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764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90D">
        <w:rPr>
          <w:rFonts w:ascii="Times New Roman" w:hAnsi="Times New Roman" w:cs="Times New Roman"/>
          <w:sz w:val="28"/>
          <w:szCs w:val="28"/>
          <w:lang w:val="uk-UA"/>
        </w:rPr>
        <w:t>ДОДАТОК  1</w:t>
      </w:r>
    </w:p>
    <w:p w:rsidR="0076490D" w:rsidRPr="0076490D" w:rsidRDefault="0076490D" w:rsidP="007649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педагогічної ради №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.01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764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.2019</w:t>
      </w:r>
    </w:p>
    <w:p w:rsidR="0076490D" w:rsidRPr="0076490D" w:rsidRDefault="0076490D" w:rsidP="00764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90D" w:rsidRPr="0076490D" w:rsidRDefault="0076490D" w:rsidP="00764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76490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список педагогічних працівників, </w:t>
      </w:r>
    </w:p>
    <w:p w:rsidR="0076490D" w:rsidRPr="0076490D" w:rsidRDefault="0076490D" w:rsidP="0076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90D">
        <w:rPr>
          <w:rFonts w:ascii="Times New Roman" w:hAnsi="Times New Roman" w:cs="Times New Roman"/>
          <w:sz w:val="28"/>
          <w:szCs w:val="28"/>
          <w:lang w:val="uk-UA"/>
        </w:rPr>
        <w:t>присутніх на засіданні педагогічної ради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6490D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Дудла Наталія Петрівна                                    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6490D">
        <w:rPr>
          <w:bCs/>
          <w:sz w:val="28"/>
          <w:szCs w:val="28"/>
          <w:lang w:val="uk-UA"/>
        </w:rPr>
        <w:t>Дудла Олена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Василь Іванович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Танчинець Марія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Ганна Андріївна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Поковба Галина Андріївна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Поковба Ганна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Танчинець Олеся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Олексій Наталія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Шелемба Інна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Феєр Любов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Джуган Наталія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Олена Петрівна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Шараськіна  Ганна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Джуган Василина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Микитинець Валентина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Мацола Ганна Миколаївна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Танчинець Олеся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Хома Ганна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Марина Миколаївна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Олексій Тетяна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Хома Олена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Танчинець Олександр Іванович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Дерич Алла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Мідянка Олеся Миколаївна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Ткач Ганна Миколаївна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Драгун Наталія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Бердар Марина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Тетяна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Філіп Тетяна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Танчинець Діана Миколаївна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Поковба Марина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Грись Анастасія Юріївна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Маринець Вікторія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Габрин Світлана Михайлівна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Драгун Наталія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Бердар Марина Василівна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Дудла Тетяна Іванівна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Грись Анастасія Юріївна</w:t>
      </w:r>
    </w:p>
    <w:p w:rsidR="0076490D" w:rsidRPr="0076490D" w:rsidRDefault="0076490D" w:rsidP="007649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76490D">
        <w:rPr>
          <w:bCs/>
          <w:sz w:val="28"/>
          <w:szCs w:val="28"/>
          <w:lang w:val="uk-UA"/>
        </w:rPr>
        <w:t>Маринець  Роза Миколаївна</w:t>
      </w:r>
    </w:p>
    <w:p w:rsidR="0076490D" w:rsidRPr="0076490D" w:rsidRDefault="0076490D" w:rsidP="0076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C2B" w:rsidRPr="0076490D" w:rsidRDefault="00483C2B" w:rsidP="002C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483C2B" w:rsidRPr="0076490D" w:rsidSect="002C2E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0B"/>
    <w:multiLevelType w:val="hybridMultilevel"/>
    <w:tmpl w:val="B4A6B0F8"/>
    <w:lvl w:ilvl="0" w:tplc="420C1CF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88C"/>
    <w:multiLevelType w:val="hybridMultilevel"/>
    <w:tmpl w:val="0D420146"/>
    <w:lvl w:ilvl="0" w:tplc="11543F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74B0E25E">
      <w:numFmt w:val="none"/>
      <w:lvlText w:val=""/>
      <w:lvlJc w:val="left"/>
      <w:pPr>
        <w:tabs>
          <w:tab w:val="num" w:pos="360"/>
        </w:tabs>
      </w:pPr>
    </w:lvl>
    <w:lvl w:ilvl="2" w:tplc="AFAE2DAC">
      <w:numFmt w:val="none"/>
      <w:lvlText w:val=""/>
      <w:lvlJc w:val="left"/>
      <w:pPr>
        <w:tabs>
          <w:tab w:val="num" w:pos="360"/>
        </w:tabs>
      </w:pPr>
    </w:lvl>
    <w:lvl w:ilvl="3" w:tplc="6AEE91EE">
      <w:numFmt w:val="none"/>
      <w:lvlText w:val=""/>
      <w:lvlJc w:val="left"/>
      <w:pPr>
        <w:tabs>
          <w:tab w:val="num" w:pos="360"/>
        </w:tabs>
      </w:pPr>
    </w:lvl>
    <w:lvl w:ilvl="4" w:tplc="C7547F78">
      <w:numFmt w:val="none"/>
      <w:lvlText w:val=""/>
      <w:lvlJc w:val="left"/>
      <w:pPr>
        <w:tabs>
          <w:tab w:val="num" w:pos="360"/>
        </w:tabs>
      </w:pPr>
    </w:lvl>
    <w:lvl w:ilvl="5" w:tplc="85F6CBF0">
      <w:numFmt w:val="none"/>
      <w:lvlText w:val=""/>
      <w:lvlJc w:val="left"/>
      <w:pPr>
        <w:tabs>
          <w:tab w:val="num" w:pos="360"/>
        </w:tabs>
      </w:pPr>
    </w:lvl>
    <w:lvl w:ilvl="6" w:tplc="4EC66368">
      <w:numFmt w:val="none"/>
      <w:lvlText w:val=""/>
      <w:lvlJc w:val="left"/>
      <w:pPr>
        <w:tabs>
          <w:tab w:val="num" w:pos="360"/>
        </w:tabs>
      </w:pPr>
    </w:lvl>
    <w:lvl w:ilvl="7" w:tplc="F21011F4">
      <w:numFmt w:val="none"/>
      <w:lvlText w:val=""/>
      <w:lvlJc w:val="left"/>
      <w:pPr>
        <w:tabs>
          <w:tab w:val="num" w:pos="360"/>
        </w:tabs>
      </w:pPr>
    </w:lvl>
    <w:lvl w:ilvl="8" w:tplc="31420E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16459"/>
    <w:multiLevelType w:val="hybridMultilevel"/>
    <w:tmpl w:val="BC0E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6F4A"/>
    <w:multiLevelType w:val="hybridMultilevel"/>
    <w:tmpl w:val="99BE932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3626"/>
    <w:multiLevelType w:val="multilevel"/>
    <w:tmpl w:val="0762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24367"/>
    <w:multiLevelType w:val="hybridMultilevel"/>
    <w:tmpl w:val="E394672A"/>
    <w:lvl w:ilvl="0" w:tplc="A13C1F30">
      <w:start w:val="5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8B447E"/>
    <w:multiLevelType w:val="hybridMultilevel"/>
    <w:tmpl w:val="A16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A51"/>
    <w:multiLevelType w:val="hybridMultilevel"/>
    <w:tmpl w:val="8350FBB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4637A"/>
    <w:rsid w:val="000979BD"/>
    <w:rsid w:val="000D72E6"/>
    <w:rsid w:val="001300F6"/>
    <w:rsid w:val="0016706D"/>
    <w:rsid w:val="0019038F"/>
    <w:rsid w:val="00217AB3"/>
    <w:rsid w:val="002C23EF"/>
    <w:rsid w:val="002C2E1C"/>
    <w:rsid w:val="003007DB"/>
    <w:rsid w:val="004513D3"/>
    <w:rsid w:val="00452ED8"/>
    <w:rsid w:val="00473246"/>
    <w:rsid w:val="00483C2B"/>
    <w:rsid w:val="005A097D"/>
    <w:rsid w:val="005F26BD"/>
    <w:rsid w:val="00691258"/>
    <w:rsid w:val="006F57C9"/>
    <w:rsid w:val="00741E72"/>
    <w:rsid w:val="0076490D"/>
    <w:rsid w:val="00790900"/>
    <w:rsid w:val="007A29B4"/>
    <w:rsid w:val="008D7CB6"/>
    <w:rsid w:val="0094767A"/>
    <w:rsid w:val="00A40929"/>
    <w:rsid w:val="00AD5DE9"/>
    <w:rsid w:val="00AE5D00"/>
    <w:rsid w:val="00BE1EE4"/>
    <w:rsid w:val="00BE7287"/>
    <w:rsid w:val="00C27CFA"/>
    <w:rsid w:val="00C4637A"/>
    <w:rsid w:val="00C8469C"/>
    <w:rsid w:val="00DB2BE6"/>
    <w:rsid w:val="00DF18CB"/>
    <w:rsid w:val="00E87B0B"/>
    <w:rsid w:val="00F3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7A"/>
    <w:rPr>
      <w:rFonts w:ascii="Tahoma" w:hAnsi="Tahoma" w:cs="Tahoma"/>
      <w:sz w:val="16"/>
      <w:szCs w:val="16"/>
    </w:rPr>
  </w:style>
  <w:style w:type="character" w:customStyle="1" w:styleId="FontStyle65">
    <w:name w:val="Font Style65"/>
    <w:rsid w:val="007A29B4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basedOn w:val="a0"/>
    <w:qFormat/>
    <w:rsid w:val="00E87B0B"/>
    <w:rPr>
      <w:b/>
      <w:bCs/>
    </w:rPr>
  </w:style>
  <w:style w:type="character" w:styleId="a8">
    <w:name w:val="Emphasis"/>
    <w:basedOn w:val="a0"/>
    <w:qFormat/>
    <w:rsid w:val="00E87B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2019-10-01T06:00:00Z</cp:lastPrinted>
  <dcterms:created xsi:type="dcterms:W3CDTF">2019-04-11T11:44:00Z</dcterms:created>
  <dcterms:modified xsi:type="dcterms:W3CDTF">2020-03-19T10:23:00Z</dcterms:modified>
</cp:coreProperties>
</file>