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7F" w:rsidRDefault="00A9747F" w:rsidP="00A2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225ED" w:rsidRDefault="00A21FEF" w:rsidP="00A2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1FEF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оцінювання</w:t>
      </w:r>
      <w:r w:rsidR="00B225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навчальних досягнень </w:t>
      </w:r>
    </w:p>
    <w:p w:rsidR="00AD33DC" w:rsidRDefault="00B225ED" w:rsidP="00A2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української літератури</w:t>
      </w:r>
    </w:p>
    <w:p w:rsidR="00A9747F" w:rsidRDefault="00A9747F" w:rsidP="00A21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559"/>
        <w:gridCol w:w="851"/>
        <w:gridCol w:w="7796"/>
      </w:tblGrid>
      <w:tr w:rsidR="00A21FEF" w:rsidTr="00D415CD">
        <w:tc>
          <w:tcPr>
            <w:tcW w:w="1559" w:type="dxa"/>
          </w:tcPr>
          <w:p w:rsidR="00A21FEF" w:rsidRPr="00A21FEF" w:rsidRDefault="00A21FE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Рівні навчальних досягнень учнів</w:t>
            </w:r>
          </w:p>
        </w:tc>
        <w:tc>
          <w:tcPr>
            <w:tcW w:w="851" w:type="dxa"/>
          </w:tcPr>
          <w:p w:rsidR="00A21FEF" w:rsidRDefault="00A21FEF" w:rsidP="00A21FEF">
            <w:pPr>
              <w:rPr>
                <w:rFonts w:ascii="Times New Roman" w:hAnsi="Times New Roman" w:cs="Times New Roman"/>
                <w:lang w:val="uk-UA"/>
              </w:rPr>
            </w:pPr>
          </w:p>
          <w:p w:rsidR="00A21FEF" w:rsidRPr="00A21FEF" w:rsidRDefault="00A21FE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7796" w:type="dxa"/>
          </w:tcPr>
          <w:p w:rsidR="00A21FEF" w:rsidRDefault="00A21FEF" w:rsidP="00A21F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оцінювання навчальних досягнень учнів</w:t>
            </w:r>
          </w:p>
        </w:tc>
      </w:tr>
      <w:tr w:rsidR="00A21FEF" w:rsidTr="00D415CD">
        <w:tc>
          <w:tcPr>
            <w:tcW w:w="1559" w:type="dxa"/>
            <w:vMerge w:val="restart"/>
          </w:tcPr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FEF" w:rsidRPr="00A21FEF" w:rsidRDefault="00A21FE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Початковий </w:t>
            </w:r>
          </w:p>
        </w:tc>
        <w:tc>
          <w:tcPr>
            <w:tcW w:w="851" w:type="dxa"/>
          </w:tcPr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A21FEF" w:rsidRPr="001C7FAC" w:rsidRDefault="00A21FE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відтворює матеріали на елементарному рівні, називаючи окремий літературний факт або явище</w:t>
            </w: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автора </w:t>
            </w:r>
            <w:proofErr w:type="spellStart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й</w:t>
            </w:r>
            <w:proofErr w:type="spellEnd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назву</w:t>
            </w:r>
            <w:proofErr w:type="spellEnd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твору</w:t>
            </w:r>
            <w:proofErr w:type="spellEnd"/>
            <w:r w:rsid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окремих</w:t>
            </w:r>
            <w:proofErr w:type="spellEnd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літературних</w:t>
            </w:r>
            <w:proofErr w:type="spellEnd"/>
            <w:r w:rsid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персонажів тощо)</w:t>
            </w:r>
          </w:p>
        </w:tc>
      </w:tr>
      <w:tr w:rsidR="00A21FEF" w:rsidRPr="00EC2128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A21FEF" w:rsidRPr="001C7FAC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розуміє навчальний матеріал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елементарному рівні його засвоєння, відтворює якийсь фрагмент окремим реченням</w:t>
            </w:r>
            <w:r w:rsidR="001C7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 називає </w:t>
            </w:r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окремі факти з життя і  творчості письменника,  головних персонажів твору, упізнає за описом окремого  персонажа твору, упізнає, з  </w:t>
            </w:r>
            <w:r w:rsid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якого твору взято уривок</w:t>
            </w:r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тощо)</w:t>
            </w:r>
            <w:r w:rsidR="001C7FAC" w:rsidRPr="001C7FAC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 </w:t>
            </w:r>
          </w:p>
        </w:tc>
      </w:tr>
      <w:tr w:rsidR="00A21FEF" w:rsidRPr="00EC2128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796" w:type="dxa"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сприймає навчальний матеріал, дає відповідь у вигляді вислову (з допомогою вчителя)</w:t>
            </w:r>
            <w:r w:rsidR="0056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(відтворює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зміст у певній послідовності, називає на 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репродуктивному рівні жанр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твору, упізнає літературний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факт за описом або 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визначенням)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                </w:t>
            </w:r>
          </w:p>
        </w:tc>
      </w:tr>
      <w:tr w:rsidR="00A21FEF" w:rsidTr="00D415CD">
        <w:tc>
          <w:tcPr>
            <w:tcW w:w="1559" w:type="dxa"/>
            <w:vMerge w:val="restart"/>
          </w:tcPr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FEF" w:rsidRPr="00A21FEF" w:rsidRDefault="00A21FE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851" w:type="dxa"/>
          </w:tcPr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796" w:type="dxa"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літературним матеріалом на початковому рівні його засвоєння, відтворює незначну його частину, дає визначення літературного явища без посилання на текст</w:t>
            </w:r>
          </w:p>
        </w:tc>
      </w:tr>
      <w:tr w:rsidR="00A21FEF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796" w:type="dxa"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матеріалом та окремими навичками аналізу літературного твору, з допомогою вчителя та учнів відтворює матеріал і наводить приклад з тексту</w:t>
            </w:r>
          </w:p>
        </w:tc>
      </w:tr>
      <w:tr w:rsidR="00A21FEF" w:rsidRPr="00EC2128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796" w:type="dxa"/>
          </w:tcPr>
          <w:p w:rsidR="00A21FEF" w:rsidRPr="00565779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матеріалом, відтворює значну його частину, з допомогою вчителя знаходить потрібні приклади у тексті літературного твору</w:t>
            </w:r>
            <w:r w:rsidR="0056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називає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риси характеру літературних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героїв,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встановлює окремі </w:t>
            </w:r>
            <w:proofErr w:type="spellStart"/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причиново-наслідкові</w:t>
            </w:r>
            <w:proofErr w:type="spellEnd"/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зв'язки, дає визначення літературних термінів з 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прикладами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     </w:t>
            </w:r>
          </w:p>
        </w:tc>
      </w:tr>
      <w:tr w:rsidR="00A21FEF" w:rsidTr="00D415CD">
        <w:tc>
          <w:tcPr>
            <w:tcW w:w="1559" w:type="dxa"/>
            <w:vMerge w:val="restart"/>
          </w:tcPr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FEF" w:rsidRPr="00A21FEF" w:rsidRDefault="00A21FE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</w:t>
            </w:r>
          </w:p>
        </w:tc>
        <w:tc>
          <w:tcPr>
            <w:tcW w:w="851" w:type="dxa"/>
          </w:tcPr>
          <w:p w:rsidR="00A21FEF" w:rsidRP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796" w:type="dxa"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матеріалом і навичками аналізу літературного твору за поданим учителем зразком, наводить окремі власні приклади на підтвердження певних суджень</w:t>
            </w:r>
          </w:p>
        </w:tc>
      </w:tr>
      <w:tr w:rsidR="00A21FEF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796" w:type="dxa"/>
          </w:tcPr>
          <w:p w:rsidR="00A21FEF" w:rsidRPr="00565779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матеріалом, навичками текстуального аналізу</w:t>
            </w:r>
            <w:r w:rsidR="0010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рівні цілісно-комплексного уявлення про певне літературне явище, під керівництвом учителя виправляє допущені помилки й добирає аргументи на підтвердження висловленого судження або висновку</w:t>
            </w:r>
            <w:r w:rsidR="0056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застосовує відомі факти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, 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поняття для виконання </w:t>
            </w:r>
            <w:proofErr w:type="spellStart"/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стандартних</w:t>
            </w:r>
            <w:proofErr w:type="spellEnd"/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>навчальних</w:t>
            </w:r>
            <w:proofErr w:type="spellEnd"/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eastAsia="uk-UA"/>
              </w:rPr>
              <w:t xml:space="preserve"> 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завдань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    </w:t>
            </w:r>
          </w:p>
        </w:tc>
      </w:tr>
      <w:tr w:rsidR="00A21FEF" w:rsidRPr="00EC2128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796" w:type="dxa"/>
          </w:tcPr>
          <w:p w:rsidR="00A21FEF" w:rsidRPr="00565779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матеріалом</w:t>
            </w:r>
            <w:r w:rsidR="0010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навичками цілісно-комплексного аналізу художнього твору, систематизує та узагальнює набуті знання, самостійно виправляє допущені помилки, добирає переконливі аргументи на підтвердження власного судження</w:t>
            </w:r>
            <w:r w:rsidR="005657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складає порівняльні характеристики</w:t>
            </w:r>
            <w:r w:rsidR="00565779" w:rsidRPr="00565779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             </w:t>
            </w:r>
          </w:p>
        </w:tc>
      </w:tr>
      <w:tr w:rsidR="00A21FEF" w:rsidRPr="00EC2128" w:rsidTr="00D415CD">
        <w:tc>
          <w:tcPr>
            <w:tcW w:w="1559" w:type="dxa"/>
            <w:vMerge w:val="restart"/>
          </w:tcPr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7591F" w:rsidRDefault="0077591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1FEF" w:rsidRPr="00A21FEF" w:rsidRDefault="00A21FEF" w:rsidP="00A21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</w:t>
            </w:r>
          </w:p>
        </w:tc>
        <w:tc>
          <w:tcPr>
            <w:tcW w:w="851" w:type="dxa"/>
          </w:tcPr>
          <w:p w:rsid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796" w:type="dxa"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матеріалом</w:t>
            </w:r>
            <w:r w:rsidR="0010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навичками цілісно-комплексного аналізу літературного твору, виявляє початкові творчі здібності, самостійно оцінює окремі нові літературні явища, знаходить і виправляє допущені помилки, працює з різними джерелами інформації, систематизує та творчо використовує дібраний матеріал</w:t>
            </w:r>
          </w:p>
        </w:tc>
      </w:tr>
      <w:tr w:rsidR="00A21FEF" w:rsidRPr="00EC2128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7796" w:type="dxa"/>
          </w:tcPr>
          <w:p w:rsidR="00A21FEF" w:rsidRPr="00D415CD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0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високому рівні 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володіє матеріалом</w:t>
            </w:r>
            <w:r w:rsidR="00106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вміннями і навичками аналізу художнього твору, висловлює свої думки, самостійно оцінює різноманітні явища культурного життя, виявляючи власну позицію щодо них</w:t>
            </w:r>
            <w:r w:rsidR="00D415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415CD" w:rsidRPr="00D415C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використовує засвоєні факти</w:t>
            </w:r>
            <w:r w:rsidR="00D415C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</w:t>
            </w:r>
            <w:r w:rsidR="00D415CD" w:rsidRPr="00D415C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>для виконання нестандартних</w:t>
            </w:r>
            <w:r w:rsidR="00D415CD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uk-UA" w:eastAsia="uk-UA"/>
              </w:rPr>
              <w:t xml:space="preserve"> завдань</w:t>
            </w:r>
          </w:p>
        </w:tc>
      </w:tr>
      <w:tr w:rsidR="00A21FEF" w:rsidTr="00D415CD">
        <w:tc>
          <w:tcPr>
            <w:tcW w:w="1559" w:type="dxa"/>
            <w:vMerge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21FEF" w:rsidRDefault="00A21FEF" w:rsidP="00A21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796" w:type="dxa"/>
          </w:tcPr>
          <w:p w:rsidR="00A21FEF" w:rsidRDefault="00A21FEF" w:rsidP="00A21FE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1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97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вільно </w:t>
            </w:r>
            <w:r w:rsidR="001704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володіє матеріалом</w:t>
            </w:r>
            <w:r w:rsidR="00A97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навичками текстуального аналізу літературного твору, виявляє особливі творчі здібності та здатність до оригінальних рішень різноманітних навчальних завдань, до перенесення набутих знань та вмінь на нестандартні ситуації, схильність до літературної творчості</w:t>
            </w:r>
          </w:p>
        </w:tc>
      </w:tr>
    </w:tbl>
    <w:p w:rsidR="001C7FAC" w:rsidRDefault="001C7FAC" w:rsidP="00A21F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2128" w:rsidRDefault="00EC2128" w:rsidP="00E816AE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C2128" w:rsidRDefault="00EC2128" w:rsidP="00E816AE">
      <w:pPr>
        <w:shd w:val="clear" w:color="auto" w:fill="FFFFFF" w:themeFill="background1"/>
        <w:spacing w:after="0"/>
        <w:ind w:firstLine="284"/>
        <w:rPr>
          <w:rFonts w:ascii="Times New Roman" w:eastAsia="Times New Roman" w:hAnsi="Times New Roman" w:cs="Times New Roman"/>
          <w:b/>
          <w:i/>
          <w:iCs/>
          <w:sz w:val="32"/>
          <w:szCs w:val="24"/>
          <w:u w:val="single"/>
          <w:lang w:val="uk-UA"/>
        </w:rPr>
      </w:pPr>
      <w:r w:rsidRPr="00EC2128">
        <w:rPr>
          <w:rFonts w:ascii="Times New Roman" w:eastAsia="Times New Roman" w:hAnsi="Times New Roman" w:cs="Times New Roman"/>
          <w:b/>
          <w:sz w:val="32"/>
          <w:lang w:val="uk-UA"/>
        </w:rPr>
        <w:t xml:space="preserve">Критерії оцінювання контрольних робіт з </w:t>
      </w:r>
      <w:r>
        <w:rPr>
          <w:rFonts w:ascii="Times New Roman" w:hAnsi="Times New Roman" w:cs="Times New Roman"/>
          <w:b/>
          <w:sz w:val="32"/>
          <w:lang w:val="uk-UA"/>
        </w:rPr>
        <w:t>української літератури (тести)</w:t>
      </w:r>
    </w:p>
    <w:p w:rsidR="00633A7A" w:rsidRDefault="00633A7A" w:rsidP="00E816A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33A7A" w:rsidRDefault="00633A7A" w:rsidP="00E816AE">
      <w:pPr>
        <w:shd w:val="clear" w:color="auto" w:fill="FFFFFF" w:themeFill="background1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Тест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ові завдання</w:t>
      </w:r>
      <w:r w:rsidRPr="00633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української літератури 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склада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ться </w:t>
      </w:r>
      <w:r w:rsidRPr="00633A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</w:t>
      </w:r>
      <w:r w:rsidRPr="00633A7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6" w:history="1">
        <w:r w:rsidRPr="00633A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завдань</w:t>
        </w:r>
      </w:hyperlink>
      <w:r w:rsidRPr="00633A7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трьох форм: </w:t>
      </w:r>
    </w:p>
    <w:p w:rsidR="00633A7A" w:rsidRPr="00633A7A" w:rsidRDefault="00633A7A" w:rsidP="00E816AE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завдань з вибор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 однієї правильної відповіді;</w:t>
      </w:r>
    </w:p>
    <w:p w:rsidR="00633A7A" w:rsidRPr="00633A7A" w:rsidRDefault="00633A7A" w:rsidP="00E816AE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завдань на встановлення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ідповідності («логічні пари»);</w:t>
      </w:r>
    </w:p>
    <w:p w:rsidR="00EC2128" w:rsidRPr="00633A7A" w:rsidRDefault="00633A7A" w:rsidP="00E816AE">
      <w:pPr>
        <w:pStyle w:val="a5"/>
        <w:numPr>
          <w:ilvl w:val="0"/>
          <w:numId w:val="1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завдання відкритої форми з розгорнутою відповіддю.</w:t>
      </w:r>
    </w:p>
    <w:p w:rsidR="00633A7A" w:rsidRDefault="00633A7A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</w:p>
    <w:p w:rsidR="00633A7A" w:rsidRDefault="00633A7A" w:rsidP="00E816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color w:val="000000" w:themeColor="text1"/>
          <w:sz w:val="28"/>
          <w:szCs w:val="21"/>
          <w:bdr w:val="none" w:sz="0" w:space="0" w:color="auto" w:frame="1"/>
          <w:lang w:val="uk-UA"/>
        </w:rPr>
      </w:pPr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ФОРМИ ТЕСТОВИХ ЗАВДАНЬ</w:t>
      </w:r>
    </w:p>
    <w:p w:rsidR="00633A7A" w:rsidRPr="00633A7A" w:rsidRDefault="00633A7A" w:rsidP="00E816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</w:p>
    <w:p w:rsidR="00633A7A" w:rsidRDefault="00633A7A" w:rsidP="00E816A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apple-converted-space"/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Завдання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з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вибором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однієї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правильної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відповіді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.</w:t>
      </w:r>
      <w:r w:rsidRPr="00633A7A">
        <w:rPr>
          <w:rStyle w:val="apple-converted-space"/>
          <w:color w:val="000000" w:themeColor="text1"/>
          <w:sz w:val="28"/>
          <w:szCs w:val="21"/>
        </w:rPr>
        <w:t> </w:t>
      </w:r>
    </w:p>
    <w:p w:rsidR="00633A7A" w:rsidRDefault="00633A7A" w:rsidP="00E816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складається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основи</w:t>
      </w:r>
      <w:proofErr w:type="spellEnd"/>
      <w:r w:rsidRPr="00633A7A">
        <w:rPr>
          <w:color w:val="000000" w:themeColor="text1"/>
          <w:sz w:val="28"/>
          <w:szCs w:val="21"/>
        </w:rPr>
        <w:t xml:space="preserve"> та </w:t>
      </w:r>
      <w:proofErr w:type="spellStart"/>
      <w:r w:rsidRPr="00633A7A">
        <w:rPr>
          <w:color w:val="000000" w:themeColor="text1"/>
          <w:sz w:val="28"/>
          <w:szCs w:val="21"/>
        </w:rPr>
        <w:t>чотирьох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або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п'яти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варіантів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proofErr w:type="gramStart"/>
      <w:r w:rsidRPr="00633A7A">
        <w:rPr>
          <w:color w:val="000000" w:themeColor="text1"/>
          <w:sz w:val="28"/>
          <w:szCs w:val="21"/>
        </w:rPr>
        <w:t>в</w:t>
      </w:r>
      <w:proofErr w:type="gramEnd"/>
      <w:r w:rsidRPr="00633A7A">
        <w:rPr>
          <w:color w:val="000000" w:themeColor="text1"/>
          <w:sz w:val="28"/>
          <w:szCs w:val="21"/>
        </w:rPr>
        <w:t>ідповіді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з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яких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лише</w:t>
      </w:r>
      <w:proofErr w:type="spellEnd"/>
      <w:r w:rsidRPr="00633A7A">
        <w:rPr>
          <w:color w:val="000000" w:themeColor="text1"/>
          <w:sz w:val="28"/>
          <w:szCs w:val="21"/>
        </w:rPr>
        <w:t xml:space="preserve"> один </w:t>
      </w:r>
      <w:proofErr w:type="spellStart"/>
      <w:r w:rsidRPr="00633A7A">
        <w:rPr>
          <w:color w:val="000000" w:themeColor="text1"/>
          <w:sz w:val="28"/>
          <w:szCs w:val="21"/>
        </w:rPr>
        <w:t>правильний</w:t>
      </w:r>
      <w:proofErr w:type="spellEnd"/>
      <w:r w:rsidRPr="00633A7A">
        <w:rPr>
          <w:color w:val="000000" w:themeColor="text1"/>
          <w:sz w:val="28"/>
          <w:szCs w:val="21"/>
        </w:rPr>
        <w:t xml:space="preserve">. </w:t>
      </w:r>
    </w:p>
    <w:p w:rsidR="003A05B6" w:rsidRDefault="003A05B6" w:rsidP="00E816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</w:p>
    <w:p w:rsidR="003A05B6" w:rsidRPr="003A05B6" w:rsidRDefault="003A05B6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Варіант перший.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633A7A" w:rsidRDefault="003A05B6" w:rsidP="00E816AE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Пропонується 12 завдань, </w:t>
      </w:r>
      <w:r w:rsidR="00633A7A" w:rsidRPr="003A05B6">
        <w:rPr>
          <w:color w:val="000000" w:themeColor="text1"/>
          <w:sz w:val="28"/>
          <w:szCs w:val="21"/>
          <w:lang w:val="uk-UA"/>
        </w:rPr>
        <w:t xml:space="preserve">що будуть оцінені в 0 або </w:t>
      </w:r>
      <w:r>
        <w:rPr>
          <w:color w:val="000000" w:themeColor="text1"/>
          <w:sz w:val="28"/>
          <w:szCs w:val="21"/>
          <w:lang w:val="uk-UA"/>
        </w:rPr>
        <w:t>0.5</w:t>
      </w:r>
      <w:r w:rsidR="00633A7A"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="00633A7A" w:rsidRPr="003A05B6">
        <w:rPr>
          <w:color w:val="000000" w:themeColor="text1"/>
          <w:sz w:val="28"/>
          <w:szCs w:val="21"/>
          <w:lang w:val="uk-UA"/>
        </w:rPr>
        <w:t xml:space="preserve">: </w:t>
      </w:r>
      <w:r>
        <w:rPr>
          <w:color w:val="000000" w:themeColor="text1"/>
          <w:sz w:val="28"/>
          <w:szCs w:val="21"/>
          <w:lang w:val="uk-UA"/>
        </w:rPr>
        <w:t>0.5</w:t>
      </w:r>
      <w:r w:rsidR="00633A7A"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="00633A7A" w:rsidRPr="003A05B6">
        <w:rPr>
          <w:color w:val="000000" w:themeColor="text1"/>
          <w:sz w:val="28"/>
          <w:szCs w:val="21"/>
          <w:lang w:val="uk-UA"/>
        </w:rPr>
        <w:t>, якщо вказано правильну відповідь; 0 балів, якщо вказано неправильну відповідь, або вказано більше однієї відповіді, або відповіді на завдання не надано.</w:t>
      </w:r>
    </w:p>
    <w:p w:rsidR="003A05B6" w:rsidRPr="003A05B6" w:rsidRDefault="003A05B6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другий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.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3A05B6" w:rsidRPr="003A05B6" w:rsidRDefault="003A05B6" w:rsidP="00E816AE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>
        <w:rPr>
          <w:color w:val="000000" w:themeColor="text1"/>
          <w:sz w:val="28"/>
          <w:szCs w:val="21"/>
          <w:lang w:val="uk-UA"/>
        </w:rPr>
        <w:t xml:space="preserve">Пропонується </w:t>
      </w:r>
      <w:r w:rsidR="00EA5D58">
        <w:rPr>
          <w:color w:val="000000" w:themeColor="text1"/>
          <w:sz w:val="28"/>
          <w:szCs w:val="21"/>
          <w:lang w:val="uk-UA"/>
        </w:rPr>
        <w:t>8</w:t>
      </w:r>
      <w:r>
        <w:rPr>
          <w:color w:val="000000" w:themeColor="text1"/>
          <w:sz w:val="28"/>
          <w:szCs w:val="21"/>
          <w:lang w:val="uk-UA"/>
        </w:rPr>
        <w:t xml:space="preserve"> завдань, </w:t>
      </w:r>
      <w:r w:rsidRPr="003A05B6">
        <w:rPr>
          <w:color w:val="000000" w:themeColor="text1"/>
          <w:sz w:val="28"/>
          <w:szCs w:val="21"/>
          <w:lang w:val="uk-UA"/>
        </w:rPr>
        <w:t xml:space="preserve">що будуть оцінені в 0 або </w:t>
      </w:r>
      <w:r>
        <w:rPr>
          <w:color w:val="000000" w:themeColor="text1"/>
          <w:sz w:val="28"/>
          <w:szCs w:val="21"/>
          <w:lang w:val="uk-UA"/>
        </w:rPr>
        <w:t>0.5</w:t>
      </w:r>
      <w:r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3A05B6">
        <w:rPr>
          <w:color w:val="000000" w:themeColor="text1"/>
          <w:sz w:val="28"/>
          <w:szCs w:val="21"/>
          <w:lang w:val="uk-UA"/>
        </w:rPr>
        <w:t xml:space="preserve">: </w:t>
      </w:r>
      <w:r>
        <w:rPr>
          <w:color w:val="000000" w:themeColor="text1"/>
          <w:sz w:val="28"/>
          <w:szCs w:val="21"/>
          <w:lang w:val="uk-UA"/>
        </w:rPr>
        <w:t>0.5</w:t>
      </w:r>
      <w:r w:rsidRPr="003A05B6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3A05B6">
        <w:rPr>
          <w:color w:val="000000" w:themeColor="text1"/>
          <w:sz w:val="28"/>
          <w:szCs w:val="21"/>
          <w:lang w:val="uk-UA"/>
        </w:rPr>
        <w:t>, якщо вказано правильну відповідь; 0 балів, якщо вказано неправильну відповідь, або вказано більше однієї відповіді, або відповіді на завдання не надано.</w:t>
      </w:r>
    </w:p>
    <w:p w:rsidR="003A05B6" w:rsidRDefault="00633A7A" w:rsidP="00E816A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Завдання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на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встановлення</w:t>
      </w:r>
      <w:proofErr w:type="spellEnd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633A7A">
        <w:rPr>
          <w:rStyle w:val="a7"/>
          <w:color w:val="000000" w:themeColor="text1"/>
          <w:sz w:val="28"/>
          <w:szCs w:val="21"/>
          <w:bdr w:val="none" w:sz="0" w:space="0" w:color="auto" w:frame="1"/>
        </w:rPr>
        <w:t>відповідності</w:t>
      </w:r>
      <w:proofErr w:type="spellEnd"/>
      <w:r w:rsidRPr="00633A7A">
        <w:rPr>
          <w:color w:val="000000" w:themeColor="text1"/>
          <w:sz w:val="28"/>
          <w:szCs w:val="21"/>
        </w:rPr>
        <w:t xml:space="preserve">. </w:t>
      </w:r>
    </w:p>
    <w:p w:rsidR="00633A7A" w:rsidRDefault="00633A7A" w:rsidP="00E816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складається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основи</w:t>
      </w:r>
      <w:proofErr w:type="spellEnd"/>
      <w:r w:rsidRPr="00633A7A">
        <w:rPr>
          <w:color w:val="000000" w:themeColor="text1"/>
          <w:sz w:val="28"/>
          <w:szCs w:val="21"/>
        </w:rPr>
        <w:t xml:space="preserve"> та </w:t>
      </w:r>
      <w:proofErr w:type="spellStart"/>
      <w:r w:rsidRPr="00633A7A">
        <w:rPr>
          <w:color w:val="000000" w:themeColor="text1"/>
          <w:sz w:val="28"/>
          <w:szCs w:val="21"/>
        </w:rPr>
        <w:t>двох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стовпчиків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інформації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позначених</w:t>
      </w:r>
      <w:proofErr w:type="spellEnd"/>
      <w:r w:rsidRPr="00633A7A">
        <w:rPr>
          <w:color w:val="000000" w:themeColor="text1"/>
          <w:sz w:val="28"/>
          <w:szCs w:val="21"/>
        </w:rPr>
        <w:t xml:space="preserve"> цифрами (</w:t>
      </w:r>
      <w:proofErr w:type="spellStart"/>
      <w:proofErr w:type="gramStart"/>
      <w:r w:rsidRPr="00633A7A">
        <w:rPr>
          <w:color w:val="000000" w:themeColor="text1"/>
          <w:sz w:val="28"/>
          <w:szCs w:val="21"/>
        </w:rPr>
        <w:t>л</w:t>
      </w:r>
      <w:proofErr w:type="gramEnd"/>
      <w:r w:rsidRPr="00633A7A">
        <w:rPr>
          <w:color w:val="000000" w:themeColor="text1"/>
          <w:sz w:val="28"/>
          <w:szCs w:val="21"/>
        </w:rPr>
        <w:t>іворуч</w:t>
      </w:r>
      <w:proofErr w:type="spellEnd"/>
      <w:r w:rsidRPr="00633A7A">
        <w:rPr>
          <w:color w:val="000000" w:themeColor="text1"/>
          <w:sz w:val="28"/>
          <w:szCs w:val="21"/>
        </w:rPr>
        <w:t xml:space="preserve">) </w:t>
      </w:r>
      <w:proofErr w:type="spellStart"/>
      <w:r w:rsidRPr="00633A7A">
        <w:rPr>
          <w:color w:val="000000" w:themeColor="text1"/>
          <w:sz w:val="28"/>
          <w:szCs w:val="21"/>
        </w:rPr>
        <w:t>і</w:t>
      </w:r>
      <w:proofErr w:type="spellEnd"/>
      <w:r w:rsidRPr="00633A7A">
        <w:rPr>
          <w:color w:val="000000" w:themeColor="text1"/>
          <w:sz w:val="28"/>
          <w:szCs w:val="21"/>
        </w:rPr>
        <w:t xml:space="preserve"> буквами (</w:t>
      </w:r>
      <w:proofErr w:type="spellStart"/>
      <w:r w:rsidRPr="00633A7A">
        <w:rPr>
          <w:color w:val="000000" w:themeColor="text1"/>
          <w:sz w:val="28"/>
          <w:szCs w:val="21"/>
        </w:rPr>
        <w:t>праворуч</w:t>
      </w:r>
      <w:proofErr w:type="spellEnd"/>
      <w:r w:rsidRPr="00633A7A">
        <w:rPr>
          <w:color w:val="000000" w:themeColor="text1"/>
          <w:sz w:val="28"/>
          <w:szCs w:val="21"/>
        </w:rPr>
        <w:t xml:space="preserve">). </w:t>
      </w:r>
      <w:proofErr w:type="spellStart"/>
      <w:r w:rsidRPr="00633A7A">
        <w:rPr>
          <w:color w:val="000000" w:themeColor="text1"/>
          <w:sz w:val="28"/>
          <w:szCs w:val="21"/>
        </w:rPr>
        <w:t>Виконання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передбачає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встановлення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відповідності</w:t>
      </w:r>
      <w:proofErr w:type="spellEnd"/>
      <w:r w:rsidRPr="00633A7A">
        <w:rPr>
          <w:color w:val="000000" w:themeColor="text1"/>
          <w:sz w:val="28"/>
          <w:szCs w:val="21"/>
        </w:rPr>
        <w:t xml:space="preserve"> (</w:t>
      </w:r>
      <w:proofErr w:type="spellStart"/>
      <w:r w:rsidRPr="00633A7A">
        <w:rPr>
          <w:color w:val="000000" w:themeColor="text1"/>
          <w:sz w:val="28"/>
          <w:szCs w:val="21"/>
        </w:rPr>
        <w:t>утворення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«</w:t>
      </w:r>
      <w:proofErr w:type="spellStart"/>
      <w:r w:rsidRPr="00633A7A">
        <w:rPr>
          <w:color w:val="000000" w:themeColor="text1"/>
          <w:sz w:val="28"/>
          <w:szCs w:val="21"/>
        </w:rPr>
        <w:t>логічних</w:t>
      </w:r>
      <w:proofErr w:type="spellEnd"/>
      <w:r w:rsidRPr="00633A7A">
        <w:rPr>
          <w:color w:val="000000" w:themeColor="text1"/>
          <w:sz w:val="28"/>
          <w:szCs w:val="21"/>
        </w:rPr>
        <w:t xml:space="preserve"> пар») </w:t>
      </w:r>
      <w:proofErr w:type="spellStart"/>
      <w:proofErr w:type="gramStart"/>
      <w:r w:rsidRPr="00633A7A">
        <w:rPr>
          <w:color w:val="000000" w:themeColor="text1"/>
          <w:sz w:val="28"/>
          <w:szCs w:val="21"/>
        </w:rPr>
        <w:t>м</w:t>
      </w:r>
      <w:proofErr w:type="gramEnd"/>
      <w:r w:rsidRPr="00633A7A">
        <w:rPr>
          <w:color w:val="000000" w:themeColor="text1"/>
          <w:sz w:val="28"/>
          <w:szCs w:val="21"/>
        </w:rPr>
        <w:t>іж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інформацією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позначеною</w:t>
      </w:r>
      <w:proofErr w:type="spellEnd"/>
      <w:r w:rsidRPr="00633A7A">
        <w:rPr>
          <w:color w:val="000000" w:themeColor="text1"/>
          <w:sz w:val="28"/>
          <w:szCs w:val="21"/>
        </w:rPr>
        <w:t xml:space="preserve"> цифрами та буквами. </w:t>
      </w:r>
      <w:proofErr w:type="spellStart"/>
      <w:r w:rsidRPr="00633A7A">
        <w:rPr>
          <w:color w:val="000000" w:themeColor="text1"/>
          <w:sz w:val="28"/>
          <w:szCs w:val="21"/>
        </w:rPr>
        <w:t>Завдання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вважається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виконаним</w:t>
      </w:r>
      <w:proofErr w:type="spellEnd"/>
      <w:r w:rsidRPr="00633A7A">
        <w:rPr>
          <w:color w:val="000000" w:themeColor="text1"/>
          <w:sz w:val="28"/>
          <w:szCs w:val="21"/>
        </w:rPr>
        <w:t xml:space="preserve">, </w:t>
      </w:r>
      <w:proofErr w:type="spellStart"/>
      <w:r w:rsidRPr="00633A7A">
        <w:rPr>
          <w:color w:val="000000" w:themeColor="text1"/>
          <w:sz w:val="28"/>
          <w:szCs w:val="21"/>
        </w:rPr>
        <w:t>якщо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r w:rsidR="003A05B6">
        <w:rPr>
          <w:color w:val="000000" w:themeColor="text1"/>
          <w:sz w:val="28"/>
          <w:szCs w:val="21"/>
          <w:lang w:val="uk-UA"/>
        </w:rPr>
        <w:t>учень</w:t>
      </w:r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встановив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відповідність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і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зробив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позначки</w:t>
      </w:r>
      <w:proofErr w:type="spellEnd"/>
      <w:r w:rsidRPr="00633A7A">
        <w:rPr>
          <w:color w:val="000000" w:themeColor="text1"/>
          <w:sz w:val="28"/>
          <w:szCs w:val="21"/>
        </w:rPr>
        <w:t xml:space="preserve"> на </w:t>
      </w:r>
      <w:proofErr w:type="spellStart"/>
      <w:r w:rsidRPr="00633A7A">
        <w:rPr>
          <w:color w:val="000000" w:themeColor="text1"/>
          <w:sz w:val="28"/>
          <w:szCs w:val="21"/>
        </w:rPr>
        <w:t>перетинах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рядків</w:t>
      </w:r>
      <w:proofErr w:type="spellEnd"/>
      <w:r w:rsidRPr="00633A7A">
        <w:rPr>
          <w:color w:val="000000" w:themeColor="text1"/>
          <w:sz w:val="28"/>
          <w:szCs w:val="21"/>
        </w:rPr>
        <w:t xml:space="preserve"> (</w:t>
      </w:r>
      <w:proofErr w:type="spellStart"/>
      <w:r w:rsidRPr="00633A7A">
        <w:rPr>
          <w:color w:val="000000" w:themeColor="text1"/>
          <w:sz w:val="28"/>
          <w:szCs w:val="21"/>
        </w:rPr>
        <w:t>цифри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</w:t>
      </w:r>
      <w:proofErr w:type="spellEnd"/>
      <w:r w:rsidRPr="00633A7A">
        <w:rPr>
          <w:color w:val="000000" w:themeColor="text1"/>
          <w:sz w:val="28"/>
          <w:szCs w:val="21"/>
        </w:rPr>
        <w:t xml:space="preserve"> 1 до 4) </w:t>
      </w:r>
      <w:proofErr w:type="spellStart"/>
      <w:r w:rsidRPr="00633A7A">
        <w:rPr>
          <w:color w:val="000000" w:themeColor="text1"/>
          <w:sz w:val="28"/>
          <w:szCs w:val="21"/>
        </w:rPr>
        <w:t>і</w:t>
      </w:r>
      <w:proofErr w:type="spellEnd"/>
      <w:r w:rsidRPr="00633A7A">
        <w:rPr>
          <w:color w:val="000000" w:themeColor="text1"/>
          <w:sz w:val="28"/>
          <w:szCs w:val="21"/>
        </w:rPr>
        <w:t xml:space="preserve"> колонок (</w:t>
      </w:r>
      <w:proofErr w:type="spellStart"/>
      <w:r w:rsidRPr="00633A7A">
        <w:rPr>
          <w:color w:val="000000" w:themeColor="text1"/>
          <w:sz w:val="28"/>
          <w:szCs w:val="21"/>
        </w:rPr>
        <w:t>букви</w:t>
      </w:r>
      <w:proofErr w:type="spellEnd"/>
      <w:r w:rsidRPr="00633A7A">
        <w:rPr>
          <w:color w:val="000000" w:themeColor="text1"/>
          <w:sz w:val="28"/>
          <w:szCs w:val="21"/>
        </w:rPr>
        <w:t xml:space="preserve"> </w:t>
      </w:r>
      <w:proofErr w:type="spellStart"/>
      <w:r w:rsidRPr="00633A7A">
        <w:rPr>
          <w:color w:val="000000" w:themeColor="text1"/>
          <w:sz w:val="28"/>
          <w:szCs w:val="21"/>
        </w:rPr>
        <w:t>від</w:t>
      </w:r>
      <w:proofErr w:type="spellEnd"/>
      <w:proofErr w:type="gramStart"/>
      <w:r w:rsidRPr="00633A7A">
        <w:rPr>
          <w:color w:val="000000" w:themeColor="text1"/>
          <w:sz w:val="28"/>
          <w:szCs w:val="21"/>
        </w:rPr>
        <w:t xml:space="preserve"> А</w:t>
      </w:r>
      <w:proofErr w:type="gramEnd"/>
      <w:r w:rsidRPr="00633A7A">
        <w:rPr>
          <w:color w:val="000000" w:themeColor="text1"/>
          <w:sz w:val="28"/>
          <w:szCs w:val="21"/>
        </w:rPr>
        <w:t xml:space="preserve"> до Д) у </w:t>
      </w:r>
      <w:proofErr w:type="spellStart"/>
      <w:r w:rsidRPr="00633A7A">
        <w:rPr>
          <w:color w:val="000000" w:themeColor="text1"/>
          <w:sz w:val="28"/>
          <w:szCs w:val="21"/>
        </w:rPr>
        <w:t>таблиці</w:t>
      </w:r>
      <w:proofErr w:type="spellEnd"/>
      <w:r w:rsidRPr="00633A7A">
        <w:rPr>
          <w:color w:val="000000" w:themeColor="text1"/>
          <w:sz w:val="28"/>
          <w:szCs w:val="21"/>
        </w:rPr>
        <w:t xml:space="preserve"> бланка </w:t>
      </w:r>
      <w:proofErr w:type="spellStart"/>
      <w:r w:rsidRPr="00633A7A">
        <w:rPr>
          <w:color w:val="000000" w:themeColor="text1"/>
          <w:sz w:val="28"/>
          <w:szCs w:val="21"/>
        </w:rPr>
        <w:t>відповідей</w:t>
      </w:r>
      <w:proofErr w:type="spellEnd"/>
      <w:r w:rsidRPr="00633A7A">
        <w:rPr>
          <w:color w:val="000000" w:themeColor="text1"/>
          <w:sz w:val="28"/>
          <w:szCs w:val="21"/>
        </w:rPr>
        <w:t xml:space="preserve"> А.</w:t>
      </w:r>
    </w:p>
    <w:p w:rsidR="003A05B6" w:rsidRDefault="003A05B6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</w:p>
    <w:p w:rsidR="003A05B6" w:rsidRPr="003A05B6" w:rsidRDefault="003A05B6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Варіант перший.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633A7A" w:rsidRPr="00A948AC" w:rsidRDefault="00633A7A" w:rsidP="00E816AE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 w:rsidRPr="00A948AC">
        <w:rPr>
          <w:color w:val="000000" w:themeColor="text1"/>
          <w:sz w:val="28"/>
          <w:szCs w:val="21"/>
          <w:lang w:val="uk-UA"/>
        </w:rPr>
        <w:t xml:space="preserve">Тест містить </w:t>
      </w:r>
      <w:r w:rsidR="00EA5D58">
        <w:rPr>
          <w:color w:val="000000" w:themeColor="text1"/>
          <w:sz w:val="28"/>
          <w:szCs w:val="21"/>
          <w:lang w:val="uk-UA"/>
        </w:rPr>
        <w:t>3</w:t>
      </w:r>
      <w:r w:rsidRPr="00A948AC">
        <w:rPr>
          <w:color w:val="000000" w:themeColor="text1"/>
          <w:sz w:val="28"/>
          <w:szCs w:val="21"/>
          <w:lang w:val="uk-UA"/>
        </w:rPr>
        <w:t xml:space="preserve"> завдан</w:t>
      </w:r>
      <w:r w:rsidR="00A948AC">
        <w:rPr>
          <w:color w:val="000000" w:themeColor="text1"/>
          <w:sz w:val="28"/>
          <w:szCs w:val="21"/>
          <w:lang w:val="uk-UA"/>
        </w:rPr>
        <w:t>ня</w:t>
      </w:r>
      <w:r w:rsidRPr="00A948AC">
        <w:rPr>
          <w:color w:val="000000" w:themeColor="text1"/>
          <w:sz w:val="28"/>
          <w:szCs w:val="21"/>
          <w:lang w:val="uk-UA"/>
        </w:rPr>
        <w:t xml:space="preserve"> цієї форми (№</w:t>
      </w:r>
      <w:r w:rsidR="00A948AC">
        <w:rPr>
          <w:color w:val="000000" w:themeColor="text1"/>
          <w:sz w:val="28"/>
          <w:szCs w:val="21"/>
          <w:lang w:val="uk-UA"/>
        </w:rPr>
        <w:t>13</w:t>
      </w:r>
      <w:r w:rsidR="00EA5D58">
        <w:rPr>
          <w:color w:val="000000" w:themeColor="text1"/>
          <w:sz w:val="28"/>
          <w:szCs w:val="21"/>
          <w:lang w:val="uk-UA"/>
        </w:rPr>
        <w:t>-15</w:t>
      </w:r>
      <w:r w:rsidRPr="00A948AC">
        <w:rPr>
          <w:color w:val="000000" w:themeColor="text1"/>
          <w:sz w:val="28"/>
          <w:szCs w:val="21"/>
          <w:lang w:val="uk-UA"/>
        </w:rPr>
        <w:t>), що буд</w:t>
      </w:r>
      <w:r w:rsidR="00EA5D58">
        <w:rPr>
          <w:color w:val="000000" w:themeColor="text1"/>
          <w:sz w:val="28"/>
          <w:szCs w:val="21"/>
          <w:lang w:val="uk-UA"/>
        </w:rPr>
        <w:t>уть</w:t>
      </w:r>
      <w:r w:rsidRPr="00A948AC">
        <w:rPr>
          <w:color w:val="000000" w:themeColor="text1"/>
          <w:sz w:val="28"/>
          <w:szCs w:val="21"/>
          <w:lang w:val="uk-UA"/>
        </w:rPr>
        <w:t xml:space="preserve"> оцінен</w:t>
      </w:r>
      <w:r w:rsidR="00EA5D58">
        <w:rPr>
          <w:color w:val="000000" w:themeColor="text1"/>
          <w:sz w:val="28"/>
          <w:szCs w:val="21"/>
          <w:lang w:val="uk-UA"/>
        </w:rPr>
        <w:t>і</w:t>
      </w:r>
      <w:r w:rsidR="00A948AC">
        <w:rPr>
          <w:color w:val="000000" w:themeColor="text1"/>
          <w:sz w:val="28"/>
          <w:szCs w:val="21"/>
          <w:lang w:val="uk-UA"/>
        </w:rPr>
        <w:t xml:space="preserve"> </w:t>
      </w:r>
      <w:r w:rsidRPr="00A948AC">
        <w:rPr>
          <w:color w:val="000000" w:themeColor="text1"/>
          <w:sz w:val="28"/>
          <w:szCs w:val="21"/>
          <w:lang w:val="uk-UA"/>
        </w:rPr>
        <w:t xml:space="preserve">в 0 або </w:t>
      </w:r>
      <w:r w:rsidR="00A948AC">
        <w:rPr>
          <w:color w:val="000000" w:themeColor="text1"/>
          <w:sz w:val="28"/>
          <w:szCs w:val="21"/>
          <w:lang w:val="uk-UA"/>
        </w:rPr>
        <w:t>0.</w:t>
      </w:r>
      <w:r w:rsidR="00EA5D58">
        <w:rPr>
          <w:color w:val="000000" w:themeColor="text1"/>
          <w:sz w:val="28"/>
          <w:szCs w:val="21"/>
          <w:lang w:val="uk-UA"/>
        </w:rPr>
        <w:t>2</w:t>
      </w:r>
      <w:r w:rsidR="00A948AC">
        <w:rPr>
          <w:color w:val="000000" w:themeColor="text1"/>
          <w:sz w:val="28"/>
          <w:szCs w:val="21"/>
          <w:lang w:val="uk-UA"/>
        </w:rPr>
        <w:t>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 w:rsidR="00A948AC"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: </w:t>
      </w:r>
      <w:r w:rsidR="00A948AC">
        <w:rPr>
          <w:color w:val="000000" w:themeColor="text1"/>
          <w:sz w:val="28"/>
          <w:szCs w:val="21"/>
          <w:lang w:val="uk-UA"/>
        </w:rPr>
        <w:t>0.</w:t>
      </w:r>
      <w:r w:rsidR="00EA5D58">
        <w:rPr>
          <w:color w:val="000000" w:themeColor="text1"/>
          <w:sz w:val="28"/>
          <w:szCs w:val="21"/>
          <w:lang w:val="uk-UA"/>
        </w:rPr>
        <w:t>2</w:t>
      </w:r>
      <w:r w:rsidR="00A948AC">
        <w:rPr>
          <w:color w:val="000000" w:themeColor="text1"/>
          <w:sz w:val="28"/>
          <w:szCs w:val="21"/>
          <w:lang w:val="uk-UA"/>
        </w:rPr>
        <w:t>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 w:rsidR="00A948AC"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 – за кожну правильно встановлену відповідність («логічну пару»); 0 балів за будь - яку «логічну пару», якщо зроблено більше однієї позначки в рядку; 0 балів за завдання, якщо не вказано жодної правильної відповідності («логічної пари»), або відповіді на завдання не надано.</w:t>
      </w:r>
    </w:p>
    <w:p w:rsidR="00EA5D58" w:rsidRPr="003A05B6" w:rsidRDefault="00EA5D58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 xml:space="preserve">Варіант </w:t>
      </w:r>
      <w:r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другий</w:t>
      </w: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> </w:t>
      </w:r>
      <w:r w:rsidRPr="00EC2128">
        <w:rPr>
          <w:rFonts w:ascii="Times New Roman" w:eastAsia="Times New Roman" w:hAnsi="Times New Roman" w:cs="Times New Roman"/>
          <w:i/>
          <w:iCs/>
          <w:sz w:val="28"/>
          <w:szCs w:val="24"/>
          <w:lang w:val="uk-UA"/>
        </w:rPr>
        <w:t> </w:t>
      </w:r>
    </w:p>
    <w:p w:rsidR="00EA5D58" w:rsidRPr="00A948AC" w:rsidRDefault="00EA5D58" w:rsidP="00E816AE">
      <w:pPr>
        <w:pStyle w:val="a6"/>
        <w:shd w:val="clear" w:color="auto" w:fill="FFFFFF"/>
        <w:spacing w:before="0" w:beforeAutospacing="0" w:after="210" w:afterAutospacing="0" w:line="276" w:lineRule="auto"/>
        <w:jc w:val="both"/>
        <w:rPr>
          <w:color w:val="000000" w:themeColor="text1"/>
          <w:sz w:val="28"/>
          <w:szCs w:val="21"/>
          <w:lang w:val="uk-UA"/>
        </w:rPr>
      </w:pPr>
      <w:r w:rsidRPr="00A948AC">
        <w:rPr>
          <w:color w:val="000000" w:themeColor="text1"/>
          <w:sz w:val="28"/>
          <w:szCs w:val="21"/>
          <w:lang w:val="uk-UA"/>
        </w:rPr>
        <w:t xml:space="preserve">Тест містить </w:t>
      </w:r>
      <w:r>
        <w:rPr>
          <w:color w:val="000000" w:themeColor="text1"/>
          <w:sz w:val="28"/>
          <w:szCs w:val="21"/>
          <w:lang w:val="uk-UA"/>
        </w:rPr>
        <w:t>1</w:t>
      </w:r>
      <w:r w:rsidRPr="00A948AC">
        <w:rPr>
          <w:color w:val="000000" w:themeColor="text1"/>
          <w:sz w:val="28"/>
          <w:szCs w:val="21"/>
          <w:lang w:val="uk-UA"/>
        </w:rPr>
        <w:t xml:space="preserve"> завдан</w:t>
      </w:r>
      <w:r>
        <w:rPr>
          <w:color w:val="000000" w:themeColor="text1"/>
          <w:sz w:val="28"/>
          <w:szCs w:val="21"/>
          <w:lang w:val="uk-UA"/>
        </w:rPr>
        <w:t>ня</w:t>
      </w:r>
      <w:r w:rsidRPr="00A948AC">
        <w:rPr>
          <w:color w:val="000000" w:themeColor="text1"/>
          <w:sz w:val="28"/>
          <w:szCs w:val="21"/>
          <w:lang w:val="uk-UA"/>
        </w:rPr>
        <w:t xml:space="preserve"> цієї форми (№</w:t>
      </w:r>
      <w:r>
        <w:rPr>
          <w:color w:val="000000" w:themeColor="text1"/>
          <w:sz w:val="28"/>
          <w:szCs w:val="21"/>
          <w:lang w:val="uk-UA"/>
        </w:rPr>
        <w:t>9</w:t>
      </w:r>
      <w:r w:rsidRPr="00A948AC">
        <w:rPr>
          <w:color w:val="000000" w:themeColor="text1"/>
          <w:sz w:val="28"/>
          <w:szCs w:val="21"/>
          <w:lang w:val="uk-UA"/>
        </w:rPr>
        <w:t>), що буд</w:t>
      </w:r>
      <w:r>
        <w:rPr>
          <w:color w:val="000000" w:themeColor="text1"/>
          <w:sz w:val="28"/>
          <w:szCs w:val="21"/>
          <w:lang w:val="uk-UA"/>
        </w:rPr>
        <w:t>е</w:t>
      </w:r>
      <w:r w:rsidRPr="00A948AC">
        <w:rPr>
          <w:color w:val="000000" w:themeColor="text1"/>
          <w:sz w:val="28"/>
          <w:szCs w:val="21"/>
          <w:lang w:val="uk-UA"/>
        </w:rPr>
        <w:t xml:space="preserve"> оцінен</w:t>
      </w:r>
      <w:r>
        <w:rPr>
          <w:color w:val="000000" w:themeColor="text1"/>
          <w:sz w:val="28"/>
          <w:szCs w:val="21"/>
          <w:lang w:val="uk-UA"/>
        </w:rPr>
        <w:t xml:space="preserve">е </w:t>
      </w:r>
      <w:r w:rsidRPr="00A948AC">
        <w:rPr>
          <w:color w:val="000000" w:themeColor="text1"/>
          <w:sz w:val="28"/>
          <w:szCs w:val="21"/>
          <w:lang w:val="uk-UA"/>
        </w:rPr>
        <w:t xml:space="preserve">в 0 або </w:t>
      </w:r>
      <w:r>
        <w:rPr>
          <w:color w:val="000000" w:themeColor="text1"/>
          <w:sz w:val="28"/>
          <w:szCs w:val="21"/>
          <w:lang w:val="uk-UA"/>
        </w:rPr>
        <w:t>0.5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: </w:t>
      </w:r>
      <w:r>
        <w:rPr>
          <w:color w:val="000000" w:themeColor="text1"/>
          <w:sz w:val="28"/>
          <w:szCs w:val="21"/>
          <w:lang w:val="uk-UA"/>
        </w:rPr>
        <w:t>0.5</w:t>
      </w:r>
      <w:r w:rsidRPr="00A948AC">
        <w:rPr>
          <w:color w:val="000000" w:themeColor="text1"/>
          <w:sz w:val="28"/>
          <w:szCs w:val="21"/>
          <w:lang w:val="uk-UA"/>
        </w:rPr>
        <w:t xml:space="preserve"> бал</w:t>
      </w:r>
      <w:r>
        <w:rPr>
          <w:color w:val="000000" w:themeColor="text1"/>
          <w:sz w:val="28"/>
          <w:szCs w:val="21"/>
          <w:lang w:val="uk-UA"/>
        </w:rPr>
        <w:t>ів</w:t>
      </w:r>
      <w:r w:rsidRPr="00A948AC">
        <w:rPr>
          <w:color w:val="000000" w:themeColor="text1"/>
          <w:sz w:val="28"/>
          <w:szCs w:val="21"/>
          <w:lang w:val="uk-UA"/>
        </w:rPr>
        <w:t xml:space="preserve"> – за кожну правильно встановлену відповідність («логічну пару»); 0 балів за будь - яку «логічну пару», якщо зроблено більше однієї позначки в рядку; 0 балів за завдання, якщо не вказано жодної правильної відповідності («логічної пари»), або відповіді на завдання не надано.</w:t>
      </w:r>
    </w:p>
    <w:p w:rsidR="00633A7A" w:rsidRPr="00EA5D58" w:rsidRDefault="00633A7A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iCs/>
          <w:sz w:val="40"/>
          <w:szCs w:val="24"/>
          <w:lang w:val="uk-UA"/>
        </w:rPr>
      </w:pPr>
    </w:p>
    <w:p w:rsidR="00EA5D58" w:rsidRPr="00EA5D58" w:rsidRDefault="00EA5D58" w:rsidP="00E816AE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</w:rPr>
      </w:pP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Завдання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відкритої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форми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з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розгорнутою</w:t>
      </w:r>
      <w:proofErr w:type="spellEnd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 xml:space="preserve"> </w:t>
      </w:r>
      <w:proofErr w:type="spellStart"/>
      <w:r w:rsidRPr="00EA5D58">
        <w:rPr>
          <w:rStyle w:val="a7"/>
          <w:color w:val="000000"/>
          <w:sz w:val="28"/>
          <w:szCs w:val="21"/>
          <w:bdr w:val="none" w:sz="0" w:space="0" w:color="auto" w:frame="1"/>
        </w:rPr>
        <w:t>відповіддю</w:t>
      </w:r>
      <w:proofErr w:type="spellEnd"/>
    </w:p>
    <w:p w:rsidR="00EA5D58" w:rsidRDefault="00EA5D58" w:rsidP="00E816AE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proofErr w:type="spellStart"/>
      <w:r w:rsidRPr="00EA5D58">
        <w:rPr>
          <w:color w:val="000000"/>
          <w:sz w:val="28"/>
          <w:szCs w:val="21"/>
        </w:rPr>
        <w:t>Завдання</w:t>
      </w:r>
      <w:proofErr w:type="spellEnd"/>
      <w:r w:rsidRPr="00EA5D58">
        <w:rPr>
          <w:color w:val="000000"/>
          <w:sz w:val="28"/>
          <w:szCs w:val="21"/>
        </w:rPr>
        <w:t> </w:t>
      </w:r>
      <w:proofErr w:type="spellStart"/>
      <w:r w:rsidRPr="00EA5D58">
        <w:rPr>
          <w:color w:val="000000"/>
          <w:sz w:val="28"/>
          <w:szCs w:val="21"/>
        </w:rPr>
        <w:t>передбача</w:t>
      </w:r>
      <w:proofErr w:type="gramStart"/>
      <w:r w:rsidRPr="00EA5D58">
        <w:rPr>
          <w:color w:val="000000"/>
          <w:sz w:val="28"/>
          <w:szCs w:val="21"/>
        </w:rPr>
        <w:t>є</w:t>
      </w:r>
      <w:proofErr w:type="spellEnd"/>
      <w:r>
        <w:rPr>
          <w:color w:val="000000"/>
          <w:sz w:val="28"/>
          <w:szCs w:val="21"/>
          <w:lang w:val="uk-UA"/>
        </w:rPr>
        <w:t>:</w:t>
      </w:r>
      <w:proofErr w:type="gramEnd"/>
    </w:p>
    <w:p w:rsidR="00E816AE" w:rsidRDefault="00E816AE" w:rsidP="00E816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>продовжити речення (за кожну правильну відповідь – 1 бал);</w:t>
      </w:r>
    </w:p>
    <w:p w:rsidR="00E816AE" w:rsidRDefault="00E816AE" w:rsidP="00E816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>аналіз художнього образу, поетичного твору (2 бали);</w:t>
      </w:r>
      <w:r w:rsidR="00EA5D58" w:rsidRPr="00EA5D58">
        <w:rPr>
          <w:color w:val="000000"/>
          <w:sz w:val="28"/>
          <w:szCs w:val="21"/>
        </w:rPr>
        <w:t xml:space="preserve"> </w:t>
      </w:r>
    </w:p>
    <w:p w:rsidR="00E816AE" w:rsidRDefault="00E816AE" w:rsidP="00E816AE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1"/>
          <w:lang w:val="uk-UA"/>
        </w:rPr>
      </w:pPr>
      <w:r>
        <w:rPr>
          <w:color w:val="000000"/>
          <w:sz w:val="28"/>
          <w:szCs w:val="21"/>
          <w:lang w:val="uk-UA"/>
        </w:rPr>
        <w:t xml:space="preserve">висловлювання на задану тему (2-3 бали). </w:t>
      </w:r>
    </w:p>
    <w:p w:rsidR="00E816AE" w:rsidRDefault="00E816AE" w:rsidP="00E816AE">
      <w:pPr>
        <w:pStyle w:val="a6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1"/>
          <w:lang w:val="uk-UA"/>
        </w:rPr>
      </w:pPr>
    </w:p>
    <w:p w:rsidR="00EC2128" w:rsidRDefault="00EC2128" w:rsidP="00E816AE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C2128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Оцінювання здійснюється таким чином, що за зазначену вище роботу учень міг одержати від 1 балу (за сумлінну роботу, яка не дала задовільного результату) до 12 балів (за бездоганно виконану роботу). </w:t>
      </w: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E816AE" w:rsidRPr="00EC2128" w:rsidRDefault="00E816AE" w:rsidP="00EC212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4"/>
        </w:rPr>
      </w:pPr>
    </w:p>
    <w:p w:rsidR="00EC2128" w:rsidRDefault="00EC2128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C2128" w:rsidRDefault="00EC2128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F480B" w:rsidRDefault="00FF480B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F480B" w:rsidRDefault="00FF480B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F480B" w:rsidRDefault="00FF480B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F480B" w:rsidRDefault="00FF480B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F480B" w:rsidRDefault="00FF480B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F480B" w:rsidRDefault="00FF480B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FF480B" w:rsidRDefault="00FF480B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EC2128" w:rsidRPr="00FF480B" w:rsidRDefault="00EC2128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41291" w:rsidRPr="00FF480B" w:rsidRDefault="00D41291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FF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КРИТЕРІЇ ОЦІНЮВАННЯ ВИРАЗНОГО ЧИТАННЯ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Готуючись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виразного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треба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переписати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уривок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робочий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зошит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(через рядок,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залишаючи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позначок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Хід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таких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етапів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Вступна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бесіда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(слово)</w:t>
      </w: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атмосфери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зацікавленості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твором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історичний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соц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іальний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біографічний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лексичний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коментар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Зразкове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(показ).</w:t>
      </w: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Взірцеве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ідготовленого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завчасно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прослуховування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звукового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тексту </w:t>
      </w:r>
      <w:proofErr w:type="gram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про</w:t>
      </w:r>
      <w:proofErr w:type="gram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себе</w:t>
      </w: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(«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мовчазне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»,  «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німе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заглибленню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текст,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відчуттю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звучання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бесіди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Поді</w:t>
      </w:r>
      <w:proofErr w:type="gram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л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тексту на ланки</w:t>
      </w: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Для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загострення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композиції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окремої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наступного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кожної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зокрема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окремих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частин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тексту</w:t>
      </w: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коментар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тексту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вправи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вимові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важких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словосполучень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зворотів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розмітка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найважчих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 знаками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партитури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емоційно-образної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виразності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Прийоми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навчання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читати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виразно</w:t>
      </w:r>
      <w:proofErr w:type="spellEnd"/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Урахування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інтонаційного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забарвлення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кожного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розділового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знака.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показу як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наочна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ілюстрація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того,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викликати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живі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картини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бажання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твір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Прийом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зіставлення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спонукає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обговорення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потрібної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помилкам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Усне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малювання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сприяє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розвитку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допомагає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наблизитися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образі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Бесіда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продуманими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запитаннями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(мета –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картину,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почуття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автора,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Хорове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позбавити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дискомфорту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знайти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найоптимальніше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звучання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особах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пошук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варіантів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випробування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здібностей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ізних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ролях).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Аналіз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досягнень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недолі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техніці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мовлення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орфоепії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наголосах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  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логіці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емоційно-образній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виразності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конкретні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суттєві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зауваження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співчуття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щира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доброзичливість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Уважне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слухання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використовуючи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музичний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запис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зразок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доц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ільно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давати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додаткові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завдання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вдумливо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уважно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очима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вслухаючись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власне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або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очима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відчути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він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звучить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прослухати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виконанні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артиста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зіставити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інтонаційну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редакцію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своєю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>Вимоги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виразного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                       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Відтворення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емоційної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насиченості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внутрішнє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бачення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», робота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творчої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читця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особливо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поетичного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Розуміння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ідейно-художнього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смислу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не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лише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фактичного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Вміння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висловити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особисте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настрій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слухачам.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ідготовки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виразного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включати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партитури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сукупністю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умовних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знаків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роблять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розмічування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можливим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помилкам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Партитура</w:t>
      </w: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художнього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 –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графічне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відтворення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звучання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художнього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Складаючи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партитуру,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позначають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паузи,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наголоси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ідвищення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тону,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інтонаційні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переломи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тощо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Партитурні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допоможуть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учителеві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особливо коли 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треба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показати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інтонаційну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фігуру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визначена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розділовим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знаком.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Скласти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партитуру –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означає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розмітити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умовними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позначками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допомагають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уникнути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помилок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процесі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повторних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партитури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розпочинається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розчленування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 на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ланки,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мовні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Реє</w:t>
      </w:r>
      <w:proofErr w:type="gram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стр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основних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партитурних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знаків</w:t>
      </w:r>
      <w:proofErr w:type="spellEnd"/>
      <w:r w:rsidRPr="00FF4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>:</w:t>
      </w: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8"/>
        <w:gridCol w:w="9584"/>
      </w:tblGrid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Знак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</w:t>
            </w:r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uk-UA"/>
              </w:rPr>
              <w:t>весна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пряма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лінія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словом – для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позначення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логічного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наголосу</w:t>
            </w:r>
            <w:proofErr w:type="spellEnd"/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коротка пауза</w:t>
            </w:r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пауза</w:t>
            </w:r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///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довга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пауза</w:t>
            </w:r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↑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тону</w:t>
            </w:r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→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івний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тон</w:t>
            </w:r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↓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зниження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тону</w:t>
            </w:r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uk-UA"/>
              </w:rPr>
              <w:t>засумувала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пунктир 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ід словом (словами) – для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позначення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уповільнення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вимови</w:t>
            </w:r>
            <w:proofErr w:type="spellEnd"/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∩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лігатура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вгорі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між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словами – для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зв’язки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слів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вимовлених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одному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диханні</w:t>
            </w:r>
            <w:proofErr w:type="spellEnd"/>
          </w:p>
        </w:tc>
      </w:tr>
      <w:tr w:rsidR="00D41291" w:rsidRPr="00FF480B" w:rsidTr="00B43C4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{ «</w:t>
            </w:r>
            <w:r w:rsidRPr="00FF4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Я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твій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!..</w:t>
            </w: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}</w:t>
            </w:r>
            <w:proofErr w:type="gram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фігурні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дужки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вказують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зміну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адресата</w:t>
            </w:r>
          </w:p>
        </w:tc>
      </w:tr>
    </w:tbl>
    <w:p w:rsidR="00D41291" w:rsidRPr="00FF480B" w:rsidRDefault="00D41291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proofErr w:type="gram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Пам’ятка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«Як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навчитися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виразно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читати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віршові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твори»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Вдумливо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прочитай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З’ясуй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лексичне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значення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зрозумілих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За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змістом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ідеєю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настрій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читатимеш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твір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У кожному рядку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ідкресли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олівцем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стрижневе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слово,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тобто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слово, на яке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падає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логічний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наголос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(слово, яке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інтонаційно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голосом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виокремити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найвагоміше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рядку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реченні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5.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олівцем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паузи: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кома –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ледь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помітна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пауза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позначка</w:t>
      </w:r>
      <w:proofErr w:type="spellEnd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/);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двокрапка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тире –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помітна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пауза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позначка</w:t>
      </w:r>
      <w:proofErr w:type="spellEnd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//).</w:t>
      </w:r>
      <w:proofErr w:type="gramEnd"/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крапка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явна пауза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інтонацією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завершеності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позначка</w:t>
      </w:r>
      <w:proofErr w:type="spellEnd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///).</w:t>
      </w:r>
      <w:proofErr w:type="gramEnd"/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Ліворуч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кожного рядка постав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ілку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передає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тон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ідвищення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тону –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стрілка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вгору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(↑);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зниження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тону –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ілка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вниз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↓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в)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івний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тон – горизонтальна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стрілка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(→).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Прочитай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разів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ірш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вимог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усіх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позначок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Читаючи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уявляй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картини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виникають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запам’ятовуй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посл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ідовність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9.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Вивчивши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напам’ять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виразно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прочитай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своїм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близьким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з’ясуй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 вони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побажали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тобі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Врахуй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побажання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proofErr w:type="gram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Пам’ятка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декламатора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До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напам’ять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повтори про себе текст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вірша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Перед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декламувати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займи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зручну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правильну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позу (стань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розправ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плечі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набери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потрібну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кількість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повітря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). Для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впевненості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початку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дивитися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періодично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двох-трьох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учнів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товаришуєш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щоб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відразу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знітитися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), 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згодом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оволодівши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ситуацією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слід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розсіювати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свою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увагу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всьому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Назви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автора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тві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читатимеш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вірша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можеш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супроводжувати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жестами,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рук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мають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бути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стриманими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втомлювати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відволікати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слухача.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Не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поспішай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набирай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повітря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рівними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частинами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час пауз.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Декламуючи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уявляй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картини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озвучуєш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відповідним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темпом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настроєм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передавай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 Не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варто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занадто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голосно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вірш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оскільки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майстерність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читанні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художнього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визначається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передусім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темпом,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інтонацією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дотриманням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пауз,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настроєм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також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</w:t>
      </w:r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ікою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жестами та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вивчення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уривка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прозового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тексту</w:t>
      </w:r>
      <w:proofErr w:type="gramStart"/>
      <w:r w:rsidRPr="00FF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( </w:t>
      </w:r>
      <w:proofErr w:type="gramEnd"/>
      <w:r w:rsidRPr="00FF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100 -120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слів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напам’ять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краще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вибирати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пейзажі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описи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зовнішності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(характеру)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літературного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героя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чи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описи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інтер’єру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екстер’єру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будівлі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оцінювання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виразного</w:t>
      </w:r>
      <w:proofErr w:type="spellEnd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читання</w:t>
      </w:r>
      <w:proofErr w:type="spellEnd"/>
    </w:p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proofErr w:type="gram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напам’ять</w:t>
      </w:r>
      <w:proofErr w:type="spellEnd"/>
      <w:proofErr w:type="gram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художніх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творів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(О.О. </w:t>
      </w:r>
      <w:proofErr w:type="spellStart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Ісаєва</w:t>
      </w:r>
      <w:proofErr w:type="spellEnd"/>
      <w:r w:rsidRPr="00FF480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tbl>
      <w:tblPr>
        <w:tblW w:w="0" w:type="auto"/>
        <w:tblInd w:w="292" w:type="dxa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580"/>
        <w:gridCol w:w="8919"/>
      </w:tblGrid>
      <w:tr w:rsidR="00D41291" w:rsidRPr="00FF480B" w:rsidTr="00B43C40">
        <w:tc>
          <w:tcPr>
            <w:tcW w:w="2138" w:type="dxa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івні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досягнень</w:t>
            </w:r>
            <w:proofErr w:type="spellEnd"/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Критерії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оцінювання</w:t>
            </w:r>
            <w:proofErr w:type="spellEnd"/>
          </w:p>
        </w:tc>
      </w:tr>
      <w:tr w:rsidR="00D41291" w:rsidRPr="00FF480B" w:rsidTr="00B43C40">
        <w:tc>
          <w:tcPr>
            <w:tcW w:w="1616" w:type="dxa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Початковий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монотонно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лише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окремі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фрази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художнього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тексту.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невиразно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невеличкий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фрагмент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рекомендованого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недостатній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обсягом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уривок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значною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кількістю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фактичних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мовленнєвих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помилок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Середній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читанні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допускає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значну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помилок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ізного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характеру.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вивчений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тві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значними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змістовими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неточностями,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порушенням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мовлення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художній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тві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окремими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орфоепічними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змістовими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огріхами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Достатній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читанні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правильно,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чітко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передає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але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виконує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невиразно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монотонно.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Вивчений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тві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окремими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декламаційними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огріхами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виразно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вивчений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тві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але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час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часу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допускає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змістові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неточності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Високий</w:t>
            </w:r>
            <w:proofErr w:type="spellEnd"/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виразно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без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помилок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неточностей,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декламує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тві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Вивчений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тві</w:t>
            </w:r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spellEnd"/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учень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декламує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виявляючи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індивідуальне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розуміння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тексту,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своє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прочитаного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D41291" w:rsidRPr="00FF480B" w:rsidTr="00B43C40">
        <w:tc>
          <w:tcPr>
            <w:tcW w:w="1616" w:type="dxa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nil"/>
              <w:right w:val="single" w:sz="6" w:space="0" w:color="D5DDE9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919" w:type="dxa"/>
            <w:tcBorders>
              <w:top w:val="single" w:sz="2" w:space="0" w:color="D5DDE9"/>
              <w:left w:val="single" w:sz="2" w:space="0" w:color="D5DDE9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41291" w:rsidRPr="00FF480B" w:rsidRDefault="00D41291" w:rsidP="00B4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напам’ять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відзначається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високим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</w:t>
            </w:r>
            <w:proofErr w:type="gram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івнем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артистизму,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мовленнєвої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вправності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особистим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ставленням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прочитаного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вмінням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висловити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надзавдання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» (мету)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читання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твору</w:t>
            </w:r>
            <w:proofErr w:type="spellEnd"/>
            <w:r w:rsidRPr="00FF48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</w:tbl>
    <w:p w:rsidR="00D41291" w:rsidRPr="00FF480B" w:rsidRDefault="00D41291" w:rsidP="00D4129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1291" w:rsidRPr="00FF480B" w:rsidSect="00A21FE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9393D"/>
    <w:multiLevelType w:val="hybridMultilevel"/>
    <w:tmpl w:val="90827414"/>
    <w:lvl w:ilvl="0" w:tplc="D9089F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750A"/>
    <w:multiLevelType w:val="hybridMultilevel"/>
    <w:tmpl w:val="A59AA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FEF"/>
    <w:rsid w:val="00106E74"/>
    <w:rsid w:val="00136D70"/>
    <w:rsid w:val="001704C9"/>
    <w:rsid w:val="001C7FAC"/>
    <w:rsid w:val="003A05B6"/>
    <w:rsid w:val="00565779"/>
    <w:rsid w:val="00633A7A"/>
    <w:rsid w:val="0077591F"/>
    <w:rsid w:val="009A72D1"/>
    <w:rsid w:val="00A21FEF"/>
    <w:rsid w:val="00A948AC"/>
    <w:rsid w:val="00A9747F"/>
    <w:rsid w:val="00AD33DC"/>
    <w:rsid w:val="00B225ED"/>
    <w:rsid w:val="00D41291"/>
    <w:rsid w:val="00D415CD"/>
    <w:rsid w:val="00D60127"/>
    <w:rsid w:val="00E816AE"/>
    <w:rsid w:val="00EA5D58"/>
    <w:rsid w:val="00EC2128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3A7A"/>
  </w:style>
  <w:style w:type="character" w:styleId="a4">
    <w:name w:val="Hyperlink"/>
    <w:basedOn w:val="a0"/>
    <w:uiPriority w:val="99"/>
    <w:semiHidden/>
    <w:unhideWhenUsed/>
    <w:rsid w:val="00633A7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33A7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33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33A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vita.ua/test/advice/5309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89A5-139C-45CD-AFB8-59C76BBD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1984</Words>
  <Characters>11312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2020-01-22T15:35:00Z</dcterms:created>
  <dcterms:modified xsi:type="dcterms:W3CDTF">2020-03-03T09:30:00Z</dcterms:modified>
</cp:coreProperties>
</file>