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2" w:rsidRDefault="00880ACF" w:rsidP="00CB6FB2">
      <w:pPr>
        <w:spacing w:after="0" w:line="0" w:lineRule="atLeast"/>
        <w:jc w:val="center"/>
        <w:rPr>
          <w:lang w:val="en-US"/>
        </w:rPr>
      </w:pPr>
      <w:r w:rsidRPr="00880ACF">
        <w:rPr>
          <w:noProof/>
          <w:lang w:val="uk-UA" w:eastAsia="uk-UA"/>
        </w:rPr>
        <w:drawing>
          <wp:inline distT="0" distB="0" distL="0" distR="0">
            <wp:extent cx="601980" cy="6400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B2" w:rsidRPr="00FA152A" w:rsidRDefault="008337DE" w:rsidP="00CB6FB2">
      <w:pPr>
        <w:spacing w:after="0" w:line="0" w:lineRule="atLeast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 xml:space="preserve">   </w:t>
      </w:r>
      <w:r w:rsidR="00CB6FB2" w:rsidRPr="00FA152A">
        <w:rPr>
          <w:rFonts w:ascii="Times New Roman" w:hAnsi="Times New Roman" w:cs="Times New Roman"/>
          <w:b/>
          <w:spacing w:val="12"/>
          <w:sz w:val="28"/>
          <w:szCs w:val="28"/>
        </w:rPr>
        <w:t>ЗАПОРІЗЬКА МІСЬКА РАДА</w:t>
      </w:r>
    </w:p>
    <w:p w:rsidR="00CB6FB2" w:rsidRPr="00FA152A" w:rsidRDefault="008337DE" w:rsidP="00CB6FB2">
      <w:pPr>
        <w:spacing w:after="0" w:line="0" w:lineRule="atLeast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B6FB2" w:rsidRPr="00FA152A">
        <w:rPr>
          <w:rFonts w:ascii="Times New Roman" w:hAnsi="Times New Roman" w:cs="Times New Roman"/>
          <w:spacing w:val="12"/>
          <w:sz w:val="28"/>
          <w:szCs w:val="28"/>
        </w:rPr>
        <w:t>ДЕПАРТАМЕНТ ОСВІТИ І НАУКИ</w:t>
      </w:r>
    </w:p>
    <w:p w:rsidR="00CB6FB2" w:rsidRPr="00FA152A" w:rsidRDefault="00CB6FB2" w:rsidP="00CB6F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152A">
        <w:rPr>
          <w:rFonts w:ascii="Times New Roman" w:hAnsi="Times New Roman" w:cs="Times New Roman"/>
          <w:sz w:val="28"/>
          <w:szCs w:val="28"/>
          <w:lang w:val="uk-UA"/>
        </w:rPr>
        <w:t>ЗАПОРІЗЬКА</w:t>
      </w:r>
      <w:r w:rsidRPr="00FA152A">
        <w:rPr>
          <w:rFonts w:ascii="Times New Roman" w:hAnsi="Times New Roman" w:cs="Times New Roman"/>
          <w:sz w:val="28"/>
          <w:szCs w:val="28"/>
        </w:rPr>
        <w:t xml:space="preserve"> ГІМНАЗІЯ </w:t>
      </w:r>
      <w:r w:rsidRPr="00FA152A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Pr="00FA152A">
        <w:rPr>
          <w:rFonts w:ascii="Times New Roman" w:hAnsi="Times New Roman" w:cs="Times New Roman"/>
          <w:sz w:val="28"/>
          <w:szCs w:val="28"/>
        </w:rPr>
        <w:t>7</w:t>
      </w:r>
      <w:r w:rsidRPr="00FA152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МІСЬКОЇ РАДИ</w:t>
      </w:r>
    </w:p>
    <w:p w:rsidR="00CB6FB2" w:rsidRPr="00FA152A" w:rsidRDefault="00CB6FB2" w:rsidP="00CB6FB2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lang w:val="uk-UA"/>
        </w:rPr>
      </w:pPr>
      <w:r w:rsidRPr="00FA152A">
        <w:rPr>
          <w:rFonts w:ascii="Times New Roman" w:hAnsi="Times New Roman" w:cs="Times New Roman"/>
          <w:lang w:val="uk-UA"/>
        </w:rPr>
        <w:t>вул. Кронштадтська, 1</w:t>
      </w:r>
      <w:smartTag w:uri="urn:schemas-microsoft-com:office:smarttags" w:element="metricconverter">
        <w:smartTagPr>
          <w:attr w:name="ProductID" w:val="7, м"/>
        </w:smartTagPr>
        <w:r w:rsidRPr="00FA152A">
          <w:rPr>
            <w:rFonts w:ascii="Times New Roman" w:hAnsi="Times New Roman" w:cs="Times New Roman"/>
            <w:lang w:val="uk-UA"/>
          </w:rPr>
          <w:t>7, м</w:t>
        </w:r>
      </w:smartTag>
      <w:r w:rsidRPr="00FA152A">
        <w:rPr>
          <w:rFonts w:ascii="Times New Roman" w:hAnsi="Times New Roman" w:cs="Times New Roman"/>
          <w:lang w:val="uk-UA"/>
        </w:rPr>
        <w:t>. Запоріжжя, 69001, тел</w:t>
      </w:r>
      <w:r>
        <w:rPr>
          <w:rFonts w:ascii="Times New Roman" w:hAnsi="Times New Roman" w:cs="Times New Roman"/>
          <w:lang w:val="uk-UA"/>
        </w:rPr>
        <w:t>.(0612) 32-60-02.</w:t>
      </w:r>
    </w:p>
    <w:p w:rsidR="00CB6FB2" w:rsidRPr="00B93323" w:rsidRDefault="00CB6FB2" w:rsidP="00CB6FB2">
      <w:pPr>
        <w:pBdr>
          <w:bottom w:val="single" w:sz="4" w:space="0" w:color="auto"/>
        </w:pBdr>
        <w:tabs>
          <w:tab w:val="center" w:pos="4875"/>
          <w:tab w:val="left" w:pos="7884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52A">
        <w:rPr>
          <w:rFonts w:ascii="Times New Roman" w:hAnsi="Times New Roman" w:cs="Times New Roman"/>
          <w:lang w:val="uk-UA"/>
        </w:rPr>
        <w:t>E-mail : sh</w:t>
      </w:r>
      <w:r w:rsidRPr="00FA152A">
        <w:rPr>
          <w:rFonts w:ascii="Times New Roman" w:hAnsi="Times New Roman" w:cs="Times New Roman"/>
          <w:lang w:val="en-US"/>
        </w:rPr>
        <w:t>k</w:t>
      </w:r>
      <w:r w:rsidRPr="00FA152A">
        <w:rPr>
          <w:rFonts w:ascii="Times New Roman" w:hAnsi="Times New Roman" w:cs="Times New Roman"/>
          <w:lang w:val="uk-UA"/>
        </w:rPr>
        <w:t>ol</w:t>
      </w:r>
      <w:r w:rsidRPr="00FA152A">
        <w:rPr>
          <w:rFonts w:ascii="Times New Roman" w:hAnsi="Times New Roman" w:cs="Times New Roman"/>
          <w:lang w:val="en-US"/>
        </w:rPr>
        <w:t>a</w:t>
      </w:r>
      <w:r w:rsidRPr="00FA152A">
        <w:rPr>
          <w:rFonts w:ascii="Times New Roman" w:hAnsi="Times New Roman" w:cs="Times New Roman"/>
          <w:lang w:val="uk-UA"/>
        </w:rPr>
        <w:t>37zp@gmail ; код ЄДРПОУ 26316284</w:t>
      </w:r>
    </w:p>
    <w:p w:rsidR="00CB6FB2" w:rsidRPr="00B93323" w:rsidRDefault="00267199" w:rsidP="00CB6FB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6719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B6FB2" w:rsidRPr="00B9332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26719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B6FB2" w:rsidRPr="00B93323">
        <w:rPr>
          <w:rFonts w:ascii="Times New Roman" w:hAnsi="Times New Roman" w:cs="Times New Roman"/>
          <w:sz w:val="28"/>
          <w:szCs w:val="28"/>
          <w:lang w:val="uk-UA"/>
        </w:rPr>
        <w:t xml:space="preserve">2021                             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B6FB2" w:rsidRPr="00B93323">
        <w:rPr>
          <w:rFonts w:ascii="Times New Roman" w:hAnsi="Times New Roman" w:cs="Times New Roman"/>
          <w:sz w:val="28"/>
          <w:szCs w:val="28"/>
          <w:lang w:val="uk-UA"/>
        </w:rPr>
        <w:t xml:space="preserve">    НАКА</w:t>
      </w:r>
      <w:r w:rsidR="00CB6FB2" w:rsidRPr="00C201E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CB6FB2" w:rsidRPr="00B9332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F7513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CB6FB2" w:rsidRPr="00B93323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CB6FB2" w:rsidRPr="00C201E6" w:rsidRDefault="008337DE" w:rsidP="00CB6FB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CB6FB2" w:rsidRPr="00C201E6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805B74" w:rsidRPr="00B93323" w:rsidRDefault="00805B74" w:rsidP="00CB6FB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67199" w:rsidRDefault="00267199" w:rsidP="00267199">
      <w:pPr>
        <w:pStyle w:val="a3"/>
        <w:spacing w:line="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підсумки </w:t>
      </w:r>
      <w:r w:rsidR="008337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атестації </w:t>
      </w:r>
      <w:r w:rsidR="008337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педагогічних </w:t>
      </w:r>
    </w:p>
    <w:p w:rsidR="00267199" w:rsidRDefault="008337DE" w:rsidP="00267199">
      <w:pPr>
        <w:pStyle w:val="a3"/>
        <w:spacing w:line="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26739F">
        <w:rPr>
          <w:b w:val="0"/>
          <w:sz w:val="28"/>
          <w:szCs w:val="28"/>
        </w:rPr>
        <w:t>адрів</w:t>
      </w:r>
      <w:r>
        <w:rPr>
          <w:b w:val="0"/>
          <w:sz w:val="28"/>
          <w:szCs w:val="28"/>
        </w:rPr>
        <w:t xml:space="preserve"> </w:t>
      </w:r>
      <w:r w:rsidR="0026739F">
        <w:rPr>
          <w:b w:val="0"/>
          <w:sz w:val="28"/>
          <w:szCs w:val="28"/>
        </w:rPr>
        <w:t xml:space="preserve"> у </w:t>
      </w:r>
      <w:r>
        <w:rPr>
          <w:b w:val="0"/>
          <w:sz w:val="28"/>
          <w:szCs w:val="28"/>
        </w:rPr>
        <w:t xml:space="preserve"> </w:t>
      </w:r>
      <w:r w:rsidR="0026739F">
        <w:rPr>
          <w:b w:val="0"/>
          <w:sz w:val="28"/>
          <w:szCs w:val="28"/>
        </w:rPr>
        <w:t>2020/2021</w:t>
      </w:r>
      <w:r w:rsidR="00267199">
        <w:rPr>
          <w:b w:val="0"/>
          <w:sz w:val="28"/>
          <w:szCs w:val="28"/>
        </w:rPr>
        <w:t xml:space="preserve"> навчальному році</w:t>
      </w:r>
    </w:p>
    <w:p w:rsidR="009F07C6" w:rsidRDefault="009F07C6" w:rsidP="00267199">
      <w:pPr>
        <w:pStyle w:val="a3"/>
        <w:spacing w:line="0" w:lineRule="atLeast"/>
        <w:rPr>
          <w:b w:val="0"/>
          <w:sz w:val="28"/>
          <w:szCs w:val="28"/>
        </w:rPr>
      </w:pPr>
    </w:p>
    <w:p w:rsidR="00267199" w:rsidRPr="00097CA2" w:rsidRDefault="008337DE" w:rsidP="00F1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67199" w:rsidRPr="00097CA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 xml:space="preserve"> плану методичної роботи на 2020/2021</w:t>
      </w:r>
      <w:r w:rsidR="00267199" w:rsidRPr="00097CA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на виконання наказів Територіального відділу освіти від </w:t>
      </w:r>
      <w:r w:rsidR="001401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</w:t>
      </w:r>
      <w:r w:rsidR="00FF15D7">
        <w:rPr>
          <w:rFonts w:ascii="Times New Roman" w:eastAsia="Times New Roman" w:hAnsi="Times New Roman" w:cs="Times New Roman"/>
          <w:sz w:val="28"/>
          <w:szCs w:val="28"/>
          <w:lang w:val="uk-UA"/>
        </w:rPr>
        <w:t>.09.2020</w:t>
      </w:r>
      <w:r w:rsidR="00267199" w:rsidRPr="00097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</w:t>
      </w:r>
      <w:r w:rsidR="00140129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267199" w:rsidRPr="00097CA2">
        <w:rPr>
          <w:rFonts w:ascii="Times New Roman" w:eastAsia="Times New Roman" w:hAnsi="Times New Roman" w:cs="Times New Roman"/>
          <w:sz w:val="28"/>
          <w:szCs w:val="28"/>
          <w:lang w:val="uk-UA"/>
        </w:rPr>
        <w:t>р «</w:t>
      </w:r>
      <w:r w:rsidR="00140129" w:rsidRPr="00140129">
        <w:rPr>
          <w:rFonts w:ascii="Times New Roman" w:eastAsia="Times New Roman" w:hAnsi="Times New Roman" w:cs="Times New Roman"/>
          <w:sz w:val="28"/>
          <w:szCs w:val="28"/>
          <w:lang w:val="uk-UA"/>
        </w:rPr>
        <w:t>Про атестацію педа</w:t>
      </w:r>
      <w:r w:rsidR="001401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гогічних працівників установ та </w:t>
      </w:r>
      <w:r w:rsidR="00140129" w:rsidRPr="00140129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="001401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Вознесенівського району </w:t>
      </w:r>
      <w:r w:rsidR="00140129" w:rsidRPr="00140129">
        <w:rPr>
          <w:rFonts w:ascii="Times New Roman" w:eastAsia="Times New Roman" w:hAnsi="Times New Roman" w:cs="Times New Roman"/>
          <w:sz w:val="28"/>
          <w:szCs w:val="28"/>
          <w:lang w:val="uk-UA"/>
        </w:rPr>
        <w:t>у 2020/2021 навчальному році</w:t>
      </w:r>
      <w:r w:rsidR="0014012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C5426">
        <w:rPr>
          <w:rFonts w:ascii="Times New Roman" w:eastAsia="Times New Roman" w:hAnsi="Times New Roman" w:cs="Times New Roman"/>
          <w:sz w:val="28"/>
          <w:szCs w:val="28"/>
          <w:lang w:val="uk-UA"/>
        </w:rPr>
        <w:t>, від 11.11.2020 № 260 к/тр «Про внесення змін до складу атестаційної комісії ІІ рівня ТВО</w:t>
      </w:r>
      <w:r w:rsidR="00267199" w:rsidRPr="00097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Вознесенівського району</w:t>
      </w:r>
      <w:r w:rsidR="000C542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67199" w:rsidRPr="00097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C5426">
        <w:rPr>
          <w:rFonts w:ascii="Times New Roman" w:eastAsia="Times New Roman" w:hAnsi="Times New Roman" w:cs="Times New Roman"/>
          <w:sz w:val="28"/>
          <w:szCs w:val="28"/>
          <w:lang w:val="uk-UA"/>
        </w:rPr>
        <w:t>від 02.02.2021 № 24к/тр «Про внесення змін до складу атестаційної комісії ІІ рівня ТВО</w:t>
      </w:r>
      <w:r w:rsidR="000C5426" w:rsidRPr="00097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Вознесенівського району</w:t>
      </w:r>
      <w:r w:rsidR="000C5426">
        <w:rPr>
          <w:rFonts w:ascii="Times New Roman" w:eastAsia="Times New Roman" w:hAnsi="Times New Roman" w:cs="Times New Roman"/>
          <w:sz w:val="28"/>
          <w:szCs w:val="28"/>
          <w:lang w:val="uk-UA"/>
        </w:rPr>
        <w:t>», від 22.03.2021 № 64 к/тр</w:t>
      </w:r>
      <w:r w:rsidR="002D0D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D0DAE" w:rsidRPr="002D0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атестацію на відповідність займаній посаді, атестацію на відповідність раніше присвоєної та присвоє</w:t>
      </w:r>
      <w:r w:rsidR="002D0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кваліфікаційної категорії </w:t>
      </w:r>
      <w:r w:rsidR="002D0DAE" w:rsidRPr="002D0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«спеціаліст вищої категорії», відповідність раніше присвоєних та присвоєння педагогічних звань</w:t>
      </w:r>
      <w:r w:rsidR="002D0D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67199" w:rsidRPr="00097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="00267199" w:rsidRPr="00097CA2">
        <w:rPr>
          <w:rFonts w:ascii="Times New Roman" w:hAnsi="Times New Roman" w:cs="Times New Roman"/>
          <w:sz w:val="28"/>
          <w:szCs w:val="28"/>
          <w:lang w:val="uk-UA"/>
        </w:rPr>
        <w:t>відповідних наказів по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 xml:space="preserve"> школі </w:t>
      </w:r>
      <w:r w:rsidR="00F1048A">
        <w:rPr>
          <w:rFonts w:ascii="Times New Roman" w:hAnsi="Times New Roman" w:cs="Times New Roman"/>
          <w:sz w:val="28"/>
          <w:szCs w:val="28"/>
          <w:lang w:val="uk-UA"/>
        </w:rPr>
        <w:t>від 18.09.2020 № 134р «Про створення атестаційної комісії І рівня у 2020/2021 навчальному році»,  від 16.10.2020 № 161р «Про атестацію педагогічних працівників закладу середньої освіти у 2020/2021 навчальному році»</w:t>
      </w:r>
      <w:r w:rsidR="00E42430">
        <w:rPr>
          <w:rFonts w:ascii="Times New Roman" w:hAnsi="Times New Roman" w:cs="Times New Roman"/>
          <w:sz w:val="28"/>
          <w:szCs w:val="28"/>
          <w:lang w:val="uk-UA"/>
        </w:rPr>
        <w:t>, від 15.03.2021 № 20р «Про наслідки засідання атестаційної комісії І рівня»</w:t>
      </w:r>
      <w:r w:rsidR="00EE6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>в те</w:t>
      </w:r>
      <w:r w:rsidR="00F1048A">
        <w:rPr>
          <w:rFonts w:ascii="Times New Roman" w:hAnsi="Times New Roman" w:cs="Times New Roman"/>
          <w:sz w:val="28"/>
          <w:szCs w:val="28"/>
          <w:lang w:val="uk-UA"/>
        </w:rPr>
        <w:t>рмін з 16</w:t>
      </w:r>
      <w:r w:rsidR="000C5426">
        <w:rPr>
          <w:rFonts w:ascii="Times New Roman" w:hAnsi="Times New Roman" w:cs="Times New Roman"/>
          <w:sz w:val="28"/>
          <w:szCs w:val="28"/>
          <w:lang w:val="uk-UA"/>
        </w:rPr>
        <w:t xml:space="preserve"> жовтня 2020 року по 31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2021 року в заклад</w:t>
      </w:r>
      <w:r w:rsidR="00267199" w:rsidRPr="00097CA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267199" w:rsidRPr="00097CA2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чергову атестацію педагогічних кадрів. </w:t>
      </w:r>
    </w:p>
    <w:tbl>
      <w:tblPr>
        <w:tblpPr w:leftFromText="180" w:rightFromText="180" w:vertAnchor="text" w:horzAnchor="margin" w:tblpY="2680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67"/>
        <w:gridCol w:w="567"/>
        <w:gridCol w:w="992"/>
        <w:gridCol w:w="709"/>
        <w:gridCol w:w="709"/>
        <w:gridCol w:w="992"/>
        <w:gridCol w:w="1022"/>
        <w:gridCol w:w="567"/>
        <w:gridCol w:w="567"/>
        <w:gridCol w:w="567"/>
        <w:gridCol w:w="567"/>
        <w:gridCol w:w="381"/>
      </w:tblGrid>
      <w:tr w:rsidR="00F1048A" w:rsidRPr="00097CA2" w:rsidTr="00F1048A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Навчальний 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Атестовано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вищої</w:t>
            </w: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категорії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кат.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Заохочення</w:t>
            </w:r>
          </w:p>
        </w:tc>
      </w:tr>
      <w:tr w:rsidR="00F1048A" w:rsidRPr="00097CA2" w:rsidTr="00F1048A">
        <w:trPr>
          <w:trHeight w:val="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чергова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позачергова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Знак «Відмінник освіти  України»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Грамоти</w:t>
            </w:r>
          </w:p>
        </w:tc>
      </w:tr>
      <w:tr w:rsidR="00F1048A" w:rsidRPr="00097CA2" w:rsidTr="00F1048A">
        <w:trPr>
          <w:trHeight w:val="9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 xml:space="preserve">   Д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Обл.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F1048A" w:rsidRPr="00097CA2" w:rsidRDefault="00F1048A" w:rsidP="00F10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1048A" w:rsidRPr="00097CA2" w:rsidRDefault="00F1048A" w:rsidP="00F1048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F1048A" w:rsidRPr="00097CA2" w:rsidRDefault="00F1048A" w:rsidP="00F1048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F1048A" w:rsidRPr="00097CA2" w:rsidRDefault="00F1048A" w:rsidP="00F1048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8A" w:rsidRPr="00097CA2" w:rsidRDefault="00F1048A" w:rsidP="00F1048A">
            <w:pPr>
              <w:spacing w:after="0" w:line="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F1048A" w:rsidRPr="00097CA2" w:rsidRDefault="00F1048A" w:rsidP="00F1048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97C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1048A" w:rsidRPr="00097CA2" w:rsidRDefault="00F1048A" w:rsidP="00F1048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48A" w:rsidRPr="00097CA2" w:rsidRDefault="00F1048A" w:rsidP="00F1048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</w:tr>
      <w:tr w:rsidR="00F1048A" w:rsidRPr="00097CA2" w:rsidTr="00F1048A">
        <w:trPr>
          <w:cantSplit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Default="00F1048A" w:rsidP="00F1048A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н.р.</w:t>
            </w:r>
          </w:p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(підтв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(підтв.)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8A" w:rsidRPr="00097CA2" w:rsidRDefault="00F1048A" w:rsidP="00F1048A">
            <w:pPr>
              <w:widowControl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097C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67199" w:rsidRPr="001508A1" w:rsidRDefault="001508A1" w:rsidP="00FF15D7">
      <w:pPr>
        <w:spacing w:after="0" w:line="0" w:lineRule="atLeast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перспективному плані позначено проходження чергової атестації сімома педагогами закладу освіти. Через звільнення у 2019, 2020 роках трьох осіб (Катинської Н.Р., Лобач Н.Г., Юрчак І.Б.)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5D7" w:rsidRPr="00FF15D7">
        <w:rPr>
          <w:rFonts w:ascii="Times New Roman" w:hAnsi="Times New Roman" w:cs="Times New Roman"/>
          <w:sz w:val="28"/>
          <w:szCs w:val="28"/>
          <w:lang w:val="uk-UA"/>
        </w:rPr>
        <w:t>з числа 1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7199" w:rsidRPr="00FF15D7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педагогічних працівників фактично в 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>атестаційному періоді перебували 4 особи</w:t>
      </w:r>
      <w:r w:rsidR="00267199" w:rsidRPr="00FF15D7">
        <w:rPr>
          <w:rFonts w:ascii="Times New Roman" w:hAnsi="Times New Roman" w:cs="Times New Roman"/>
          <w:sz w:val="28"/>
          <w:szCs w:val="28"/>
          <w:lang w:val="uk-UA"/>
        </w:rPr>
        <w:t xml:space="preserve"> (всі – в чер</w:t>
      </w:r>
      <w:r>
        <w:rPr>
          <w:rFonts w:ascii="Times New Roman" w:hAnsi="Times New Roman" w:cs="Times New Roman"/>
          <w:sz w:val="28"/>
          <w:szCs w:val="28"/>
          <w:lang w:val="uk-UA"/>
        </w:rPr>
        <w:t>говій атестації), що становить 33,3</w:t>
      </w:r>
      <w:r w:rsidR="00267199" w:rsidRPr="00FF15D7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основних педагогічних працівників (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>7%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>– у 2019/2020 навчальному році, 17%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5D7">
        <w:rPr>
          <w:rFonts w:ascii="Times New Roman" w:hAnsi="Times New Roman" w:cs="Times New Roman"/>
          <w:sz w:val="28"/>
          <w:szCs w:val="28"/>
          <w:lang w:val="uk-UA"/>
        </w:rPr>
        <w:t>– у 2018/</w:t>
      </w:r>
      <w:r w:rsidR="00267199" w:rsidRPr="00FF15D7">
        <w:rPr>
          <w:rFonts w:ascii="Times New Roman" w:hAnsi="Times New Roman" w:cs="Times New Roman"/>
          <w:sz w:val="28"/>
          <w:szCs w:val="28"/>
          <w:lang w:val="uk-UA"/>
        </w:rPr>
        <w:t xml:space="preserve">2019 навчальному році). </w:t>
      </w:r>
      <w:r w:rsidR="00267199" w:rsidRPr="001508A1">
        <w:rPr>
          <w:rFonts w:ascii="Times New Roman" w:hAnsi="Times New Roman" w:cs="Times New Roman"/>
          <w:sz w:val="28"/>
          <w:szCs w:val="28"/>
          <w:lang w:val="uk-UA"/>
        </w:rPr>
        <w:t>Чергову атестацію проведено у від</w:t>
      </w:r>
      <w:r w:rsidRPr="001508A1">
        <w:rPr>
          <w:rFonts w:ascii="Times New Roman" w:hAnsi="Times New Roman" w:cs="Times New Roman"/>
          <w:sz w:val="28"/>
          <w:szCs w:val="28"/>
          <w:lang w:val="uk-UA"/>
        </w:rPr>
        <w:t xml:space="preserve">повідності зі строками </w:t>
      </w:r>
      <w:r>
        <w:rPr>
          <w:rFonts w:ascii="Times New Roman" w:hAnsi="Times New Roman" w:cs="Times New Roman"/>
          <w:sz w:val="28"/>
          <w:szCs w:val="28"/>
          <w:lang w:val="uk-UA"/>
        </w:rPr>
        <w:t>внутрішнього</w:t>
      </w:r>
      <w:r w:rsidR="00267199" w:rsidRPr="001508A1">
        <w:rPr>
          <w:rFonts w:ascii="Times New Roman" w:hAnsi="Times New Roman" w:cs="Times New Roman"/>
          <w:sz w:val="28"/>
          <w:szCs w:val="28"/>
          <w:lang w:val="uk-UA"/>
        </w:rPr>
        <w:t xml:space="preserve"> плану атестації педагогічних кадрів. </w:t>
      </w:r>
    </w:p>
    <w:p w:rsidR="00267199" w:rsidRPr="00FF15D7" w:rsidRDefault="00267199" w:rsidP="00FF15D7">
      <w:pPr>
        <w:spacing w:after="0" w:line="0" w:lineRule="atLeast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/>
        </w:rPr>
      </w:pPr>
      <w:r w:rsidRPr="00097CA2">
        <w:rPr>
          <w:rFonts w:ascii="Times New Roman" w:hAnsi="Times New Roman" w:cs="Times New Roman"/>
          <w:sz w:val="28"/>
          <w:szCs w:val="28"/>
        </w:rPr>
        <w:t>Цифрові показники наслідків атестації педаг</w:t>
      </w:r>
      <w:r w:rsidR="00097CA2">
        <w:rPr>
          <w:rFonts w:ascii="Times New Roman" w:hAnsi="Times New Roman" w:cs="Times New Roman"/>
          <w:sz w:val="28"/>
          <w:szCs w:val="28"/>
        </w:rPr>
        <w:t>огічних працівників школи у 20</w:t>
      </w:r>
      <w:r w:rsidR="00097CA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97CA2">
        <w:rPr>
          <w:rFonts w:ascii="Times New Roman" w:hAnsi="Times New Roman" w:cs="Times New Roman"/>
          <w:sz w:val="28"/>
          <w:szCs w:val="28"/>
        </w:rPr>
        <w:t>/202</w:t>
      </w:r>
      <w:r w:rsidR="00097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7CA2">
        <w:rPr>
          <w:rFonts w:ascii="Times New Roman" w:hAnsi="Times New Roman" w:cs="Times New Roman"/>
          <w:sz w:val="28"/>
          <w:szCs w:val="28"/>
        </w:rPr>
        <w:t xml:space="preserve"> навчальному році наступні:</w:t>
      </w:r>
    </w:p>
    <w:p w:rsidR="00267199" w:rsidRPr="009F07C6" w:rsidRDefault="00267199" w:rsidP="0094154E">
      <w:pPr>
        <w:spacing w:before="120"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F15D7">
        <w:rPr>
          <w:rFonts w:ascii="Times New Roman" w:hAnsi="Times New Roman" w:cs="Times New Roman"/>
          <w:sz w:val="28"/>
          <w:szCs w:val="28"/>
        </w:rPr>
        <w:lastRenderedPageBreak/>
        <w:t xml:space="preserve">        Присвоєння педагогічних зв</w:t>
      </w:r>
      <w:r w:rsidR="001508A1">
        <w:rPr>
          <w:rFonts w:ascii="Times New Roman" w:hAnsi="Times New Roman" w:cs="Times New Roman"/>
          <w:sz w:val="28"/>
          <w:szCs w:val="28"/>
        </w:rPr>
        <w:t>ань за наслідками атестації 20</w:t>
      </w:r>
      <w:r w:rsidR="001508A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508A1">
        <w:rPr>
          <w:rFonts w:ascii="Times New Roman" w:hAnsi="Times New Roman" w:cs="Times New Roman"/>
          <w:sz w:val="28"/>
          <w:szCs w:val="28"/>
        </w:rPr>
        <w:t>/202</w:t>
      </w:r>
      <w:r w:rsidR="001508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F15D7">
        <w:rPr>
          <w:rFonts w:ascii="Times New Roman" w:hAnsi="Times New Roman" w:cs="Times New Roman"/>
          <w:sz w:val="28"/>
          <w:szCs w:val="28"/>
        </w:rPr>
        <w:t xml:space="preserve"> н. р.:</w:t>
      </w:r>
    </w:p>
    <w:tbl>
      <w:tblPr>
        <w:tblW w:w="92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851"/>
        <w:gridCol w:w="709"/>
        <w:gridCol w:w="708"/>
        <w:gridCol w:w="849"/>
        <w:gridCol w:w="850"/>
        <w:gridCol w:w="851"/>
        <w:gridCol w:w="994"/>
        <w:gridCol w:w="567"/>
        <w:gridCol w:w="567"/>
        <w:gridCol w:w="851"/>
      </w:tblGrid>
      <w:tr w:rsidR="00267199" w:rsidRPr="00FF15D7" w:rsidTr="009F07C6">
        <w:trPr>
          <w:trHeight w:val="26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учитель- методист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старший  учитель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практичний психолог-методист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вихователь-методист</w:t>
            </w:r>
          </w:p>
        </w:tc>
      </w:tr>
      <w:tr w:rsidR="00267199" w:rsidRPr="00FF15D7" w:rsidTr="009F07C6">
        <w:trPr>
          <w:cantSplit/>
          <w:trHeight w:val="1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199" w:rsidRPr="009F07C6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         всього</w:t>
            </w: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  присвоєно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>відповідність</w:t>
            </w: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9F07C6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         всього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присвоєно</w:t>
            </w: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9F07C6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>відповідність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присвоєно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9F07C6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>відповідність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  всього</w:t>
            </w: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99" w:rsidRPr="00FF15D7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присвоєно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199" w:rsidRPr="009F07C6" w:rsidRDefault="00267199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відповідність</w:t>
            </w:r>
          </w:p>
        </w:tc>
      </w:tr>
      <w:tr w:rsidR="00267199" w:rsidRPr="00FF15D7" w:rsidTr="009F07C6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FF15D7" w:rsidRDefault="00267199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1508A1" w:rsidRPr="0094154E" w:rsidRDefault="009F07C6" w:rsidP="0094154E">
      <w:pPr>
        <w:spacing w:before="120"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08A1" w:rsidRPr="009F07C6">
        <w:rPr>
          <w:rFonts w:ascii="Times New Roman" w:hAnsi="Times New Roman" w:cs="Times New Roman"/>
          <w:sz w:val="28"/>
          <w:szCs w:val="28"/>
          <w:lang w:val="uk-UA"/>
        </w:rPr>
        <w:t>становленнявідповідності раніше присвоєним педагогічни</w:t>
      </w:r>
      <w:r w:rsidR="001508A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508A1" w:rsidRPr="009F07C6">
        <w:rPr>
          <w:rFonts w:ascii="Times New Roman" w:hAnsi="Times New Roman" w:cs="Times New Roman"/>
          <w:sz w:val="28"/>
          <w:szCs w:val="28"/>
          <w:lang w:val="uk-UA"/>
        </w:rPr>
        <w:t xml:space="preserve"> зван</w:t>
      </w:r>
      <w:r w:rsidR="001508A1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="001508A1" w:rsidRPr="009F07C6">
        <w:rPr>
          <w:rFonts w:ascii="Times New Roman" w:hAnsi="Times New Roman" w:cs="Times New Roman"/>
          <w:sz w:val="28"/>
          <w:szCs w:val="28"/>
          <w:lang w:val="uk-UA"/>
        </w:rPr>
        <w:t>за наслідками атестації 20</w:t>
      </w:r>
      <w:r w:rsidR="001508A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508A1" w:rsidRPr="009F07C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1508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1C52" w:rsidRPr="009F07C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21C52">
        <w:rPr>
          <w:rFonts w:ascii="Times New Roman" w:hAnsi="Times New Roman" w:cs="Times New Roman"/>
          <w:sz w:val="28"/>
          <w:szCs w:val="28"/>
          <w:lang w:val="uk-UA"/>
        </w:rPr>
        <w:t>авчального року</w:t>
      </w:r>
      <w:r w:rsidR="001508A1" w:rsidRPr="009F07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2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851"/>
        <w:gridCol w:w="709"/>
        <w:gridCol w:w="708"/>
        <w:gridCol w:w="709"/>
        <w:gridCol w:w="851"/>
        <w:gridCol w:w="850"/>
        <w:gridCol w:w="1134"/>
        <w:gridCol w:w="567"/>
        <w:gridCol w:w="567"/>
        <w:gridCol w:w="851"/>
      </w:tblGrid>
      <w:tr w:rsidR="001508A1" w:rsidRPr="00FF15D7" w:rsidTr="000B1729">
        <w:trPr>
          <w:trHeight w:val="2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учитель- методист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старший  учитель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практичний психолог-методист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8"/>
                <w:szCs w:val="18"/>
              </w:rPr>
              <w:t>вихователь-методист</w:t>
            </w:r>
          </w:p>
        </w:tc>
      </w:tr>
      <w:tr w:rsidR="001508A1" w:rsidRPr="00FF15D7" w:rsidTr="000B1729">
        <w:trPr>
          <w:cantSplit/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всього</w:t>
            </w: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присвоєно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відповідність</w:t>
            </w: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всього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присвоєно</w:t>
            </w: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>відповідність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присвоєно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відповідність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  всього</w:t>
            </w: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spacing w:before="120" w:after="0" w:line="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  присвоєно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ind w:left="113" w:right="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sz w:val="16"/>
                <w:szCs w:val="16"/>
              </w:rPr>
              <w:t xml:space="preserve">   відповідність</w:t>
            </w:r>
          </w:p>
        </w:tc>
      </w:tr>
      <w:tr w:rsidR="001508A1" w:rsidRPr="00FF15D7" w:rsidTr="000B172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321C52" w:rsidRDefault="00321C52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9F07C6" w:rsidRDefault="009F07C6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9F07C6" w:rsidRDefault="009F07C6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9F07C6" w:rsidRDefault="009F07C6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1" w:rsidRPr="00FF15D7" w:rsidRDefault="001508A1" w:rsidP="0094154E">
            <w:pPr>
              <w:widowControl w:val="0"/>
              <w:spacing w:before="120"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val="uk-UA" w:eastAsia="zh-CN"/>
              </w:rPr>
            </w:pPr>
            <w:r w:rsidRPr="00FF15D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267199" w:rsidRPr="00FF15D7" w:rsidRDefault="00267199" w:rsidP="0094154E">
      <w:pPr>
        <w:spacing w:before="120" w:after="0" w:line="0" w:lineRule="atLeast"/>
        <w:jc w:val="both"/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  <w:r w:rsidRPr="00FF15D7">
        <w:rPr>
          <w:rFonts w:ascii="Times New Roman" w:hAnsi="Times New Roman" w:cs="Times New Roman"/>
          <w:sz w:val="28"/>
          <w:szCs w:val="28"/>
        </w:rPr>
        <w:t>У встановлені строки було створено атестаційну комісію, яка  провела цикл атестаційних заходів протягом атестаційного періоду. Проведено 3 засідання атестаційної комісії, на яких розглянуто питання:</w:t>
      </w:r>
    </w:p>
    <w:p w:rsidR="00267199" w:rsidRDefault="00267199" w:rsidP="0094154E">
      <w:pPr>
        <w:pStyle w:val="a3"/>
        <w:spacing w:before="12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узгодження остаточного списку вчителів, які перебуватимуть в черговому атестаційному періоді (протокол № 1);</w:t>
      </w:r>
    </w:p>
    <w:p w:rsidR="00267199" w:rsidRDefault="00267199" w:rsidP="0094154E">
      <w:pPr>
        <w:pStyle w:val="a3"/>
        <w:spacing w:before="12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розподіл обов’язків між членами атестаційної комісії щодо супроводу педагога, що перебуває в атестації (протокол № 1); 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затвердження графіку заходів періоду атестації протягом атестаційн</w:t>
      </w:r>
      <w:r w:rsidR="004008EC">
        <w:rPr>
          <w:b w:val="0"/>
          <w:sz w:val="28"/>
          <w:szCs w:val="28"/>
        </w:rPr>
        <w:t>ого періоду 2020/2021</w:t>
      </w:r>
      <w:r>
        <w:rPr>
          <w:b w:val="0"/>
          <w:sz w:val="28"/>
          <w:szCs w:val="28"/>
        </w:rPr>
        <w:t xml:space="preserve"> навчального року (протокол № 1);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розгляд ходу атестації, оголошення характеристики, заслуховування та обговорення атестаційного листа і прийняття рішень щодо висновків з атестації (протокол №  2);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підбиття підс</w:t>
      </w:r>
      <w:r w:rsidR="002135E1">
        <w:rPr>
          <w:b w:val="0"/>
          <w:sz w:val="28"/>
          <w:szCs w:val="28"/>
        </w:rPr>
        <w:t>умків атестаційного періоду 2020/2021</w:t>
      </w:r>
      <w:r>
        <w:rPr>
          <w:b w:val="0"/>
          <w:sz w:val="28"/>
          <w:szCs w:val="28"/>
        </w:rPr>
        <w:t xml:space="preserve"> навчального року (протокол № 3). 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В школі діяв консультаційний пункт з питань атестації, оформлений куточок атестації в шкільному методичному кабінеті. У відповідних папках-накопичувачах зібрані і представлені необхідні законодавчі, нормативні (в тому числі текст Типового положення про атестацію педагогічних кадрів (із змінами та додатками) та методичні матеріали (вчительські портфоліо, папки з напрацьованими дидактичними й методичними матеріалами, матеріалами перспективного педагогічного досвіду, надрукованими на сайтах, представленими на фестивалях, конкурсах та виставках різних рівнів тощо). </w:t>
      </w:r>
    </w:p>
    <w:p w:rsidR="00267199" w:rsidRPr="002135E1" w:rsidRDefault="002135E1" w:rsidP="00FE273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35E1">
        <w:rPr>
          <w:rFonts w:ascii="Times New Roman" w:hAnsi="Times New Roman" w:cs="Times New Roman"/>
          <w:sz w:val="28"/>
          <w:szCs w:val="28"/>
          <w:lang w:val="uk-UA"/>
        </w:rPr>
        <w:t xml:space="preserve">          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7199" w:rsidRPr="002135E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48A">
        <w:rPr>
          <w:rFonts w:ascii="Times New Roman" w:hAnsi="Times New Roman" w:cs="Times New Roman"/>
          <w:sz w:val="28"/>
          <w:szCs w:val="28"/>
          <w:lang w:val="uk-UA"/>
        </w:rPr>
        <w:t>звітувал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роботу на засіданнях методичних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предметних </w:t>
      </w:r>
      <w:r w:rsidR="00267199" w:rsidRPr="002135E1">
        <w:rPr>
          <w:rFonts w:ascii="Times New Roman" w:hAnsi="Times New Roman" w:cs="Times New Roman"/>
          <w:sz w:val="28"/>
          <w:szCs w:val="28"/>
          <w:lang w:val="uk-UA"/>
        </w:rPr>
        <w:t>об'єдна</w:t>
      </w:r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83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 прикладних та суспільно-гуманітарних</w:t>
      </w:r>
      <w:r w:rsidR="00267199" w:rsidRPr="002135E1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</w:t>
      </w:r>
      <w:r w:rsidR="00805B74">
        <w:rPr>
          <w:rFonts w:ascii="Times New Roman" w:hAnsi="Times New Roman" w:cs="Times New Roman"/>
          <w:sz w:val="28"/>
          <w:szCs w:val="28"/>
          <w:lang w:val="uk-UA"/>
        </w:rPr>
        <w:t>чної ради (протокол  № 10 від 28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48A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104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67199" w:rsidRPr="002135E1">
        <w:rPr>
          <w:rFonts w:ascii="Times New Roman" w:hAnsi="Times New Roman" w:cs="Times New Roman"/>
          <w:sz w:val="28"/>
          <w:szCs w:val="28"/>
          <w:lang w:val="uk-UA"/>
        </w:rPr>
        <w:t>). Забезп</w:t>
      </w:r>
      <w:r w:rsidRPr="002135E1">
        <w:rPr>
          <w:rFonts w:ascii="Times New Roman" w:hAnsi="Times New Roman" w:cs="Times New Roman"/>
          <w:sz w:val="28"/>
          <w:szCs w:val="28"/>
          <w:lang w:val="uk-UA"/>
        </w:rPr>
        <w:t>ечено вчасне проходження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67199" w:rsidRPr="002135E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7199" w:rsidRPr="002135E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кваліфікації, це підтверджено відповідними посвідченнями</w:t>
      </w:r>
      <w:r w:rsidRPr="002135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7199" w:rsidRPr="00FF15D7" w:rsidRDefault="00267199" w:rsidP="00FE2734">
      <w:pPr>
        <w:pStyle w:val="a3"/>
        <w:spacing w:line="0" w:lineRule="atLeast"/>
        <w:jc w:val="both"/>
        <w:rPr>
          <w:b w:val="0"/>
          <w:sz w:val="28"/>
          <w:szCs w:val="28"/>
        </w:rPr>
      </w:pPr>
      <w:r w:rsidRPr="00FF15D7">
        <w:rPr>
          <w:b w:val="0"/>
          <w:sz w:val="28"/>
          <w:szCs w:val="28"/>
        </w:rPr>
        <w:t xml:space="preserve">           Зафіксовано, </w:t>
      </w:r>
      <w:r w:rsidRPr="00FF15D7">
        <w:rPr>
          <w:b w:val="0"/>
          <w:bCs w:val="0"/>
          <w:sz w:val="28"/>
          <w:szCs w:val="28"/>
        </w:rPr>
        <w:t>підтверджено дипломами та сертифікатами</w:t>
      </w:r>
      <w:r w:rsidRPr="00FF15D7">
        <w:rPr>
          <w:b w:val="0"/>
          <w:sz w:val="28"/>
          <w:szCs w:val="28"/>
        </w:rPr>
        <w:t xml:space="preserve"> і відбито в атестаційних матеріалах</w:t>
      </w:r>
      <w:r w:rsidR="002135E1">
        <w:rPr>
          <w:b w:val="0"/>
          <w:sz w:val="28"/>
          <w:szCs w:val="28"/>
        </w:rPr>
        <w:t xml:space="preserve"> накопичення кожним педагогом  сертифікованого кредиту самоосвітньої роботи. В кожного він перевищує 150 годин.Участь </w:t>
      </w:r>
      <w:r w:rsidR="002135E1">
        <w:rPr>
          <w:b w:val="0"/>
          <w:sz w:val="28"/>
          <w:szCs w:val="28"/>
        </w:rPr>
        <w:lastRenderedPageBreak/>
        <w:t xml:space="preserve">педагогів закладу освіти в методичних заходахрізного рівня відбита у розгорнутих характеристиках та зафіксована в атестаційних листах. Там же відбито рівень  якісних показників навчальної роботи здобувачів освіти з відповідних предметів. </w:t>
      </w:r>
    </w:p>
    <w:p w:rsidR="00267199" w:rsidRDefault="00097CA2" w:rsidP="00FE2734">
      <w:pPr>
        <w:pStyle w:val="a3"/>
        <w:spacing w:line="0" w:lineRule="atLeast"/>
        <w:jc w:val="both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  Професійна діяльність педагогів</w:t>
      </w:r>
      <w:r w:rsidR="00267199">
        <w:rPr>
          <w:b w:val="0"/>
          <w:sz w:val="28"/>
          <w:szCs w:val="28"/>
        </w:rPr>
        <w:t xml:space="preserve"> відстежувалася низкою моніторингових дій (вхідний/стартовий/ контроль, рубіжний контроль, підсумки семестру, порівняння результатів, персональний контроль (відвідування уроків, занять,</w:t>
      </w:r>
      <w:r w:rsidR="00244DD4">
        <w:rPr>
          <w:b w:val="0"/>
          <w:sz w:val="28"/>
          <w:szCs w:val="28"/>
        </w:rPr>
        <w:t xml:space="preserve"> заходів тощо)</w:t>
      </w:r>
      <w:r w:rsidR="002135E1">
        <w:rPr>
          <w:b w:val="0"/>
          <w:sz w:val="28"/>
          <w:szCs w:val="28"/>
        </w:rPr>
        <w:t xml:space="preserve"> відбито у наказах</w:t>
      </w:r>
      <w:r w:rsidR="00FE2734">
        <w:rPr>
          <w:b w:val="0"/>
          <w:sz w:val="28"/>
          <w:szCs w:val="28"/>
        </w:rPr>
        <w:t>.</w:t>
      </w:r>
      <w:r w:rsidR="00267199">
        <w:rPr>
          <w:b w:val="0"/>
          <w:sz w:val="28"/>
          <w:szCs w:val="28"/>
        </w:rPr>
        <w:t>Атестаційні заходи проводилися за індивідуальним графіком, взято до уваги діяльність працівника</w:t>
      </w:r>
      <w:r w:rsidR="002135E1">
        <w:rPr>
          <w:b w:val="0"/>
          <w:sz w:val="28"/>
          <w:szCs w:val="28"/>
        </w:rPr>
        <w:t xml:space="preserve"> протягом міжатестаційного (2016-2020 роки) й атестаційного (2020/2021</w:t>
      </w:r>
      <w:r w:rsidR="00267199">
        <w:rPr>
          <w:b w:val="0"/>
          <w:sz w:val="28"/>
          <w:szCs w:val="28"/>
        </w:rPr>
        <w:t xml:space="preserve"> навчальний рік) періодів. Оновлено буклет</w:t>
      </w:r>
      <w:r w:rsidR="002135E1">
        <w:rPr>
          <w:b w:val="0"/>
          <w:sz w:val="28"/>
          <w:szCs w:val="28"/>
        </w:rPr>
        <w:t>и</w:t>
      </w:r>
      <w:r w:rsidR="00267199">
        <w:rPr>
          <w:b w:val="0"/>
          <w:sz w:val="28"/>
          <w:szCs w:val="28"/>
        </w:rPr>
        <w:t>,</w:t>
      </w:r>
      <w:r w:rsidR="002135E1">
        <w:rPr>
          <w:b w:val="0"/>
          <w:sz w:val="28"/>
          <w:szCs w:val="28"/>
        </w:rPr>
        <w:t xml:space="preserve"> що відбивають педагогічну діяльність педагогів</w:t>
      </w:r>
      <w:r w:rsidR="00267199">
        <w:rPr>
          <w:b w:val="0"/>
          <w:sz w:val="28"/>
          <w:szCs w:val="28"/>
        </w:rPr>
        <w:t xml:space="preserve">. </w:t>
      </w:r>
    </w:p>
    <w:p w:rsidR="00267199" w:rsidRDefault="00267199" w:rsidP="00FE27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Ре</w:t>
      </w:r>
      <w:r w:rsidR="00FE2734">
        <w:rPr>
          <w:b w:val="0"/>
          <w:sz w:val="28"/>
          <w:szCs w:val="28"/>
        </w:rPr>
        <w:t>зультати  атестаційного періоду.</w:t>
      </w:r>
    </w:p>
    <w:p w:rsidR="00E42430" w:rsidRDefault="00E42430" w:rsidP="00E42430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Дика Галина Андріївна, вчитель обслуговуючої праці, трудового навчання.</w:t>
      </w:r>
    </w:p>
    <w:p w:rsidR="00E42430" w:rsidRDefault="00E42430" w:rsidP="00E42430">
      <w:pPr>
        <w:pStyle w:val="a3"/>
        <w:spacing w:line="0" w:lineRule="atLeast"/>
        <w:jc w:val="both"/>
        <w:rPr>
          <w:b w:val="0"/>
          <w:sz w:val="28"/>
          <w:szCs w:val="28"/>
        </w:rPr>
      </w:pPr>
      <w:r w:rsidRPr="00FE2734">
        <w:rPr>
          <w:b w:val="0"/>
          <w:sz w:val="28"/>
        </w:rPr>
        <w:t xml:space="preserve">За </w:t>
      </w:r>
      <w:r>
        <w:rPr>
          <w:b w:val="0"/>
          <w:sz w:val="28"/>
        </w:rPr>
        <w:t xml:space="preserve">результатами чергової атестації шкільною атестаційною комісією (протокол від 15.03.2021 № 2) встановлено відповідність займаній посаді, відповідність раніше присвоєній кваліфікаційній категорії «спеціаліст» та порушено клопотання  перед атестаційною комісією ІІ рівня територіального відділу освіти Вознесенівського району департаменту освіти і науки Запорізької міської ради про відповідність Дикої Г.А. раніше присвоєному педагогічному званню «старший учитель».Рішенням атестаційної комісії ІІ рівня територіального відділу освіти Вознесенівського району від 22.03.2021 (протокол № 2) та наказом територіального відділу освіти  Вознесенівського району від 22.03.2021 № 64к/тр </w:t>
      </w:r>
      <w:r w:rsidR="00EE6934">
        <w:rPr>
          <w:b w:val="0"/>
          <w:sz w:val="28"/>
        </w:rPr>
        <w:t>вчительці</w:t>
      </w:r>
      <w:r>
        <w:rPr>
          <w:b w:val="0"/>
          <w:sz w:val="28"/>
        </w:rPr>
        <w:t xml:space="preserve"> підтверджено відповідність раніше присвоєному педагогічному званню «старший учитель».</w:t>
      </w:r>
    </w:p>
    <w:p w:rsidR="00FE2734" w:rsidRPr="00FE2734" w:rsidRDefault="00FE2734" w:rsidP="00FE2734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sz w:val="28"/>
          <w:szCs w:val="28"/>
        </w:rPr>
      </w:pPr>
      <w:r w:rsidRPr="00FE2734">
        <w:rPr>
          <w:b w:val="0"/>
          <w:sz w:val="28"/>
          <w:szCs w:val="28"/>
        </w:rPr>
        <w:t>Бован Світлана Анатоліївна, вчитель української мови та літератури.</w:t>
      </w:r>
    </w:p>
    <w:p w:rsidR="00FE2734" w:rsidRDefault="00FE2734" w:rsidP="00FE2734">
      <w:pPr>
        <w:pStyle w:val="a3"/>
        <w:spacing w:line="0" w:lineRule="atLeast"/>
        <w:jc w:val="both"/>
        <w:rPr>
          <w:b w:val="0"/>
          <w:sz w:val="28"/>
          <w:szCs w:val="28"/>
        </w:rPr>
      </w:pPr>
      <w:r w:rsidRPr="00FE2734">
        <w:rPr>
          <w:b w:val="0"/>
          <w:sz w:val="28"/>
        </w:rPr>
        <w:t xml:space="preserve">За </w:t>
      </w:r>
      <w:r>
        <w:rPr>
          <w:b w:val="0"/>
          <w:sz w:val="28"/>
        </w:rPr>
        <w:t>результатами чергової атестації шкільною атестаційною комісією (протокол від 15.03.2021 № 2) встановлено відповідність займаній посаді та порушено клопотання  перед атестаційною комісією ІІ рівня територіального відділу освіти Вознесенівського району департаменту освіти і науки Запорізької міської ради про відповідність Бован С.А. раніше присвоєній кваліфікаційній категорії «спеціаліст вищої категорії», раніше пр</w:t>
      </w:r>
      <w:r w:rsidR="00E42430">
        <w:rPr>
          <w:b w:val="0"/>
          <w:sz w:val="28"/>
        </w:rPr>
        <w:t>исвоєному педагогічному званню «</w:t>
      </w:r>
      <w:r>
        <w:rPr>
          <w:b w:val="0"/>
          <w:sz w:val="28"/>
        </w:rPr>
        <w:t xml:space="preserve">старший учитель». Рішенням атестаційної комісії ІІ рівня територіального відділу освіти Вознесенівського району від 22.03.2021 (протокол № 2) та наказом територіального відділу освіти  Вознесенівського району від 22.03.2021 № 64к/тр </w:t>
      </w:r>
      <w:r w:rsidR="00EE6934">
        <w:rPr>
          <w:b w:val="0"/>
          <w:sz w:val="28"/>
        </w:rPr>
        <w:t>вчительці</w:t>
      </w:r>
      <w:r>
        <w:rPr>
          <w:b w:val="0"/>
          <w:sz w:val="28"/>
        </w:rPr>
        <w:t xml:space="preserve"> підтверджено відповідність раніше присвоєній кваліфікаційній категорії «спеціаліст вищої категорії», відповідність раніше присвоєному педагогічному званню «старший учитель».</w:t>
      </w:r>
    </w:p>
    <w:p w:rsidR="00E42430" w:rsidRPr="00E42430" w:rsidRDefault="00FE2734" w:rsidP="00FE2734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Іваніченко Денис Костянтинович</w:t>
      </w:r>
      <w:r w:rsidR="00267199">
        <w:rPr>
          <w:b w:val="0"/>
          <w:sz w:val="28"/>
          <w:szCs w:val="28"/>
        </w:rPr>
        <w:t>, вчитель біології, хімії</w:t>
      </w:r>
      <w:r w:rsidR="00267199">
        <w:rPr>
          <w:b w:val="0"/>
          <w:sz w:val="28"/>
        </w:rPr>
        <w:t xml:space="preserve">. </w:t>
      </w:r>
    </w:p>
    <w:p w:rsidR="00E42430" w:rsidRDefault="00267199" w:rsidP="00E42430">
      <w:pPr>
        <w:pStyle w:val="a3"/>
        <w:spacing w:line="0" w:lineRule="atLeast"/>
        <w:jc w:val="both"/>
        <w:rPr>
          <w:b w:val="0"/>
          <w:sz w:val="28"/>
        </w:rPr>
      </w:pPr>
      <w:r>
        <w:rPr>
          <w:b w:val="0"/>
          <w:sz w:val="28"/>
        </w:rPr>
        <w:t>За результа</w:t>
      </w:r>
      <w:r w:rsidR="00EE6934">
        <w:rPr>
          <w:b w:val="0"/>
          <w:sz w:val="28"/>
        </w:rPr>
        <w:t>тами чергової атестації</w:t>
      </w:r>
      <w:r>
        <w:rPr>
          <w:b w:val="0"/>
          <w:sz w:val="28"/>
        </w:rPr>
        <w:t xml:space="preserve"> атеста</w:t>
      </w:r>
      <w:r w:rsidR="00FE2734">
        <w:rPr>
          <w:b w:val="0"/>
          <w:sz w:val="28"/>
        </w:rPr>
        <w:t xml:space="preserve">ційною комісією </w:t>
      </w:r>
      <w:r w:rsidR="00EE6934">
        <w:rPr>
          <w:b w:val="0"/>
          <w:sz w:val="28"/>
        </w:rPr>
        <w:t xml:space="preserve">закладу освіти </w:t>
      </w:r>
      <w:r w:rsidR="00FE2734">
        <w:rPr>
          <w:b w:val="0"/>
          <w:sz w:val="28"/>
        </w:rPr>
        <w:t>(протокол від 15.03.2021</w:t>
      </w:r>
      <w:r>
        <w:rPr>
          <w:b w:val="0"/>
          <w:sz w:val="28"/>
        </w:rPr>
        <w:t xml:space="preserve"> №2) встановлено відповідність займаній посаді та порушено клопотання  перед атестаційною комісією ІІ рівня територіального відділу освіти Вознесенівського району департаменту освіти і науки Запорізької міської рад</w:t>
      </w:r>
      <w:r w:rsidR="00FE2734">
        <w:rPr>
          <w:b w:val="0"/>
          <w:sz w:val="28"/>
        </w:rPr>
        <w:t>и про відповідність Іваніченка Д.К.</w:t>
      </w:r>
      <w:r>
        <w:rPr>
          <w:b w:val="0"/>
          <w:sz w:val="28"/>
        </w:rPr>
        <w:t>. раніше присвоєній кваліфікаційній категор</w:t>
      </w:r>
      <w:r w:rsidR="00E42430">
        <w:rPr>
          <w:b w:val="0"/>
          <w:sz w:val="28"/>
        </w:rPr>
        <w:t xml:space="preserve">ії «спеціаліст вищої категорії», раніше присвоєному педагогічному званню «старший учитель». </w:t>
      </w:r>
      <w:r>
        <w:rPr>
          <w:b w:val="0"/>
          <w:sz w:val="28"/>
        </w:rPr>
        <w:t>Рішенням атестаційної комісії ІІ рівня територіального відділу освіт</w:t>
      </w:r>
      <w:r w:rsidR="002D0DAE">
        <w:rPr>
          <w:b w:val="0"/>
          <w:sz w:val="28"/>
        </w:rPr>
        <w:t>и Вознесенівського району від 22.03.2021 (протокол № 2</w:t>
      </w:r>
      <w:r>
        <w:rPr>
          <w:b w:val="0"/>
          <w:sz w:val="28"/>
        </w:rPr>
        <w:t>) та наказом територіального відділу освіти</w:t>
      </w:r>
      <w:r w:rsidR="002D0DAE">
        <w:rPr>
          <w:b w:val="0"/>
          <w:sz w:val="28"/>
        </w:rPr>
        <w:t xml:space="preserve">Вознесенівського </w:t>
      </w:r>
      <w:r w:rsidR="002D0DAE">
        <w:rPr>
          <w:b w:val="0"/>
          <w:sz w:val="28"/>
        </w:rPr>
        <w:lastRenderedPageBreak/>
        <w:t>району від 22.03.2021</w:t>
      </w:r>
      <w:r w:rsidR="00E42430">
        <w:rPr>
          <w:b w:val="0"/>
          <w:sz w:val="28"/>
        </w:rPr>
        <w:t xml:space="preserve"> № </w:t>
      </w:r>
      <w:r w:rsidR="004008EC">
        <w:rPr>
          <w:b w:val="0"/>
          <w:sz w:val="28"/>
        </w:rPr>
        <w:t xml:space="preserve">64к/тр </w:t>
      </w:r>
      <w:r>
        <w:rPr>
          <w:b w:val="0"/>
          <w:sz w:val="28"/>
        </w:rPr>
        <w:t>вчителю підтверджено відповідність раніше присвоєній кваліфікаційній категор</w:t>
      </w:r>
      <w:r w:rsidR="00E42430">
        <w:rPr>
          <w:b w:val="0"/>
          <w:sz w:val="28"/>
        </w:rPr>
        <w:t>ії «спеціаліст вищої категорії», відповідність раніше присвоєному педагогічному званню «старший учитель».</w:t>
      </w:r>
    </w:p>
    <w:p w:rsidR="00EE6934" w:rsidRDefault="00EE6934" w:rsidP="00EE6934">
      <w:pPr>
        <w:pStyle w:val="a3"/>
        <w:numPr>
          <w:ilvl w:val="0"/>
          <w:numId w:val="1"/>
        </w:numPr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Соловйова Галина Леонідівна, вчитель російської мови, зарубіжної літератури.</w:t>
      </w:r>
    </w:p>
    <w:p w:rsidR="00EE6934" w:rsidRDefault="00EE6934" w:rsidP="00EE6934">
      <w:pPr>
        <w:pStyle w:val="a3"/>
        <w:spacing w:line="0" w:lineRule="atLeast"/>
        <w:jc w:val="both"/>
        <w:rPr>
          <w:b w:val="0"/>
          <w:sz w:val="28"/>
        </w:rPr>
      </w:pPr>
      <w:r>
        <w:rPr>
          <w:b w:val="0"/>
          <w:sz w:val="28"/>
        </w:rPr>
        <w:t>За результатами чергової атестації атестаційною комісією закладу освіти (протокол від 15.03.2021 № 2) встановлено відповідність займаній посаді та порушено клопотання  перед атестаційною комісією ІІ рівня територіального відділу освіти Вознесенівського району департаменту освіти і науки Запорізької міської ради про відповідність Соловйової Г.Л. раніше присвоєній кваліфікаційній категорії «спеціаліст вищої категорії», раніше присвоєному педагогічному званню «учитель-методист». Рішенням атестаційної комісії ІІ рівня територіального відділу освіти Вознесенівського району від 22.03.2021 (протокол № 2) та наказом територіального відділу освіти Вознесенівського району від 22.03.2021 № 64к/тр вчительці підтверджено відповідність раніше присвоєній кваліфікаційній категорії «спеціаліст вищої категорії», відповідність раніше присвоєному педагогічному званню «учитель-методист».</w:t>
      </w:r>
    </w:p>
    <w:p w:rsidR="00267199" w:rsidRDefault="00EE6934" w:rsidP="00E42430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Педагоги успішно завершили атестаційний період,їм </w:t>
      </w:r>
      <w:r w:rsidR="00267199">
        <w:rPr>
          <w:b w:val="0"/>
          <w:sz w:val="28"/>
          <w:szCs w:val="28"/>
        </w:rPr>
        <w:t>видан</w:t>
      </w:r>
      <w:r>
        <w:rPr>
          <w:b w:val="0"/>
          <w:sz w:val="28"/>
          <w:szCs w:val="28"/>
        </w:rPr>
        <w:t>о</w:t>
      </w:r>
      <w:r w:rsidR="00267199">
        <w:rPr>
          <w:b w:val="0"/>
          <w:sz w:val="28"/>
          <w:szCs w:val="28"/>
        </w:rPr>
        <w:t xml:space="preserve"> під підпис </w:t>
      </w:r>
      <w:r w:rsidR="00E42430">
        <w:rPr>
          <w:b w:val="0"/>
          <w:sz w:val="28"/>
          <w:szCs w:val="28"/>
        </w:rPr>
        <w:t xml:space="preserve">по </w:t>
      </w:r>
      <w:r w:rsidR="00267199">
        <w:rPr>
          <w:b w:val="0"/>
          <w:sz w:val="28"/>
          <w:szCs w:val="28"/>
        </w:rPr>
        <w:t>екземпляр</w:t>
      </w:r>
      <w:r w:rsidR="00E42430">
        <w:rPr>
          <w:b w:val="0"/>
          <w:sz w:val="28"/>
          <w:szCs w:val="28"/>
        </w:rPr>
        <w:t>у</w:t>
      </w:r>
      <w:r w:rsidR="00267199">
        <w:rPr>
          <w:b w:val="0"/>
          <w:sz w:val="28"/>
          <w:szCs w:val="28"/>
        </w:rPr>
        <w:t xml:space="preserve"> характеристики та </w:t>
      </w:r>
      <w:r w:rsidR="00E42430">
        <w:rPr>
          <w:b w:val="0"/>
          <w:sz w:val="28"/>
          <w:szCs w:val="28"/>
        </w:rPr>
        <w:t xml:space="preserve">по </w:t>
      </w:r>
      <w:r w:rsidR="00267199">
        <w:rPr>
          <w:b w:val="0"/>
          <w:sz w:val="28"/>
          <w:szCs w:val="28"/>
        </w:rPr>
        <w:t>екземпляр</w:t>
      </w:r>
      <w:r w:rsidR="00E42430">
        <w:rPr>
          <w:b w:val="0"/>
          <w:sz w:val="28"/>
          <w:szCs w:val="28"/>
        </w:rPr>
        <w:t>у</w:t>
      </w:r>
      <w:r w:rsidR="00267199">
        <w:rPr>
          <w:b w:val="0"/>
          <w:sz w:val="28"/>
          <w:szCs w:val="28"/>
        </w:rPr>
        <w:t xml:space="preserve"> атестаційного листа. </w:t>
      </w:r>
    </w:p>
    <w:p w:rsidR="00EE6934" w:rsidRDefault="00EE6934" w:rsidP="00FE27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05B74" w:rsidRDefault="00267199" w:rsidP="00FE27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F08E1">
        <w:rPr>
          <w:rFonts w:ascii="Times New Roman" w:hAnsi="Times New Roman" w:cs="Times New Roman"/>
          <w:sz w:val="28"/>
          <w:szCs w:val="28"/>
        </w:rPr>
        <w:t xml:space="preserve">Виходячи з вищезазначеного, </w:t>
      </w:r>
    </w:p>
    <w:p w:rsidR="00EE6934" w:rsidRDefault="00267199" w:rsidP="00FE27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F08E1">
        <w:rPr>
          <w:rFonts w:ascii="Times New Roman" w:hAnsi="Times New Roman" w:cs="Times New Roman"/>
          <w:sz w:val="28"/>
          <w:szCs w:val="28"/>
        </w:rPr>
        <w:t>НАКАЗУЮ:</w:t>
      </w:r>
    </w:p>
    <w:p w:rsidR="006040EC" w:rsidRDefault="006040EC" w:rsidP="00EE69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7199" w:rsidRPr="009139B3" w:rsidRDefault="006040EC" w:rsidP="00EE69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199" w:rsidRPr="00FF08E1">
        <w:rPr>
          <w:rFonts w:ascii="Times New Roman" w:hAnsi="Times New Roman" w:cs="Times New Roman"/>
          <w:sz w:val="28"/>
          <w:szCs w:val="28"/>
        </w:rPr>
        <w:t>Запланова</w:t>
      </w:r>
      <w:r w:rsidR="002660C8">
        <w:rPr>
          <w:rFonts w:ascii="Times New Roman" w:hAnsi="Times New Roman" w:cs="Times New Roman"/>
          <w:sz w:val="28"/>
          <w:szCs w:val="28"/>
        </w:rPr>
        <w:t xml:space="preserve">ні заходи атестаційного періоду </w:t>
      </w:r>
      <w:r w:rsidR="00267199" w:rsidRPr="00FF08E1">
        <w:rPr>
          <w:rFonts w:ascii="Times New Roman" w:hAnsi="Times New Roman" w:cs="Times New Roman"/>
          <w:sz w:val="28"/>
          <w:szCs w:val="28"/>
        </w:rPr>
        <w:t>педагогічних п</w:t>
      </w:r>
      <w:r w:rsidR="00FF08E1">
        <w:rPr>
          <w:rFonts w:ascii="Times New Roman" w:hAnsi="Times New Roman" w:cs="Times New Roman"/>
          <w:sz w:val="28"/>
          <w:szCs w:val="28"/>
        </w:rPr>
        <w:t xml:space="preserve">рацівників </w:t>
      </w:r>
      <w:r w:rsidR="00FF08E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EE693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EE6934">
        <w:rPr>
          <w:rFonts w:ascii="Times New Roman" w:hAnsi="Times New Roman" w:cs="Times New Roman"/>
          <w:sz w:val="28"/>
          <w:szCs w:val="28"/>
        </w:rPr>
        <w:t xml:space="preserve"> у </w:t>
      </w:r>
      <w:r w:rsidR="00FF08E1">
        <w:rPr>
          <w:rFonts w:ascii="Times New Roman" w:hAnsi="Times New Roman" w:cs="Times New Roman"/>
          <w:sz w:val="28"/>
          <w:szCs w:val="28"/>
        </w:rPr>
        <w:t>20</w:t>
      </w:r>
      <w:r w:rsidR="00FF08E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F08E1">
        <w:rPr>
          <w:rFonts w:ascii="Times New Roman" w:hAnsi="Times New Roman" w:cs="Times New Roman"/>
          <w:sz w:val="28"/>
          <w:szCs w:val="28"/>
        </w:rPr>
        <w:t>/202</w:t>
      </w:r>
      <w:r w:rsidR="00FF08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6934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 w:rsidR="00244DD4">
        <w:rPr>
          <w:rFonts w:ascii="Times New Roman" w:hAnsi="Times New Roman" w:cs="Times New Roman"/>
          <w:sz w:val="28"/>
          <w:szCs w:val="28"/>
        </w:rPr>
        <w:t xml:space="preserve"> вважати </w:t>
      </w:r>
      <w:r>
        <w:rPr>
          <w:rFonts w:ascii="Times New Roman" w:hAnsi="Times New Roman" w:cs="Times New Roman"/>
          <w:sz w:val="28"/>
          <w:szCs w:val="28"/>
        </w:rPr>
        <w:t>здійсне</w:t>
      </w:r>
      <w:r w:rsidR="00267199" w:rsidRPr="00FF08E1">
        <w:rPr>
          <w:rFonts w:ascii="Times New Roman" w:hAnsi="Times New Roman" w:cs="Times New Roman"/>
          <w:sz w:val="28"/>
          <w:szCs w:val="28"/>
        </w:rPr>
        <w:t>ними</w:t>
      </w:r>
      <w:r w:rsidR="009139B3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обсязі,</w:t>
      </w:r>
      <w:r w:rsidR="00267199" w:rsidRPr="00FF08E1">
        <w:rPr>
          <w:rFonts w:ascii="Times New Roman" w:hAnsi="Times New Roman" w:cs="Times New Roman"/>
          <w:sz w:val="28"/>
          <w:szCs w:val="28"/>
        </w:rPr>
        <w:t xml:space="preserve"> на сталому рівні</w:t>
      </w:r>
      <w:r w:rsidR="00913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199" w:rsidRDefault="00267199" w:rsidP="00EE69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Мет</w:t>
      </w:r>
      <w:r w:rsidR="00F54294">
        <w:rPr>
          <w:b w:val="0"/>
          <w:sz w:val="28"/>
          <w:szCs w:val="28"/>
        </w:rPr>
        <w:t>одичній  службі  школи  в   2021/2022</w:t>
      </w:r>
      <w:r>
        <w:rPr>
          <w:b w:val="0"/>
          <w:sz w:val="28"/>
          <w:szCs w:val="28"/>
        </w:rPr>
        <w:t xml:space="preserve"> навчальному році продовжити:</w:t>
      </w:r>
    </w:p>
    <w:p w:rsidR="00267199" w:rsidRDefault="00267199" w:rsidP="00EE69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здійснення постійного  психологічного  супроводу  діяльності  вчителів  у </w:t>
      </w:r>
    </w:p>
    <w:p w:rsidR="00267199" w:rsidRDefault="00267199" w:rsidP="00EE69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періоді  атестації;</w:t>
      </w:r>
    </w:p>
    <w:p w:rsidR="00267199" w:rsidRDefault="00267199" w:rsidP="00EE69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моніторинг якісних  навчальних  показників  учнів  вчителів, які перебувають в атестаційному періоді, моніторинг роботи педагогів;</w:t>
      </w:r>
    </w:p>
    <w:p w:rsidR="00267199" w:rsidRDefault="00267199" w:rsidP="00EE69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створення нових педагогічних досвідів і поповнення,оновлення існуючих;</w:t>
      </w:r>
    </w:p>
    <w:p w:rsidR="00267199" w:rsidRDefault="00267199" w:rsidP="00EE69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підготовку </w:t>
      </w:r>
      <w:r w:rsidR="00FF08E1">
        <w:rPr>
          <w:b w:val="0"/>
          <w:sz w:val="28"/>
          <w:szCs w:val="28"/>
        </w:rPr>
        <w:t xml:space="preserve">буклетів,  візиток,  портфоліо </w:t>
      </w:r>
      <w:r>
        <w:rPr>
          <w:b w:val="0"/>
          <w:sz w:val="28"/>
          <w:szCs w:val="28"/>
        </w:rPr>
        <w:t xml:space="preserve">з досвідом роботи вчителів школи; </w:t>
      </w:r>
    </w:p>
    <w:p w:rsidR="00267199" w:rsidRDefault="00267199" w:rsidP="00EE693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подал</w:t>
      </w:r>
      <w:r w:rsidR="00FF08E1">
        <w:rPr>
          <w:b w:val="0"/>
          <w:sz w:val="28"/>
          <w:szCs w:val="28"/>
        </w:rPr>
        <w:t>ьше системне проведення внутрішніх</w:t>
      </w:r>
      <w:r>
        <w:rPr>
          <w:b w:val="0"/>
          <w:sz w:val="28"/>
          <w:szCs w:val="28"/>
        </w:rPr>
        <w:t xml:space="preserve"> методичних заходів; </w:t>
      </w:r>
    </w:p>
    <w:p w:rsidR="00267199" w:rsidRDefault="00267199" w:rsidP="00244DD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підг</w:t>
      </w:r>
      <w:r w:rsidR="00FF08E1">
        <w:rPr>
          <w:b w:val="0"/>
          <w:sz w:val="28"/>
          <w:szCs w:val="28"/>
        </w:rPr>
        <w:t>отовку та участь педагогів закладу в</w:t>
      </w:r>
      <w:r>
        <w:rPr>
          <w:b w:val="0"/>
          <w:sz w:val="28"/>
          <w:szCs w:val="28"/>
        </w:rPr>
        <w:t xml:space="preserve"> районних (міських)  методичних  заходах  (за планами роботи відповідних </w:t>
      </w:r>
      <w:r w:rsidR="00FF08E1">
        <w:rPr>
          <w:b w:val="0"/>
          <w:sz w:val="28"/>
          <w:szCs w:val="28"/>
        </w:rPr>
        <w:t xml:space="preserve">методичних </w:t>
      </w:r>
      <w:r>
        <w:rPr>
          <w:b w:val="0"/>
          <w:sz w:val="28"/>
          <w:szCs w:val="28"/>
        </w:rPr>
        <w:t>структур), у  фахо</w:t>
      </w:r>
      <w:r w:rsidR="00FF08E1">
        <w:rPr>
          <w:b w:val="0"/>
          <w:sz w:val="28"/>
          <w:szCs w:val="28"/>
        </w:rPr>
        <w:t>вому конкурсі «Учитель року–2022</w:t>
      </w:r>
      <w:r>
        <w:rPr>
          <w:b w:val="0"/>
          <w:sz w:val="28"/>
          <w:szCs w:val="28"/>
        </w:rPr>
        <w:t xml:space="preserve">» </w:t>
      </w:r>
      <w:r w:rsidR="00FF08E1">
        <w:rPr>
          <w:b w:val="0"/>
          <w:sz w:val="28"/>
          <w:szCs w:val="28"/>
        </w:rPr>
        <w:t>(за заявленими номінаціями), І</w:t>
      </w:r>
      <w:r w:rsidR="00FF08E1"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обласній педагогічній виставці «Освіта Запорізького краю–202</w:t>
      </w:r>
      <w:r w:rsidR="00FF08E1">
        <w:rPr>
          <w:b w:val="0"/>
          <w:sz w:val="28"/>
          <w:szCs w:val="28"/>
        </w:rPr>
        <w:t>2</w:t>
      </w:r>
      <w:r w:rsidR="00EE6934">
        <w:rPr>
          <w:b w:val="0"/>
          <w:sz w:val="28"/>
          <w:szCs w:val="28"/>
        </w:rPr>
        <w:t>»</w:t>
      </w:r>
      <w:r w:rsidR="00FF08E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 Х Міській виставці педагогічних технологій – 2022 та ін.</w:t>
      </w:r>
    </w:p>
    <w:p w:rsidR="00267199" w:rsidRDefault="00267199" w:rsidP="00FE2734">
      <w:pPr>
        <w:pStyle w:val="a3"/>
        <w:tabs>
          <w:tab w:val="left" w:pos="1080"/>
        </w:tabs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 Забезпечувати:</w:t>
      </w:r>
    </w:p>
    <w:p w:rsidR="00267199" w:rsidRDefault="00267199" w:rsidP="00FE2734">
      <w:pPr>
        <w:pStyle w:val="a3"/>
        <w:tabs>
          <w:tab w:val="left" w:pos="1080"/>
        </w:tabs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можливість систематичного творчого звітування  </w:t>
      </w:r>
      <w:r w:rsidR="00F06D42">
        <w:rPr>
          <w:b w:val="0"/>
          <w:sz w:val="28"/>
          <w:szCs w:val="28"/>
        </w:rPr>
        <w:t xml:space="preserve">педагогів на засіданнях методичних міжпредметних осередків закладу освіти </w:t>
      </w:r>
      <w:r>
        <w:rPr>
          <w:b w:val="0"/>
          <w:sz w:val="28"/>
          <w:szCs w:val="28"/>
        </w:rPr>
        <w:t xml:space="preserve">педагогічної ради, районних методичних центрів із дотриманням демократичності та гласності; </w:t>
      </w:r>
    </w:p>
    <w:p w:rsidR="00267199" w:rsidRDefault="00267199" w:rsidP="00FE2734">
      <w:pPr>
        <w:pStyle w:val="a3"/>
        <w:tabs>
          <w:tab w:val="left" w:pos="1080"/>
        </w:tabs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активну участь педагогів школи у роботі районних методичних центрів, районних і міських творчих груп, міських постійно діючих семінарів, науково-практичних конференцій, методичних навчань, міських, обласних, Всеукраїнських тренінгів (коучингів) з різних фахових напрямків тощо;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вчасне  проходження курсової перепідготовки   вчителями,  які вступають у період атестації;</w:t>
      </w:r>
    </w:p>
    <w:p w:rsidR="00F06D42" w:rsidRDefault="00315DAC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напрацювання педагогами визначеної кількості годин самоосвітнього  кредиту (150 годин протягом міжатестаційного періоду);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15DAC">
        <w:rPr>
          <w:b w:val="0"/>
          <w:sz w:val="28"/>
          <w:szCs w:val="28"/>
        </w:rPr>
        <w:t>подальшого створення електронної форми</w:t>
      </w:r>
      <w:r>
        <w:rPr>
          <w:b w:val="0"/>
          <w:sz w:val="28"/>
          <w:szCs w:val="28"/>
        </w:rPr>
        <w:t xml:space="preserve"> узагальнення, накопичення і збереження атестаційної інформації в шкільному   методичному кабінеті;</w:t>
      </w:r>
    </w:p>
    <w:p w:rsidR="00267199" w:rsidRDefault="00FF08E1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постійне</w:t>
      </w:r>
      <w:r w:rsidR="00267199">
        <w:rPr>
          <w:b w:val="0"/>
          <w:sz w:val="28"/>
          <w:szCs w:val="28"/>
        </w:rPr>
        <w:t xml:space="preserve"> поповнення  відеотеки шкільного методичного кабінету та методичного фонду навчального закладу матеріалами  з досвіду  роботи вчителів і класних керівників, в тому числі на електронних носіях, на сайті школи й особистих  учительських  сайтах, </w:t>
      </w:r>
      <w:r w:rsidR="00315DAC">
        <w:rPr>
          <w:b w:val="0"/>
          <w:sz w:val="28"/>
          <w:szCs w:val="28"/>
        </w:rPr>
        <w:t>у</w:t>
      </w:r>
      <w:r w:rsidR="00267199">
        <w:rPr>
          <w:b w:val="0"/>
          <w:sz w:val="28"/>
          <w:szCs w:val="28"/>
        </w:rPr>
        <w:t xml:space="preserve"> блогах – 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методична служба школи; відповідальні за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роботу шкільного сайту, постійно.                                                                               </w:t>
      </w: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 Продовжити практику висвітлювання роботи педагогів, які перебувають в атестації, на сайті школи (творчі напрацювання педагогічних працівників протягом 2020/2021 навчального року, підсумки атестаційного періоду) у розділах «Методична робота», «Атестація педагогічних працівників» –  </w:t>
      </w:r>
    </w:p>
    <w:p w:rsidR="0005624F" w:rsidRDefault="008337DE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05624F">
        <w:rPr>
          <w:b w:val="0"/>
          <w:sz w:val="28"/>
          <w:szCs w:val="28"/>
        </w:rPr>
        <w:t xml:space="preserve">  секретар атестаційної комісії;</w:t>
      </w:r>
    </w:p>
    <w:p w:rsidR="00267199" w:rsidRDefault="008337DE" w:rsidP="0005624F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05624F">
        <w:rPr>
          <w:b w:val="0"/>
          <w:sz w:val="28"/>
          <w:szCs w:val="28"/>
        </w:rPr>
        <w:t>відповідальні за роботу шкільного сайту.</w:t>
      </w:r>
    </w:p>
    <w:p w:rsidR="00805B74" w:rsidRDefault="00267199" w:rsidP="00244DD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Стимулювати репрезентативну діяльність педагогів з використанням місцевих засобів інформації, електронних засобів (методичних сайтів  «Всеосвіта», «На урок», інших методичних пор</w:t>
      </w:r>
      <w:r w:rsidR="00805B74">
        <w:rPr>
          <w:b w:val="0"/>
          <w:sz w:val="28"/>
          <w:szCs w:val="28"/>
        </w:rPr>
        <w:t>талів тощо) та фахових журналів</w:t>
      </w:r>
      <w:r>
        <w:rPr>
          <w:b w:val="0"/>
          <w:sz w:val="28"/>
          <w:szCs w:val="28"/>
        </w:rPr>
        <w:t xml:space="preserve">–  </w:t>
      </w:r>
    </w:p>
    <w:p w:rsidR="00267199" w:rsidRPr="00267199" w:rsidRDefault="00805B74" w:rsidP="00244DD4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Адміністрація закладу освіти</w:t>
      </w:r>
      <w:r w:rsidR="00267199">
        <w:rPr>
          <w:b w:val="0"/>
          <w:sz w:val="28"/>
          <w:szCs w:val="28"/>
        </w:rPr>
        <w:t xml:space="preserve">, члени атестаційної </w:t>
      </w:r>
      <w:r w:rsidR="00267199" w:rsidRPr="00267199">
        <w:rPr>
          <w:b w:val="0"/>
          <w:sz w:val="28"/>
          <w:szCs w:val="28"/>
        </w:rPr>
        <w:t>комісії.</w:t>
      </w:r>
    </w:p>
    <w:p w:rsidR="00805B74" w:rsidRDefault="00244DD4" w:rsidP="00244D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6.Надіслати </w:t>
      </w:r>
      <w:r w:rsidR="00EE6934">
        <w:rPr>
          <w:rFonts w:ascii="Times New Roman" w:hAnsi="Times New Roman" w:cs="Times New Roman"/>
          <w:sz w:val="28"/>
          <w:szCs w:val="28"/>
        </w:rPr>
        <w:t>дот</w:t>
      </w:r>
      <w:r w:rsidR="00267199" w:rsidRPr="00267199">
        <w:rPr>
          <w:rFonts w:ascii="Times New Roman" w:hAnsi="Times New Roman" w:cs="Times New Roman"/>
          <w:sz w:val="28"/>
          <w:szCs w:val="28"/>
        </w:rPr>
        <w:t xml:space="preserve">ериторіального відділу освіти </w:t>
      </w:r>
      <w:r w:rsidR="00EE6934">
        <w:rPr>
          <w:rFonts w:ascii="Times New Roman" w:hAnsi="Times New Roman" w:cs="Times New Roman"/>
          <w:sz w:val="28"/>
          <w:szCs w:val="28"/>
          <w:lang w:val="uk-UA"/>
        </w:rPr>
        <w:t xml:space="preserve">Вознесенівського району </w:t>
      </w:r>
      <w:r w:rsidR="00267199" w:rsidRPr="00267199">
        <w:rPr>
          <w:rFonts w:ascii="Times New Roman" w:hAnsi="Times New Roman" w:cs="Times New Roman"/>
          <w:sz w:val="28"/>
          <w:szCs w:val="28"/>
        </w:rPr>
        <w:t>статистичний та аналітичний звіти за підсум</w:t>
      </w:r>
      <w:r w:rsidR="00EE6934">
        <w:rPr>
          <w:rFonts w:ascii="Times New Roman" w:hAnsi="Times New Roman" w:cs="Times New Roman"/>
          <w:sz w:val="28"/>
          <w:szCs w:val="28"/>
        </w:rPr>
        <w:t>ками атестаційного періоду 2020/2021</w:t>
      </w:r>
      <w:r w:rsidR="00267199" w:rsidRPr="00267199">
        <w:rPr>
          <w:rFonts w:ascii="Times New Roman" w:hAnsi="Times New Roman" w:cs="Times New Roman"/>
          <w:sz w:val="28"/>
          <w:szCs w:val="28"/>
        </w:rPr>
        <w:t xml:space="preserve"> навчального року – </w:t>
      </w:r>
    </w:p>
    <w:p w:rsidR="00267199" w:rsidRPr="00EE6934" w:rsidRDefault="008337DE" w:rsidP="00244D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д</w:t>
      </w:r>
      <w:r w:rsidR="00267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26739F">
        <w:rPr>
          <w:rFonts w:ascii="Times New Roman" w:hAnsi="Times New Roman" w:cs="Times New Roman"/>
          <w:sz w:val="28"/>
          <w:szCs w:val="28"/>
        </w:rPr>
        <w:t>20</w:t>
      </w:r>
      <w:r w:rsidR="00267199" w:rsidRPr="00267199">
        <w:rPr>
          <w:rFonts w:ascii="Times New Roman" w:hAnsi="Times New Roman" w:cs="Times New Roman"/>
          <w:sz w:val="28"/>
          <w:szCs w:val="28"/>
        </w:rPr>
        <w:t>.04.2020</w:t>
      </w:r>
      <w:r w:rsidR="00267199">
        <w:rPr>
          <w:rFonts w:ascii="Times New Roman" w:hAnsi="Times New Roman" w:cs="Times New Roman"/>
          <w:sz w:val="28"/>
          <w:szCs w:val="28"/>
        </w:rPr>
        <w:t xml:space="preserve"> року</w:t>
      </w:r>
      <w:r w:rsidR="002671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199" w:rsidRPr="00267199" w:rsidRDefault="00267199" w:rsidP="00244DD4">
      <w:pPr>
        <w:pStyle w:val="a3"/>
        <w:spacing w:line="0" w:lineRule="atLeast"/>
        <w:jc w:val="both"/>
        <w:rPr>
          <w:b w:val="0"/>
          <w:sz w:val="28"/>
          <w:szCs w:val="28"/>
        </w:rPr>
      </w:pPr>
      <w:r w:rsidRPr="00267199">
        <w:rPr>
          <w:b w:val="0"/>
          <w:sz w:val="28"/>
          <w:szCs w:val="28"/>
        </w:rPr>
        <w:t>7.   Контроль за виконанням даного наказу залишаю за собою.</w:t>
      </w:r>
    </w:p>
    <w:p w:rsidR="006040EC" w:rsidRDefault="006040EC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</w:p>
    <w:p w:rsidR="00805B74" w:rsidRDefault="00805B74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</w:p>
    <w:p w:rsidR="00267199" w:rsidRPr="00805B74" w:rsidRDefault="006040EC" w:rsidP="00267199">
      <w:pPr>
        <w:pStyle w:val="a3"/>
        <w:spacing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Т.в</w:t>
      </w:r>
      <w:r w:rsidR="00267199">
        <w:rPr>
          <w:b w:val="0"/>
          <w:sz w:val="28"/>
          <w:szCs w:val="28"/>
        </w:rPr>
        <w:t>.о. д</w:t>
      </w:r>
      <w:r w:rsidR="00267199" w:rsidRPr="00267199">
        <w:rPr>
          <w:b w:val="0"/>
          <w:sz w:val="28"/>
          <w:szCs w:val="28"/>
        </w:rPr>
        <w:t>иректор</w:t>
      </w:r>
      <w:r w:rsidR="00267199">
        <w:rPr>
          <w:b w:val="0"/>
          <w:sz w:val="28"/>
          <w:szCs w:val="28"/>
        </w:rPr>
        <w:t>а гімназії</w:t>
      </w:r>
      <w:r w:rsidR="00267199" w:rsidRPr="00267199">
        <w:rPr>
          <w:b w:val="0"/>
          <w:sz w:val="28"/>
          <w:szCs w:val="28"/>
        </w:rPr>
        <w:t xml:space="preserve"> № 37      </w:t>
      </w:r>
      <w:r w:rsidR="008337DE">
        <w:rPr>
          <w:b w:val="0"/>
          <w:sz w:val="28"/>
          <w:szCs w:val="28"/>
        </w:rPr>
        <w:t xml:space="preserve">                                        </w:t>
      </w:r>
      <w:r w:rsidR="00267199" w:rsidRPr="00267199">
        <w:rPr>
          <w:b w:val="0"/>
          <w:sz w:val="28"/>
          <w:szCs w:val="28"/>
        </w:rPr>
        <w:t xml:space="preserve">      </w:t>
      </w:r>
      <w:r w:rsidR="00267199">
        <w:rPr>
          <w:b w:val="0"/>
          <w:sz w:val="28"/>
          <w:szCs w:val="28"/>
        </w:rPr>
        <w:t>Л.В.Шурхай</w:t>
      </w:r>
    </w:p>
    <w:p w:rsidR="00805B74" w:rsidRDefault="00805B74" w:rsidP="00267199">
      <w:pPr>
        <w:pStyle w:val="a3"/>
        <w:spacing w:line="0" w:lineRule="atLeast"/>
        <w:jc w:val="both"/>
        <w:rPr>
          <w:b w:val="0"/>
          <w:sz w:val="22"/>
          <w:szCs w:val="22"/>
        </w:rPr>
      </w:pPr>
    </w:p>
    <w:p w:rsidR="00805B74" w:rsidRDefault="00805B74" w:rsidP="00267199">
      <w:pPr>
        <w:pStyle w:val="a3"/>
        <w:spacing w:line="0" w:lineRule="atLeast"/>
        <w:jc w:val="both"/>
        <w:rPr>
          <w:b w:val="0"/>
          <w:sz w:val="22"/>
          <w:szCs w:val="22"/>
        </w:rPr>
      </w:pPr>
    </w:p>
    <w:p w:rsidR="00805B74" w:rsidRDefault="00805B74" w:rsidP="00267199">
      <w:pPr>
        <w:pStyle w:val="a3"/>
        <w:spacing w:line="0" w:lineRule="atLeast"/>
        <w:jc w:val="both"/>
        <w:rPr>
          <w:b w:val="0"/>
          <w:sz w:val="22"/>
          <w:szCs w:val="22"/>
        </w:rPr>
      </w:pPr>
    </w:p>
    <w:p w:rsidR="00267199" w:rsidRDefault="00267199" w:rsidP="00267199">
      <w:pPr>
        <w:pStyle w:val="a3"/>
        <w:spacing w:line="0" w:lineRule="atLeast"/>
        <w:jc w:val="both"/>
        <w:rPr>
          <w:b w:val="0"/>
          <w:sz w:val="22"/>
          <w:szCs w:val="22"/>
        </w:rPr>
      </w:pPr>
      <w:r w:rsidRPr="00267199">
        <w:rPr>
          <w:b w:val="0"/>
          <w:sz w:val="22"/>
          <w:szCs w:val="22"/>
        </w:rPr>
        <w:t>Ознайомлені з наказом:</w:t>
      </w:r>
    </w:p>
    <w:p w:rsidR="00805B74" w:rsidRPr="00267199" w:rsidRDefault="00805B74" w:rsidP="00267199">
      <w:pPr>
        <w:pStyle w:val="a3"/>
        <w:spacing w:line="0" w:lineRule="atLeast"/>
        <w:jc w:val="both"/>
        <w:rPr>
          <w:b w:val="0"/>
          <w:sz w:val="22"/>
          <w:szCs w:val="2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276"/>
        <w:gridCol w:w="1559"/>
        <w:gridCol w:w="1417"/>
        <w:gridCol w:w="1560"/>
        <w:gridCol w:w="1417"/>
      </w:tblGrid>
      <w:tr w:rsidR="00267199" w:rsidRPr="006040EC" w:rsidTr="002671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Бован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Івненко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Дубенко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</w:tr>
      <w:tr w:rsidR="00267199" w:rsidRPr="006040EC" w:rsidTr="002671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Соловйова Г.Л.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Гренкова Л.Ф.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 w:rsidP="000B172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Долгова Г.І.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</w:tr>
      <w:tr w:rsidR="00267199" w:rsidRPr="00267199" w:rsidTr="002671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Дика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Васіна Л.Є.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Ярошенко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</w:tr>
      <w:tr w:rsidR="00267199" w:rsidRPr="00267199" w:rsidTr="002671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 w:rsidRPr="00267199">
              <w:rPr>
                <w:b w:val="0"/>
                <w:sz w:val="18"/>
                <w:szCs w:val="18"/>
              </w:rPr>
              <w:t>Швець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Ткачук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9" w:rsidRPr="00267199" w:rsidRDefault="00267199">
            <w:pPr>
              <w:pStyle w:val="a3"/>
              <w:spacing w:line="0" w:lineRule="atLeast"/>
              <w:rPr>
                <w:b w:val="0"/>
                <w:sz w:val="18"/>
                <w:szCs w:val="18"/>
              </w:rPr>
            </w:pPr>
          </w:p>
        </w:tc>
      </w:tr>
    </w:tbl>
    <w:p w:rsidR="001B0084" w:rsidRPr="00267199" w:rsidRDefault="001B0084" w:rsidP="00CB6FB2">
      <w:pPr>
        <w:spacing w:after="0" w:line="0" w:lineRule="atLeast"/>
        <w:rPr>
          <w:rFonts w:ascii="Times New Roman" w:hAnsi="Times New Roman" w:cs="Times New Roman"/>
          <w:lang w:val="uk-UA"/>
        </w:rPr>
      </w:pPr>
    </w:p>
    <w:sectPr w:rsidR="001B0084" w:rsidRPr="00267199" w:rsidSect="00805B74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15" w:rsidRDefault="00D80815" w:rsidP="002660C8">
      <w:pPr>
        <w:spacing w:after="0" w:line="240" w:lineRule="auto"/>
      </w:pPr>
      <w:r>
        <w:separator/>
      </w:r>
    </w:p>
  </w:endnote>
  <w:endnote w:type="continuationSeparator" w:id="1">
    <w:p w:rsidR="00D80815" w:rsidRDefault="00D80815" w:rsidP="0026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15" w:rsidRDefault="00D80815" w:rsidP="002660C8">
      <w:pPr>
        <w:spacing w:after="0" w:line="240" w:lineRule="auto"/>
      </w:pPr>
      <w:r>
        <w:separator/>
      </w:r>
    </w:p>
  </w:footnote>
  <w:footnote w:type="continuationSeparator" w:id="1">
    <w:p w:rsidR="00D80815" w:rsidRDefault="00D80815" w:rsidP="0026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3F9"/>
    <w:multiLevelType w:val="hybridMultilevel"/>
    <w:tmpl w:val="C0B207F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ACF"/>
    <w:rsid w:val="0005624F"/>
    <w:rsid w:val="0005642C"/>
    <w:rsid w:val="00097CA2"/>
    <w:rsid w:val="000C5426"/>
    <w:rsid w:val="00140129"/>
    <w:rsid w:val="001508A1"/>
    <w:rsid w:val="001B0084"/>
    <w:rsid w:val="002135E1"/>
    <w:rsid w:val="00244DD4"/>
    <w:rsid w:val="002570D5"/>
    <w:rsid w:val="002660C8"/>
    <w:rsid w:val="00267199"/>
    <w:rsid w:val="0026739F"/>
    <w:rsid w:val="002D0DAE"/>
    <w:rsid w:val="00315DAC"/>
    <w:rsid w:val="00321C52"/>
    <w:rsid w:val="0038146D"/>
    <w:rsid w:val="004008EC"/>
    <w:rsid w:val="006040EC"/>
    <w:rsid w:val="00693426"/>
    <w:rsid w:val="00805B74"/>
    <w:rsid w:val="008337DE"/>
    <w:rsid w:val="00880ACF"/>
    <w:rsid w:val="009139B3"/>
    <w:rsid w:val="0094154E"/>
    <w:rsid w:val="009F07C6"/>
    <w:rsid w:val="009F7513"/>
    <w:rsid w:val="00CB6FB2"/>
    <w:rsid w:val="00D46BB6"/>
    <w:rsid w:val="00D80815"/>
    <w:rsid w:val="00E42430"/>
    <w:rsid w:val="00EE6934"/>
    <w:rsid w:val="00F06D42"/>
    <w:rsid w:val="00F1048A"/>
    <w:rsid w:val="00F54294"/>
    <w:rsid w:val="00FE2734"/>
    <w:rsid w:val="00FF08E1"/>
    <w:rsid w:val="00FF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19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6719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26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0C8"/>
  </w:style>
  <w:style w:type="paragraph" w:styleId="a7">
    <w:name w:val="footer"/>
    <w:basedOn w:val="a"/>
    <w:link w:val="a8"/>
    <w:uiPriority w:val="99"/>
    <w:unhideWhenUsed/>
    <w:rsid w:val="0026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0C8"/>
  </w:style>
  <w:style w:type="paragraph" w:styleId="a9">
    <w:name w:val="Balloon Text"/>
    <w:basedOn w:val="a"/>
    <w:link w:val="aa"/>
    <w:uiPriority w:val="99"/>
    <w:semiHidden/>
    <w:unhideWhenUsed/>
    <w:rsid w:val="008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8804</Words>
  <Characters>5019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Секретарь</cp:lastModifiedBy>
  <cp:revision>19</cp:revision>
  <dcterms:created xsi:type="dcterms:W3CDTF">2021-04-11T18:45:00Z</dcterms:created>
  <dcterms:modified xsi:type="dcterms:W3CDTF">2021-04-14T11:45:00Z</dcterms:modified>
</cp:coreProperties>
</file>