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67" w:rsidRDefault="007B2767" w:rsidP="007B2767">
      <w:pPr>
        <w:pStyle w:val="3-ShiftAlt"/>
        <w:rPr>
          <w:rFonts w:ascii="Minion Pro" w:hAnsi="Minion Pro" w:cs="Minion Pro"/>
          <w:b w:val="0"/>
          <w:bCs w:val="0"/>
        </w:rPr>
      </w:pPr>
      <w:r w:rsidRPr="00321D83">
        <w:rPr>
          <w:rFonts w:ascii="Minion Pro" w:hAnsi="Minion Pro" w:cs="Minion Pro"/>
          <w:bCs w:val="0"/>
          <w:iCs/>
          <w:sz w:val="28"/>
          <w:szCs w:val="28"/>
        </w:rPr>
        <w:t>Класифікаційні ознаки надзвичайних ситуацій</w:t>
      </w:r>
      <w:r>
        <w:rPr>
          <w:rFonts w:ascii="Minion Pro" w:hAnsi="Minion Pro" w:cs="Minion Pro"/>
          <w:b w:val="0"/>
          <w:bCs w:val="0"/>
          <w:i/>
          <w:iCs/>
        </w:rPr>
        <w:br/>
      </w:r>
      <w:r>
        <w:rPr>
          <w:rFonts w:ascii="Minion Pro" w:hAnsi="Minion Pro" w:cs="Minion Pro"/>
          <w:b w:val="0"/>
          <w:bCs w:val="0"/>
        </w:rPr>
        <w:t>Пам’ятка дл</w:t>
      </w:r>
      <w:bookmarkStart w:id="0" w:name="_GoBack"/>
      <w:bookmarkEnd w:id="0"/>
      <w:r>
        <w:rPr>
          <w:rFonts w:ascii="Minion Pro" w:hAnsi="Minion Pro" w:cs="Minion Pro"/>
          <w:b w:val="0"/>
          <w:bCs w:val="0"/>
        </w:rPr>
        <w:t>я педагога</w:t>
      </w:r>
    </w:p>
    <w:p w:rsidR="00EA53DA" w:rsidRPr="00EA53DA" w:rsidRDefault="00EA53DA" w:rsidP="00EA53DA">
      <w:pPr>
        <w:pStyle w:val="-CtrlAlt"/>
        <w:jc w:val="right"/>
        <w:rPr>
          <w:i/>
          <w:lang w:val="uk-UA"/>
        </w:rPr>
      </w:pPr>
      <w:r w:rsidRPr="00EA53DA">
        <w:rPr>
          <w:b/>
          <w:i/>
          <w:lang w:val="uk-UA"/>
        </w:rPr>
        <w:t>Надзвичайна ситуація</w:t>
      </w:r>
      <w:r w:rsidRPr="00EA53DA">
        <w:rPr>
          <w:i/>
          <w:lang w:val="en-US"/>
        </w:rPr>
        <w:t> </w:t>
      </w:r>
      <w:r w:rsidRPr="00EA53DA">
        <w:rPr>
          <w:i/>
          <w:lang w:val="uk-UA"/>
        </w:rPr>
        <w:t xml:space="preserve">— </w:t>
      </w:r>
      <w:r w:rsidRPr="00EA53DA">
        <w:rPr>
          <w:i/>
          <w:lang w:val="uk-UA"/>
        </w:rPr>
        <w:t xml:space="preserve">це </w:t>
      </w:r>
      <w:r w:rsidRPr="00EA53DA">
        <w:rPr>
          <w:i/>
          <w:lang w:val="uk-UA"/>
        </w:rPr>
        <w:t>порушення нормальних умов життя і діяльності людей на об’єкті або території, спричинене аварією, катастрофою, стихійним лихом чи іншою небезпечною подією, яка призвела або може призвести до загибелі людей і значних матеріальних утрат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7B2767">
      <w:pPr>
        <w:pStyle w:val="-ShiftAlt"/>
        <w:ind w:firstLine="0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За походженням подій, що спричинили виникнення надзвичайної ситуації (НС) на території України, розрізняють: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321D83">
      <w:pPr>
        <w:pStyle w:val="-ShiftAlt0"/>
        <w:numPr>
          <w:ilvl w:val="0"/>
          <w:numId w:val="1"/>
        </w:numPr>
        <w:rPr>
          <w:rFonts w:ascii="Minion Pro" w:hAnsi="Minion Pro" w:cs="Minion Pro"/>
          <w:u w:color="000000"/>
        </w:rPr>
      </w:pPr>
      <w:r>
        <w:rPr>
          <w:rFonts w:ascii="Minion Pro" w:hAnsi="Minion Pro" w:cs="Minion Pro"/>
          <w:b/>
          <w:bCs/>
        </w:rPr>
        <w:t>НС техногенного характеру </w:t>
      </w:r>
      <w:r>
        <w:rPr>
          <w:rFonts w:ascii="Minion Pro" w:hAnsi="Minion Pro" w:cs="Minion Pro"/>
          <w:u w:color="000000"/>
        </w:rPr>
        <w:t>— транспортні аварії (катастрофи), пожежі, аварії з викидом небезпечних речовин, руйнуванням споруд та будівель, аварії на інженерних мережах і спорудах життєзабезпечення, гідродинамічні аварії на греблях, дамбах тощо.</w:t>
      </w:r>
    </w:p>
    <w:p w:rsidR="007B2767" w:rsidRDefault="007B2767" w:rsidP="00321D83">
      <w:pPr>
        <w:pStyle w:val="-ShiftAlt0"/>
        <w:numPr>
          <w:ilvl w:val="0"/>
          <w:numId w:val="1"/>
        </w:numPr>
        <w:rPr>
          <w:rFonts w:ascii="Minion Pro" w:hAnsi="Minion Pro" w:cs="Minion Pro"/>
          <w:u w:color="000000"/>
        </w:rPr>
      </w:pPr>
      <w:r>
        <w:rPr>
          <w:rFonts w:ascii="Minion Pro" w:hAnsi="Minion Pro" w:cs="Minion Pro"/>
          <w:b/>
          <w:bCs/>
        </w:rPr>
        <w:t>НС природного характеру</w:t>
      </w:r>
      <w:r>
        <w:rPr>
          <w:rFonts w:ascii="Minion Pro" w:hAnsi="Minion Pro" w:cs="Minion Pro"/>
          <w:u w:color="000000"/>
        </w:rPr>
        <w:t xml:space="preserve"> — небезпечні геологічні, метеорологічні, гідрологічні морські та прісноводні явища, деградація </w:t>
      </w:r>
      <w:proofErr w:type="spellStart"/>
      <w:r>
        <w:rPr>
          <w:rFonts w:ascii="Minion Pro" w:hAnsi="Minion Pro" w:cs="Minion Pro"/>
          <w:u w:color="000000"/>
        </w:rPr>
        <w:t>грунтів</w:t>
      </w:r>
      <w:proofErr w:type="spellEnd"/>
      <w:r>
        <w:rPr>
          <w:rFonts w:ascii="Minion Pro" w:hAnsi="Minion Pro" w:cs="Minion Pro"/>
          <w:u w:color="000000"/>
        </w:rPr>
        <w:t xml:space="preserve"> чи надр, природні пожежі, зміна стану повітряного басейну, інфекційна захворюваність людей, сільськогосподарських тварин, масове ураження сільськогосподарських рослин хворобами чи шкідниками, зміна стану водних ресурсів і біосфери тощо.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5F3F2F">
      <w:pPr>
        <w:pStyle w:val="-ShiftAlt0"/>
        <w:numPr>
          <w:ilvl w:val="0"/>
          <w:numId w:val="1"/>
        </w:numPr>
        <w:rPr>
          <w:rFonts w:ascii="Minion Pro" w:hAnsi="Minion Pro" w:cs="Minion Pro"/>
          <w:spacing w:val="2"/>
          <w:u w:color="000000"/>
        </w:rPr>
      </w:pPr>
      <w:r>
        <w:rPr>
          <w:rFonts w:ascii="Minion Pro" w:hAnsi="Minion Pro" w:cs="Minion Pro"/>
          <w:b/>
          <w:bCs/>
          <w:spacing w:val="2"/>
        </w:rPr>
        <w:t>НС соціально-політичного характеру</w:t>
      </w:r>
      <w:r>
        <w:rPr>
          <w:rFonts w:ascii="Minion Pro" w:hAnsi="Minion Pro" w:cs="Minion Pro"/>
          <w:b/>
          <w:bCs/>
          <w:spacing w:val="2"/>
          <w:u w:color="000000"/>
        </w:rPr>
        <w:t> </w:t>
      </w:r>
      <w:r>
        <w:rPr>
          <w:rFonts w:ascii="Minion Pro" w:hAnsi="Minion Pro" w:cs="Minion Pro"/>
          <w:spacing w:val="2"/>
          <w:u w:color="000000"/>
        </w:rPr>
        <w:t>— протиправні дії терористичного і антиконституційного спрямування: здійснення або реальна загроза терористичного акту (збройний напад, захоплення і затримання важливих об’єктів, ядерних установок і матеріалів, систем зв’язку та телекомунікацій, напад чи замах на екіпаж повітряного або морського судна), викрадення (спроба викрадення) чи знищення суден, захоплення заручників, установлення вибухових пристроїв у громадських місцях, викрадення або захоплення зброї, виявлення застарілих боєприпасів тощо.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5F3F2F">
      <w:pPr>
        <w:pStyle w:val="-ShiftAlt0"/>
        <w:numPr>
          <w:ilvl w:val="0"/>
          <w:numId w:val="1"/>
        </w:numPr>
        <w:rPr>
          <w:rFonts w:ascii="Minion Pro" w:hAnsi="Minion Pro" w:cs="Minion Pro"/>
          <w:u w:color="000000"/>
        </w:rPr>
      </w:pPr>
      <w:r>
        <w:rPr>
          <w:rFonts w:ascii="Minion Pro" w:hAnsi="Minion Pro" w:cs="Minion Pro"/>
          <w:b/>
          <w:bCs/>
        </w:rPr>
        <w:t>НС воєнного характеру </w:t>
      </w:r>
      <w:r>
        <w:rPr>
          <w:rFonts w:ascii="Minion Pro" w:hAnsi="Minion Pro" w:cs="Minion Pro"/>
        </w:rPr>
        <w:t xml:space="preserve">— це </w:t>
      </w:r>
      <w:r>
        <w:rPr>
          <w:rFonts w:ascii="Minion Pro" w:hAnsi="Minion Pro" w:cs="Minion Pro"/>
          <w:u w:color="000000"/>
        </w:rPr>
        <w:t>НС, пов’язані з наслідками застосування зброї масового ураження або звичайних засобів ураження, під час яких виникають вторинні фактори ураження населення внаслідок зруйнування атомних і гідроелектричних станцій, складів і сховищ радіоактивних і токсичних речовин та відходів, нафтопродуктів, вибухівки, транспортних та інженерних комунікацій тощо.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5F3F2F">
      <w:pPr>
        <w:pStyle w:val="-ShiftAlt0"/>
        <w:numPr>
          <w:ilvl w:val="0"/>
          <w:numId w:val="1"/>
        </w:numPr>
        <w:rPr>
          <w:rFonts w:ascii="Minion Pro" w:hAnsi="Minion Pro" w:cs="Minion Pro"/>
          <w:u w:color="000000"/>
        </w:rPr>
      </w:pPr>
      <w:r>
        <w:rPr>
          <w:rFonts w:ascii="Minion Pro" w:hAnsi="Minion Pro" w:cs="Minion Pro"/>
          <w:b/>
          <w:bCs/>
        </w:rPr>
        <w:t>НС екологічного характеру</w:t>
      </w:r>
      <w:r>
        <w:rPr>
          <w:rFonts w:ascii="Minion Pro" w:hAnsi="Minion Pro" w:cs="Minion Pro"/>
          <w:u w:color="000000"/>
        </w:rPr>
        <w:t> — зміна стану повітряного та водного басейнів унаслідок викидів небезпечних хімічних, радіоактивних і біологічних речовин.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7B2767">
      <w:pPr>
        <w:pStyle w:val="-ShiftAlt"/>
        <w:ind w:firstLine="0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За територіальним поширенням, обсягами заподіяних або очікуваних економічних збитків, кількістю людей, охоплених НС, виокремлюють НС таких рівнів: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5F3F2F">
      <w:pPr>
        <w:pStyle w:val="-ShiftAlt0"/>
        <w:numPr>
          <w:ilvl w:val="0"/>
          <w:numId w:val="2"/>
        </w:numPr>
        <w:rPr>
          <w:rFonts w:ascii="Minion Pro" w:hAnsi="Minion Pro" w:cs="Minion Pro"/>
        </w:rPr>
      </w:pPr>
      <w:r>
        <w:rPr>
          <w:rFonts w:ascii="Minion Pro" w:hAnsi="Minion Pro" w:cs="Minion Pro"/>
          <w:b/>
          <w:bCs/>
        </w:rPr>
        <w:t>Загальнодержавний рівень</w:t>
      </w:r>
      <w:r>
        <w:rPr>
          <w:rFonts w:ascii="Minion Pro" w:hAnsi="Minion Pro" w:cs="Minion Pro"/>
        </w:rPr>
        <w:t> — НС, яка розвивається на території двох і більше областей (Автономної Республіки Крим, міст Києва та Севастополя) або загрожує транскордонним перенесенням, а також у разі, коли для її ліквідації необхідні матеріальні та технічні ресурси в обсягах, що перевищують власні можливості окремої області (Автономної Республіки Крим, міст Києва і Севастополя).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5F3F2F">
      <w:pPr>
        <w:pStyle w:val="-ShiftAlt0"/>
        <w:numPr>
          <w:ilvl w:val="0"/>
          <w:numId w:val="2"/>
        </w:numPr>
        <w:rPr>
          <w:rFonts w:ascii="Minion Pro" w:hAnsi="Minion Pro" w:cs="Minion Pro"/>
          <w:spacing w:val="4"/>
        </w:rPr>
      </w:pPr>
      <w:r>
        <w:rPr>
          <w:rFonts w:ascii="Minion Pro" w:hAnsi="Minion Pro" w:cs="Minion Pro"/>
          <w:b/>
          <w:bCs/>
          <w:spacing w:val="4"/>
        </w:rPr>
        <w:t>Регіональний рівень</w:t>
      </w:r>
      <w:r>
        <w:rPr>
          <w:rFonts w:ascii="Minion Pro" w:hAnsi="Minion Pro" w:cs="Minion Pro"/>
          <w:spacing w:val="4"/>
        </w:rPr>
        <w:t> — НС, яка розгортається на території двох і більше адміністративних районів (міст обласного значення), Автономної Республіки Крим, областей, міст Києва і Севастополя або загрожує перенесенням на територію суміжної області України, а також у разі, коли для її ліквідації необхідні матеріальні й технічні ресурси в обсягах, що перевищують власні можливості окремого району.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5F3F2F">
      <w:pPr>
        <w:pStyle w:val="-ShiftAlt0"/>
        <w:numPr>
          <w:ilvl w:val="0"/>
          <w:numId w:val="2"/>
        </w:numPr>
        <w:rPr>
          <w:rFonts w:ascii="Minion Pro" w:hAnsi="Minion Pro" w:cs="Minion Pro"/>
        </w:rPr>
      </w:pPr>
      <w:r>
        <w:rPr>
          <w:rFonts w:ascii="Minion Pro" w:hAnsi="Minion Pro" w:cs="Minion Pro"/>
          <w:b/>
          <w:bCs/>
        </w:rPr>
        <w:t>Місцевий рівень</w:t>
      </w:r>
      <w:r>
        <w:rPr>
          <w:rFonts w:ascii="Minion Pro" w:hAnsi="Minion Pro" w:cs="Minion Pro"/>
        </w:rPr>
        <w:t> — НС, яка виходить за межі потенційно небезпечного об’єкта, загрожує поширенням самої ситуації або її вторинних наслідків на довкілля, сусідні населені пункти, інженерні споруди, а також у разі, коли для її ліквідації необхідні матеріальні й технічні ресурси в обсягах, що перевищують власні можливості потенційно-небезпечного об’єкта, але не менше одного відсотка обсягу видатків відповідного бюджету, а також надзвичайні ситуації, які виникають на об’єктах житлово-комунальної сфери та інших, що не входять до затверджених переліків потенційно-небезпечних об’єктів.</w:t>
      </w:r>
    </w:p>
    <w:p w:rsidR="007B2767" w:rsidRDefault="007B2767" w:rsidP="007B2767">
      <w:pPr>
        <w:pStyle w:val="-ShiftAlt"/>
        <w:rPr>
          <w:rFonts w:ascii="Minion Pro" w:hAnsi="Minion Pro" w:cs="Minion Pro"/>
        </w:rPr>
      </w:pPr>
    </w:p>
    <w:p w:rsidR="007B2767" w:rsidRDefault="007B2767" w:rsidP="005F3F2F">
      <w:pPr>
        <w:pStyle w:val="-ShiftAlt0"/>
        <w:numPr>
          <w:ilvl w:val="0"/>
          <w:numId w:val="2"/>
        </w:numPr>
        <w:rPr>
          <w:rFonts w:ascii="Minion Pro" w:hAnsi="Minion Pro" w:cs="Minion Pro"/>
          <w:spacing w:val="2"/>
        </w:rPr>
      </w:pPr>
      <w:r>
        <w:rPr>
          <w:rFonts w:ascii="Minion Pro" w:hAnsi="Minion Pro" w:cs="Minion Pro"/>
          <w:b/>
          <w:bCs/>
          <w:spacing w:val="2"/>
        </w:rPr>
        <w:t>Об’єктовий рівень</w:t>
      </w:r>
      <w:r>
        <w:rPr>
          <w:rFonts w:ascii="Minion Pro" w:hAnsi="Minion Pro" w:cs="Minion Pro"/>
          <w:spacing w:val="2"/>
        </w:rPr>
        <w:t> — НС, яка розгортається на території об’єкта або на самому об’єкті, і наслідки якої не виходять за межі об’єкта або його санітарно-захисної смуги.</w:t>
      </w:r>
    </w:p>
    <w:p w:rsidR="007B2767" w:rsidRDefault="007B2767" w:rsidP="007B2767">
      <w:pPr>
        <w:rPr>
          <w:lang w:val="uk-UA"/>
        </w:rPr>
      </w:pPr>
    </w:p>
    <w:p w:rsidR="00EA53DA" w:rsidRPr="00EA53DA" w:rsidRDefault="00EA53DA" w:rsidP="007B2767">
      <w:pPr>
        <w:rPr>
          <w:lang w:val="uk-UA"/>
        </w:rPr>
      </w:pPr>
    </w:p>
    <w:p w:rsidR="007B2767" w:rsidRDefault="007B2767" w:rsidP="007B2767">
      <w:pPr>
        <w:pStyle w:val="-Ctrl4"/>
        <w:spacing w:after="113"/>
      </w:pPr>
      <w:r>
        <w:t>НОРМАТИВНА БАЗА</w:t>
      </w:r>
    </w:p>
    <w:p w:rsidR="007B2767" w:rsidRDefault="00ED2153" w:rsidP="007B2767">
      <w:pPr>
        <w:pStyle w:val="-Ctrl5"/>
        <w:rPr>
          <w:rFonts w:ascii="Minion Pro" w:hAnsi="Minion Pro" w:cs="Minion Pro"/>
        </w:rPr>
      </w:pPr>
      <w:hyperlink r:id="rId6" w:history="1">
        <w:r w:rsidR="007B2767" w:rsidRPr="00ED2153">
          <w:rPr>
            <w:rStyle w:val="a5"/>
            <w:rFonts w:ascii="Minion Pro" w:hAnsi="Minion Pro" w:cs="Minion Pro"/>
            <w:b/>
            <w:bCs/>
          </w:rPr>
          <w:t>Кодекс цивільного захисту</w:t>
        </w:r>
        <w:r w:rsidR="007B2767" w:rsidRPr="00ED2153">
          <w:rPr>
            <w:rStyle w:val="a5"/>
            <w:rFonts w:ascii="Minion Pro" w:hAnsi="Minion Pro" w:cs="Minion Pro"/>
          </w:rPr>
          <w:t xml:space="preserve"> </w:t>
        </w:r>
        <w:r w:rsidR="007B2767" w:rsidRPr="00ED2153">
          <w:rPr>
            <w:rStyle w:val="a5"/>
            <w:rFonts w:ascii="Minion Pro" w:hAnsi="Minion Pro" w:cs="Minion Pro"/>
            <w:b/>
            <w:bCs/>
          </w:rPr>
          <w:t>України</w:t>
        </w:r>
      </w:hyperlink>
      <w:r w:rsidR="007B2767">
        <w:rPr>
          <w:rFonts w:ascii="Minion Pro" w:hAnsi="Minion Pro" w:cs="Minion Pro"/>
        </w:rPr>
        <w:t xml:space="preserve"> від 02.10.2012 № 5403-VI</w:t>
      </w:r>
    </w:p>
    <w:p w:rsidR="007B2767" w:rsidRDefault="007B2767" w:rsidP="007B2767">
      <w:pPr>
        <w:pStyle w:val="-Ctrl5"/>
        <w:spacing w:before="57"/>
        <w:rPr>
          <w:rFonts w:ascii="Minion Pro" w:hAnsi="Minion Pro" w:cs="Minion Pro"/>
        </w:rPr>
      </w:pPr>
      <w:r>
        <w:rPr>
          <w:rFonts w:ascii="Minion Pro" w:hAnsi="Minion Pro" w:cs="Minion Pro"/>
        </w:rPr>
        <w:t xml:space="preserve">Закон України </w:t>
      </w:r>
      <w:hyperlink r:id="rId7" w:history="1">
        <w:r w:rsidRPr="007401F1">
          <w:rPr>
            <w:rStyle w:val="a5"/>
            <w:rFonts w:ascii="Minion Pro" w:hAnsi="Minion Pro" w:cs="Minion Pro"/>
            <w:b/>
            <w:bCs/>
          </w:rPr>
          <w:t>«Про основи національної безпеки України»</w:t>
        </w:r>
      </w:hyperlink>
      <w:r>
        <w:rPr>
          <w:rFonts w:ascii="Minion Pro" w:hAnsi="Minion Pro" w:cs="Minion Pro"/>
        </w:rPr>
        <w:t xml:space="preserve"> від 19.06.2003 № 964-IV</w:t>
      </w:r>
    </w:p>
    <w:p w:rsidR="007B2767" w:rsidRDefault="007B2767" w:rsidP="007B2767">
      <w:pPr>
        <w:pStyle w:val="-Ctrl5"/>
        <w:spacing w:before="57"/>
        <w:rPr>
          <w:rFonts w:ascii="Minion Pro" w:hAnsi="Minion Pro" w:cs="Minion Pro"/>
        </w:rPr>
      </w:pPr>
      <w:r>
        <w:rPr>
          <w:rFonts w:ascii="Minion Pro" w:hAnsi="Minion Pro" w:cs="Minion Pro"/>
        </w:rPr>
        <w:t xml:space="preserve">Закон України </w:t>
      </w:r>
      <w:hyperlink r:id="rId8" w:history="1">
        <w:r w:rsidRPr="007401F1">
          <w:rPr>
            <w:rStyle w:val="a5"/>
            <w:rFonts w:ascii="Minion Pro" w:hAnsi="Minion Pro" w:cs="Minion Pro"/>
            <w:b/>
            <w:bCs/>
          </w:rPr>
          <w:t>«Про боротьбу з тероризмом»</w:t>
        </w:r>
      </w:hyperlink>
      <w:r>
        <w:rPr>
          <w:rFonts w:ascii="Minion Pro" w:hAnsi="Minion Pro" w:cs="Minion Pro"/>
        </w:rPr>
        <w:t xml:space="preserve"> від 20.03.2003 № 638-IV</w:t>
      </w:r>
    </w:p>
    <w:p w:rsidR="007B2767" w:rsidRDefault="007B2767" w:rsidP="007B2767">
      <w:pPr>
        <w:pStyle w:val="-Ctrl5"/>
        <w:spacing w:before="57"/>
        <w:rPr>
          <w:rFonts w:ascii="Minion Pro" w:hAnsi="Minion Pro" w:cs="Minion Pro"/>
        </w:rPr>
      </w:pPr>
      <w:r>
        <w:rPr>
          <w:rFonts w:ascii="Minion Pro" w:hAnsi="Minion Pro" w:cs="Minion Pro"/>
        </w:rPr>
        <w:t xml:space="preserve">Закон України </w:t>
      </w:r>
      <w:hyperlink r:id="rId9" w:history="1">
        <w:r w:rsidRPr="007401F1">
          <w:rPr>
            <w:rStyle w:val="a5"/>
            <w:rFonts w:ascii="Minion Pro" w:hAnsi="Minion Pro" w:cs="Minion Pro"/>
            <w:b/>
            <w:bCs/>
          </w:rPr>
          <w:t>«Про об’єкти підвищеної небезпеки»</w:t>
        </w:r>
      </w:hyperlink>
      <w:r>
        <w:rPr>
          <w:rFonts w:ascii="Minion Pro" w:hAnsi="Minion Pro" w:cs="Minion Pro"/>
        </w:rPr>
        <w:t xml:space="preserve"> від 18.01.2001 № 2245-III</w:t>
      </w:r>
    </w:p>
    <w:p w:rsidR="007B2767" w:rsidRDefault="007B2767" w:rsidP="007B2767">
      <w:pPr>
        <w:pStyle w:val="-Ctrl5"/>
        <w:spacing w:before="57"/>
        <w:rPr>
          <w:rFonts w:ascii="Minion Pro" w:hAnsi="Minion Pro" w:cs="Minion Pro"/>
        </w:rPr>
      </w:pPr>
      <w:r>
        <w:rPr>
          <w:rFonts w:ascii="Minion Pro" w:hAnsi="Minion Pro" w:cs="Minion Pro"/>
        </w:rPr>
        <w:t xml:space="preserve">Закон України </w:t>
      </w:r>
      <w:hyperlink r:id="rId10" w:history="1">
        <w:r w:rsidRPr="007401F1">
          <w:rPr>
            <w:rStyle w:val="a5"/>
            <w:rFonts w:ascii="Minion Pro" w:hAnsi="Minion Pro" w:cs="Minion Pro"/>
            <w:b/>
            <w:bCs/>
          </w:rPr>
          <w:t>«Про правовий режим надзвичайного стану»</w:t>
        </w:r>
      </w:hyperlink>
      <w:r>
        <w:rPr>
          <w:rFonts w:ascii="Minion Pro" w:hAnsi="Minion Pro" w:cs="Minion Pro"/>
        </w:rPr>
        <w:t xml:space="preserve"> від 16.03.2000 № 1550-III</w:t>
      </w:r>
    </w:p>
    <w:p w:rsidR="007B2767" w:rsidRDefault="007B2767" w:rsidP="007B2767">
      <w:pPr>
        <w:pStyle w:val="-Ctrl5"/>
        <w:spacing w:before="57"/>
        <w:rPr>
          <w:rFonts w:ascii="Minion Pro" w:hAnsi="Minion Pro" w:cs="Minion Pro"/>
        </w:rPr>
      </w:pPr>
      <w:r>
        <w:rPr>
          <w:rFonts w:ascii="Minion Pro" w:hAnsi="Minion Pro" w:cs="Minion Pro"/>
        </w:rPr>
        <w:t xml:space="preserve">Закон України </w:t>
      </w:r>
      <w:hyperlink r:id="rId11" w:history="1">
        <w:r w:rsidRPr="007401F1">
          <w:rPr>
            <w:rStyle w:val="a5"/>
            <w:rFonts w:ascii="Minion Pro" w:hAnsi="Minion Pro" w:cs="Minion Pro"/>
            <w:b/>
            <w:bCs/>
          </w:rPr>
          <w:t>«Про правовий режим воєнного стану»</w:t>
        </w:r>
      </w:hyperlink>
      <w:r>
        <w:rPr>
          <w:rFonts w:ascii="Minion Pro" w:hAnsi="Minion Pro" w:cs="Minion Pro"/>
        </w:rPr>
        <w:t xml:space="preserve"> від </w:t>
      </w:r>
      <w:r w:rsidR="007401F1">
        <w:rPr>
          <w:rFonts w:ascii="Minion Pro" w:hAnsi="Minion Pro" w:cs="Minion Pro"/>
        </w:rPr>
        <w:t>12</w:t>
      </w:r>
      <w:r>
        <w:rPr>
          <w:rFonts w:ascii="Minion Pro" w:hAnsi="Minion Pro" w:cs="Minion Pro"/>
        </w:rPr>
        <w:t>.0</w:t>
      </w:r>
      <w:r w:rsidR="007401F1">
        <w:rPr>
          <w:rFonts w:ascii="Minion Pro" w:hAnsi="Minion Pro" w:cs="Minion Pro"/>
        </w:rPr>
        <w:t>5</w:t>
      </w:r>
      <w:r>
        <w:rPr>
          <w:rFonts w:ascii="Minion Pro" w:hAnsi="Minion Pro" w:cs="Minion Pro"/>
        </w:rPr>
        <w:t>.20</w:t>
      </w:r>
      <w:r w:rsidR="007401F1">
        <w:rPr>
          <w:rFonts w:ascii="Minion Pro" w:hAnsi="Minion Pro" w:cs="Minion Pro"/>
        </w:rPr>
        <w:t>15</w:t>
      </w:r>
      <w:r>
        <w:rPr>
          <w:rFonts w:ascii="Minion Pro" w:hAnsi="Minion Pro" w:cs="Minion Pro"/>
        </w:rPr>
        <w:t xml:space="preserve"> № </w:t>
      </w:r>
      <w:r w:rsidR="007401F1">
        <w:rPr>
          <w:rFonts w:ascii="Minion Pro" w:hAnsi="Minion Pro" w:cs="Minion Pro"/>
        </w:rPr>
        <w:t>389</w:t>
      </w:r>
      <w:r>
        <w:rPr>
          <w:rFonts w:ascii="Minion Pro" w:hAnsi="Minion Pro" w:cs="Minion Pro"/>
        </w:rPr>
        <w:t>-</w:t>
      </w:r>
      <w:r w:rsidR="007401F1">
        <w:rPr>
          <w:rFonts w:ascii="Minion Pro" w:hAnsi="Minion Pro" w:cs="Minion Pro"/>
          <w:lang w:val="en-US"/>
        </w:rPr>
        <w:t>V</w:t>
      </w:r>
      <w:r>
        <w:rPr>
          <w:rFonts w:ascii="Minion Pro" w:hAnsi="Minion Pro" w:cs="Minion Pro"/>
        </w:rPr>
        <w:t>III</w:t>
      </w:r>
    </w:p>
    <w:p w:rsidR="007B2767" w:rsidRDefault="007B2767" w:rsidP="007B2767">
      <w:pPr>
        <w:pStyle w:val="-Ctrl5"/>
        <w:spacing w:before="57"/>
        <w:rPr>
          <w:rFonts w:ascii="Minion Pro" w:hAnsi="Minion Pro" w:cs="Minion Pro"/>
        </w:rPr>
      </w:pPr>
      <w:r>
        <w:rPr>
          <w:rFonts w:ascii="Minion Pro" w:hAnsi="Minion Pro" w:cs="Minion Pro"/>
        </w:rPr>
        <w:t xml:space="preserve">Закон України </w:t>
      </w:r>
      <w:hyperlink r:id="rId12" w:history="1">
        <w:r w:rsidRPr="007401F1">
          <w:rPr>
            <w:rStyle w:val="a5"/>
            <w:rFonts w:ascii="Minion Pro" w:hAnsi="Minion Pro" w:cs="Minion Pro"/>
            <w:b/>
            <w:bCs/>
          </w:rPr>
          <w:t xml:space="preserve">«Про захист населення від інфекційних </w:t>
        </w:r>
        <w:proofErr w:type="spellStart"/>
        <w:r w:rsidRPr="007401F1">
          <w:rPr>
            <w:rStyle w:val="a5"/>
            <w:rFonts w:ascii="Minion Pro" w:hAnsi="Minion Pro" w:cs="Minion Pro"/>
            <w:b/>
            <w:bCs/>
          </w:rPr>
          <w:t>хвороб</w:t>
        </w:r>
        <w:proofErr w:type="spellEnd"/>
        <w:r w:rsidRPr="007401F1">
          <w:rPr>
            <w:rStyle w:val="a5"/>
            <w:rFonts w:ascii="Minion Pro" w:hAnsi="Minion Pro" w:cs="Minion Pro"/>
            <w:b/>
            <w:bCs/>
          </w:rPr>
          <w:t>»</w:t>
        </w:r>
      </w:hyperlink>
      <w:r>
        <w:rPr>
          <w:rFonts w:ascii="Minion Pro" w:hAnsi="Minion Pro" w:cs="Minion Pro"/>
        </w:rPr>
        <w:t xml:space="preserve"> від 06.04.2000 № 1645-ІІІ</w:t>
      </w:r>
    </w:p>
    <w:p w:rsidR="007B2767" w:rsidRDefault="007B2767" w:rsidP="007B2767">
      <w:pPr>
        <w:pStyle w:val="-Ctrl5"/>
        <w:spacing w:before="57"/>
        <w:rPr>
          <w:rFonts w:ascii="Minion Pro" w:hAnsi="Minion Pro" w:cs="Minion Pro"/>
        </w:rPr>
      </w:pPr>
      <w:r>
        <w:rPr>
          <w:rFonts w:ascii="Minion Pro" w:hAnsi="Minion Pro" w:cs="Minion Pro"/>
        </w:rPr>
        <w:t xml:space="preserve">Закон України </w:t>
      </w:r>
      <w:hyperlink r:id="rId13" w:history="1">
        <w:r w:rsidRPr="007401F1">
          <w:rPr>
            <w:rStyle w:val="a5"/>
            <w:rFonts w:ascii="Minion Pro" w:hAnsi="Minion Pro" w:cs="Minion Pro"/>
            <w:b/>
            <w:bCs/>
          </w:rPr>
          <w:t>«Про забезпечення санітарного та епідемічного благополуччя населення»</w:t>
        </w:r>
      </w:hyperlink>
      <w:r>
        <w:rPr>
          <w:rFonts w:ascii="Minion Pro" w:hAnsi="Minion Pro" w:cs="Minion Pro"/>
        </w:rPr>
        <w:t xml:space="preserve"> від 24.02.1994 № 4004-XII</w:t>
      </w:r>
    </w:p>
    <w:p w:rsidR="007B2767" w:rsidRDefault="007401F1" w:rsidP="007B2767">
      <w:pPr>
        <w:pStyle w:val="-Ctrl5"/>
        <w:spacing w:before="57"/>
        <w:rPr>
          <w:rFonts w:ascii="Minion Pro" w:hAnsi="Minion Pro" w:cs="Minion Pro"/>
        </w:rPr>
      </w:pPr>
      <w:hyperlink r:id="rId14" w:history="1">
        <w:r w:rsidR="007B2767" w:rsidRPr="007401F1">
          <w:rPr>
            <w:rStyle w:val="a5"/>
            <w:rFonts w:ascii="Minion Pro" w:hAnsi="Minion Pro" w:cs="Minion Pro"/>
            <w:b/>
            <w:bCs/>
          </w:rPr>
          <w:t>Порядок підготовки до дій за призначенням органів управління та сил цивільного захисту</w:t>
        </w:r>
      </w:hyperlink>
      <w:r w:rsidR="007B2767">
        <w:rPr>
          <w:rFonts w:ascii="Minion Pro" w:hAnsi="Minion Pro" w:cs="Minion Pro"/>
        </w:rPr>
        <w:t>, затверджений постановою Кабінету Міністрів України від 26.06.2013 № 443</w:t>
      </w:r>
    </w:p>
    <w:p w:rsidR="007B2767" w:rsidRDefault="007401F1" w:rsidP="007B2767">
      <w:pPr>
        <w:pStyle w:val="-Ctrl5"/>
        <w:spacing w:before="57"/>
        <w:rPr>
          <w:rFonts w:ascii="Minion Pro" w:hAnsi="Minion Pro" w:cs="Minion Pro"/>
        </w:rPr>
      </w:pPr>
      <w:hyperlink r:id="rId15" w:history="1">
        <w:r w:rsidR="007B2767" w:rsidRPr="007401F1">
          <w:rPr>
            <w:rStyle w:val="a5"/>
            <w:rFonts w:ascii="Minion Pro" w:hAnsi="Minion Pro" w:cs="Minion Pro"/>
            <w:b/>
            <w:bCs/>
          </w:rPr>
          <w:t>Порядок здійснення навчання населення діям у надзвичайних ситуаціях</w:t>
        </w:r>
      </w:hyperlink>
      <w:r w:rsidR="007B2767">
        <w:rPr>
          <w:rFonts w:ascii="Minion Pro" w:hAnsi="Minion Pro" w:cs="Minion Pro"/>
        </w:rPr>
        <w:t>, затверджений постановою Кабінету Міністрів України від 26.06.2013 № 444</w:t>
      </w:r>
    </w:p>
    <w:p w:rsidR="007B2767" w:rsidRDefault="007401F1" w:rsidP="007B2767">
      <w:pPr>
        <w:pStyle w:val="-Ctrl5"/>
        <w:spacing w:before="57"/>
        <w:rPr>
          <w:rFonts w:ascii="Minion Pro" w:hAnsi="Minion Pro" w:cs="Minion Pro"/>
        </w:rPr>
      </w:pPr>
      <w:hyperlink r:id="rId16" w:history="1">
        <w:r w:rsidR="007B2767" w:rsidRPr="007401F1">
          <w:rPr>
            <w:rStyle w:val="a5"/>
            <w:rFonts w:ascii="Minion Pro" w:hAnsi="Minion Pro" w:cs="Minion Pro"/>
            <w:b/>
            <w:bCs/>
          </w:rPr>
          <w:t>Правила санітарної охорони території України</w:t>
        </w:r>
      </w:hyperlink>
      <w:r w:rsidR="007B2767">
        <w:rPr>
          <w:rFonts w:ascii="Minion Pro" w:hAnsi="Minion Pro" w:cs="Minion Pro"/>
        </w:rPr>
        <w:t>, затверджені постановою Кабінету Міністрів України від 22.08.2011 № 893</w:t>
      </w:r>
    </w:p>
    <w:p w:rsidR="007B2767" w:rsidRDefault="00ED2153" w:rsidP="007B2767">
      <w:pPr>
        <w:pStyle w:val="-Ctrl5"/>
        <w:spacing w:before="57"/>
        <w:rPr>
          <w:rFonts w:ascii="Minion Pro" w:hAnsi="Minion Pro" w:cs="Minion Pro"/>
        </w:rPr>
      </w:pPr>
      <w:hyperlink r:id="rId17" w:history="1">
        <w:r w:rsidR="007B2767" w:rsidRPr="00ED2153">
          <w:rPr>
            <w:rStyle w:val="a5"/>
            <w:rFonts w:ascii="Minion Pro" w:hAnsi="Minion Pro" w:cs="Minion Pro"/>
            <w:b/>
            <w:bCs/>
          </w:rPr>
          <w:t>Типове положення про регіональну та місцеву комісію з питань техногенно-екологічної безпеки і надзвичайних ситуацій</w:t>
        </w:r>
      </w:hyperlink>
      <w:r w:rsidR="007B2767">
        <w:rPr>
          <w:rFonts w:ascii="Minion Pro" w:hAnsi="Minion Pro" w:cs="Minion Pro"/>
        </w:rPr>
        <w:t>, затверджене постановою Кабінету Міністрів України від 1</w:t>
      </w:r>
      <w:r>
        <w:rPr>
          <w:rFonts w:ascii="Minion Pro" w:hAnsi="Minion Pro" w:cs="Minion Pro"/>
        </w:rPr>
        <w:t>7</w:t>
      </w:r>
      <w:r w:rsidR="007B2767">
        <w:rPr>
          <w:rFonts w:ascii="Minion Pro" w:hAnsi="Minion Pro" w:cs="Minion Pro"/>
        </w:rPr>
        <w:t>.0</w:t>
      </w:r>
      <w:r>
        <w:rPr>
          <w:rFonts w:ascii="Minion Pro" w:hAnsi="Minion Pro" w:cs="Minion Pro"/>
        </w:rPr>
        <w:t>6</w:t>
      </w:r>
      <w:r w:rsidR="007B2767">
        <w:rPr>
          <w:rFonts w:ascii="Minion Pro" w:hAnsi="Minion Pro" w:cs="Minion Pro"/>
        </w:rPr>
        <w:t>.201</w:t>
      </w:r>
      <w:r>
        <w:rPr>
          <w:rFonts w:ascii="Minion Pro" w:hAnsi="Minion Pro" w:cs="Minion Pro"/>
        </w:rPr>
        <w:t>5</w:t>
      </w:r>
      <w:r w:rsidR="007B2767">
        <w:rPr>
          <w:rFonts w:ascii="Minion Pro" w:hAnsi="Minion Pro" w:cs="Minion Pro"/>
        </w:rPr>
        <w:t> № </w:t>
      </w:r>
      <w:r>
        <w:rPr>
          <w:rFonts w:ascii="Minion Pro" w:hAnsi="Minion Pro" w:cs="Minion Pro"/>
        </w:rPr>
        <w:t>409</w:t>
      </w:r>
    </w:p>
    <w:p w:rsidR="007B2767" w:rsidRPr="00ED2153" w:rsidRDefault="00ED2153" w:rsidP="007B2767">
      <w:pPr>
        <w:rPr>
          <w:rFonts w:ascii="Minion Pro" w:hAnsi="Minion Pro" w:cs="Minion Pro"/>
          <w:sz w:val="19"/>
          <w:szCs w:val="19"/>
          <w:lang w:val="uk-UA"/>
        </w:rPr>
      </w:pPr>
      <w:hyperlink r:id="rId18" w:history="1">
        <w:r w:rsidR="007B2767" w:rsidRPr="00ED2153">
          <w:rPr>
            <w:rStyle w:val="a5"/>
            <w:rFonts w:ascii="Minion Pro" w:hAnsi="Minion Pro" w:cs="Minion Pro"/>
            <w:b/>
            <w:bCs/>
            <w:sz w:val="19"/>
            <w:szCs w:val="19"/>
            <w:lang w:val="uk-UA"/>
          </w:rPr>
          <w:t>Класифікаційні ознаки надзвичайних ситуацій</w:t>
        </w:r>
      </w:hyperlink>
      <w:r w:rsidR="007B2767" w:rsidRPr="00ED2153">
        <w:rPr>
          <w:rFonts w:ascii="Minion Pro" w:hAnsi="Minion Pro" w:cs="Minion Pro"/>
          <w:sz w:val="19"/>
          <w:szCs w:val="19"/>
          <w:lang w:val="uk-UA"/>
        </w:rPr>
        <w:t>, затверджені наказом Міністерства надзвичайних ситуацій України від 12.12.2012 №</w:t>
      </w:r>
      <w:r w:rsidR="007B2767" w:rsidRPr="00ED2153">
        <w:rPr>
          <w:rFonts w:ascii="Minion Pro" w:hAnsi="Minion Pro" w:cs="Minion Pro"/>
          <w:sz w:val="19"/>
          <w:szCs w:val="19"/>
        </w:rPr>
        <w:t> </w:t>
      </w:r>
      <w:r w:rsidR="007B2767" w:rsidRPr="00ED2153">
        <w:rPr>
          <w:rFonts w:ascii="Minion Pro" w:hAnsi="Minion Pro" w:cs="Minion Pro"/>
          <w:sz w:val="19"/>
          <w:szCs w:val="19"/>
          <w:lang w:val="uk-UA"/>
        </w:rPr>
        <w:t>1400</w:t>
      </w:r>
    </w:p>
    <w:p w:rsidR="007B2767" w:rsidRPr="00321D83" w:rsidRDefault="007B2767" w:rsidP="007B2767">
      <w:pPr>
        <w:rPr>
          <w:rFonts w:ascii="Minion Pro" w:hAnsi="Minion Pro" w:cs="Minion Pro"/>
          <w:lang w:val="uk-UA"/>
        </w:rPr>
      </w:pPr>
    </w:p>
    <w:sectPr w:rsidR="007B2767" w:rsidRPr="003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C664"/>
      </v:shape>
    </w:pict>
  </w:numPicBullet>
  <w:abstractNum w:abstractNumId="0">
    <w:nsid w:val="0C072187"/>
    <w:multiLevelType w:val="hybridMultilevel"/>
    <w:tmpl w:val="258003C2"/>
    <w:lvl w:ilvl="0" w:tplc="0422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50E08D7"/>
    <w:multiLevelType w:val="hybridMultilevel"/>
    <w:tmpl w:val="F7FC342C"/>
    <w:lvl w:ilvl="0" w:tplc="0422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7"/>
    <w:rsid w:val="00076787"/>
    <w:rsid w:val="00157626"/>
    <w:rsid w:val="002A04A8"/>
    <w:rsid w:val="00321D83"/>
    <w:rsid w:val="005F3F2F"/>
    <w:rsid w:val="007401F1"/>
    <w:rsid w:val="007B2767"/>
    <w:rsid w:val="00EA53DA"/>
    <w:rsid w:val="00ED2153"/>
    <w:rsid w:val="00E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7B2767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-Ctrl">
    <w:name w:val="Статья_основной_текст (Статья - Ctrl)"/>
    <w:basedOn w:val="a3"/>
    <w:uiPriority w:val="99"/>
    <w:rsid w:val="007B2767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-Ctrl0">
    <w:name w:val="Статья_лид (Статья - Ctrl)"/>
    <w:basedOn w:val="-Ctrl"/>
    <w:uiPriority w:val="99"/>
    <w:rsid w:val="007B2767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4">
    <w:name w:val="Рубрика_черная (Рубрика)"/>
    <w:basedOn w:val="a3"/>
    <w:uiPriority w:val="99"/>
    <w:rsid w:val="007B2767"/>
    <w:rPr>
      <w:rFonts w:ascii="AvantGardeC" w:hAnsi="AvantGardeC" w:cs="AvantGardeC"/>
      <w:sz w:val="52"/>
      <w:szCs w:val="52"/>
      <w:lang w:val="ru-RU"/>
    </w:rPr>
  </w:style>
  <w:style w:type="paragraph" w:customStyle="1" w:styleId="1-Ctrl">
    <w:name w:val="Статья_заголовок 1 (Статья - Ctrl)"/>
    <w:basedOn w:val="a4"/>
    <w:uiPriority w:val="99"/>
    <w:rsid w:val="007B2767"/>
    <w:pPr>
      <w:suppressAutoHyphens/>
      <w:spacing w:line="480" w:lineRule="atLeast"/>
    </w:pPr>
    <w:rPr>
      <w:sz w:val="36"/>
      <w:szCs w:val="36"/>
    </w:rPr>
  </w:style>
  <w:style w:type="paragraph" w:customStyle="1" w:styleId="2-Ctrl">
    <w:name w:val="Статья_заголовок 2 (Статья - Ctrl)"/>
    <w:basedOn w:val="1-Ctrl"/>
    <w:uiPriority w:val="99"/>
    <w:rsid w:val="007B2767"/>
    <w:pPr>
      <w:spacing w:before="340" w:after="57" w:line="260" w:lineRule="atLeast"/>
    </w:pPr>
    <w:rPr>
      <w:sz w:val="23"/>
      <w:szCs w:val="23"/>
    </w:rPr>
  </w:style>
  <w:style w:type="paragraph" w:customStyle="1" w:styleId="-Ctrl1">
    <w:name w:val="Статья_список_с_подсечками (Статья - Ctrl)"/>
    <w:basedOn w:val="-Ctrl"/>
    <w:uiPriority w:val="99"/>
    <w:rsid w:val="007B2767"/>
    <w:pPr>
      <w:ind w:left="907" w:hanging="227"/>
    </w:pPr>
  </w:style>
  <w:style w:type="character" w:customStyle="1" w:styleId="BulletsandNumbers2BulletsandNumbers">
    <w:name w:val="Bullets and Numbers2 (Bullets and Numbers)"/>
    <w:uiPriority w:val="99"/>
    <w:rsid w:val="007B2767"/>
    <w:rPr>
      <w:color w:val="000000"/>
      <w:sz w:val="15"/>
      <w:szCs w:val="15"/>
    </w:rPr>
  </w:style>
  <w:style w:type="paragraph" w:customStyle="1" w:styleId="-Ctrl2">
    <w:name w:val="Статья_автор (Статья - Ctrl)"/>
    <w:basedOn w:val="-Ctrl"/>
    <w:uiPriority w:val="99"/>
    <w:rsid w:val="007B2767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paragraph" w:customStyle="1" w:styleId="-Ctrl3">
    <w:name w:val="Статья_ключевые слова (Статья - Ctrl)"/>
    <w:basedOn w:val="a3"/>
    <w:uiPriority w:val="99"/>
    <w:rsid w:val="007B2767"/>
    <w:pPr>
      <w:suppressAutoHyphens/>
      <w:spacing w:line="192" w:lineRule="atLeast"/>
    </w:pPr>
    <w:rPr>
      <w:rFonts w:ascii="Cambria" w:hAnsi="Cambria" w:cs="Cambria"/>
      <w:i/>
      <w:iCs/>
      <w:sz w:val="16"/>
      <w:szCs w:val="16"/>
      <w:lang w:val="uk-UA"/>
    </w:rPr>
  </w:style>
  <w:style w:type="paragraph" w:customStyle="1" w:styleId="-ShiftAlt">
    <w:name w:val="Додаток_основной_текст (Додаток - Shift+Alt)"/>
    <w:basedOn w:val="-Ctrl"/>
    <w:uiPriority w:val="99"/>
    <w:rsid w:val="007B2767"/>
    <w:pPr>
      <w:spacing w:line="210" w:lineRule="atLeast"/>
    </w:pPr>
    <w:rPr>
      <w:sz w:val="19"/>
      <w:szCs w:val="19"/>
    </w:rPr>
  </w:style>
  <w:style w:type="paragraph" w:customStyle="1" w:styleId="1-ShiftAlt">
    <w:name w:val="Додаток_заголовок 1 (Додаток - Shift+Alt)"/>
    <w:basedOn w:val="-ShiftAlt"/>
    <w:uiPriority w:val="99"/>
    <w:rsid w:val="007B2767"/>
    <w:pPr>
      <w:jc w:val="right"/>
    </w:pPr>
    <w:rPr>
      <w:i/>
      <w:iCs/>
      <w:sz w:val="18"/>
      <w:szCs w:val="18"/>
    </w:rPr>
  </w:style>
  <w:style w:type="paragraph" w:customStyle="1" w:styleId="3-ShiftAlt">
    <w:name w:val="Додаток_заголовок 3 (Додаток - Shift+Alt)"/>
    <w:basedOn w:val="-ShiftAlt"/>
    <w:uiPriority w:val="99"/>
    <w:rsid w:val="007B2767"/>
    <w:pPr>
      <w:suppressAutoHyphens/>
      <w:spacing w:after="113" w:line="260" w:lineRule="atLeast"/>
      <w:ind w:firstLine="0"/>
      <w:jc w:val="center"/>
    </w:pPr>
    <w:rPr>
      <w:b/>
      <w:bCs/>
      <w:sz w:val="22"/>
      <w:szCs w:val="22"/>
    </w:rPr>
  </w:style>
  <w:style w:type="paragraph" w:customStyle="1" w:styleId="-ShiftAlt0">
    <w:name w:val="Додаток_список с подсечками (Додаток - Shift+Alt)"/>
    <w:basedOn w:val="a3"/>
    <w:uiPriority w:val="99"/>
    <w:rsid w:val="007B2767"/>
    <w:pPr>
      <w:spacing w:line="210" w:lineRule="atLeast"/>
      <w:ind w:left="720" w:hanging="266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-Ctrl4">
    <w:name w:val="Статья_нормативка_заголовок (Статья - Ctrl)"/>
    <w:basedOn w:val="a3"/>
    <w:uiPriority w:val="99"/>
    <w:rsid w:val="007B2767"/>
    <w:pPr>
      <w:spacing w:line="200" w:lineRule="atLeast"/>
    </w:pPr>
    <w:rPr>
      <w:rFonts w:ascii="AvantGardeC" w:hAnsi="AvantGardeC" w:cs="AvantGardeC"/>
      <w:caps/>
      <w:sz w:val="16"/>
      <w:szCs w:val="16"/>
      <w:lang w:val="uk-UA"/>
    </w:rPr>
  </w:style>
  <w:style w:type="paragraph" w:customStyle="1" w:styleId="-Ctrl5">
    <w:name w:val="Статья_нормативка_основной текст (Статья - Ctrl)"/>
    <w:basedOn w:val="-Ctrl"/>
    <w:uiPriority w:val="99"/>
    <w:rsid w:val="007B2767"/>
    <w:pPr>
      <w:spacing w:line="210" w:lineRule="atLeast"/>
      <w:ind w:left="283" w:hanging="283"/>
    </w:pPr>
    <w:rPr>
      <w:sz w:val="19"/>
      <w:szCs w:val="19"/>
    </w:rPr>
  </w:style>
  <w:style w:type="paragraph" w:customStyle="1" w:styleId="-CtrlAlt">
    <w:name w:val="Врезка_вставка_основной_текст (Врезка - Ctrl+Alt)"/>
    <w:basedOn w:val="a"/>
    <w:uiPriority w:val="99"/>
    <w:rsid w:val="007B2767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vantGardeC" w:hAnsi="AvantGardeC" w:cs="AvantGardeC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7401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7B2767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-Ctrl">
    <w:name w:val="Статья_основной_текст (Статья - Ctrl)"/>
    <w:basedOn w:val="a3"/>
    <w:uiPriority w:val="99"/>
    <w:rsid w:val="007B2767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-Ctrl0">
    <w:name w:val="Статья_лид (Статья - Ctrl)"/>
    <w:basedOn w:val="-Ctrl"/>
    <w:uiPriority w:val="99"/>
    <w:rsid w:val="007B2767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4">
    <w:name w:val="Рубрика_черная (Рубрика)"/>
    <w:basedOn w:val="a3"/>
    <w:uiPriority w:val="99"/>
    <w:rsid w:val="007B2767"/>
    <w:rPr>
      <w:rFonts w:ascii="AvantGardeC" w:hAnsi="AvantGardeC" w:cs="AvantGardeC"/>
      <w:sz w:val="52"/>
      <w:szCs w:val="52"/>
      <w:lang w:val="ru-RU"/>
    </w:rPr>
  </w:style>
  <w:style w:type="paragraph" w:customStyle="1" w:styleId="1-Ctrl">
    <w:name w:val="Статья_заголовок 1 (Статья - Ctrl)"/>
    <w:basedOn w:val="a4"/>
    <w:uiPriority w:val="99"/>
    <w:rsid w:val="007B2767"/>
    <w:pPr>
      <w:suppressAutoHyphens/>
      <w:spacing w:line="480" w:lineRule="atLeast"/>
    </w:pPr>
    <w:rPr>
      <w:sz w:val="36"/>
      <w:szCs w:val="36"/>
    </w:rPr>
  </w:style>
  <w:style w:type="paragraph" w:customStyle="1" w:styleId="2-Ctrl">
    <w:name w:val="Статья_заголовок 2 (Статья - Ctrl)"/>
    <w:basedOn w:val="1-Ctrl"/>
    <w:uiPriority w:val="99"/>
    <w:rsid w:val="007B2767"/>
    <w:pPr>
      <w:spacing w:before="340" w:after="57" w:line="260" w:lineRule="atLeast"/>
    </w:pPr>
    <w:rPr>
      <w:sz w:val="23"/>
      <w:szCs w:val="23"/>
    </w:rPr>
  </w:style>
  <w:style w:type="paragraph" w:customStyle="1" w:styleId="-Ctrl1">
    <w:name w:val="Статья_список_с_подсечками (Статья - Ctrl)"/>
    <w:basedOn w:val="-Ctrl"/>
    <w:uiPriority w:val="99"/>
    <w:rsid w:val="007B2767"/>
    <w:pPr>
      <w:ind w:left="907" w:hanging="227"/>
    </w:pPr>
  </w:style>
  <w:style w:type="character" w:customStyle="1" w:styleId="BulletsandNumbers2BulletsandNumbers">
    <w:name w:val="Bullets and Numbers2 (Bullets and Numbers)"/>
    <w:uiPriority w:val="99"/>
    <w:rsid w:val="007B2767"/>
    <w:rPr>
      <w:color w:val="000000"/>
      <w:sz w:val="15"/>
      <w:szCs w:val="15"/>
    </w:rPr>
  </w:style>
  <w:style w:type="paragraph" w:customStyle="1" w:styleId="-Ctrl2">
    <w:name w:val="Статья_автор (Статья - Ctrl)"/>
    <w:basedOn w:val="-Ctrl"/>
    <w:uiPriority w:val="99"/>
    <w:rsid w:val="007B2767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paragraph" w:customStyle="1" w:styleId="-Ctrl3">
    <w:name w:val="Статья_ключевые слова (Статья - Ctrl)"/>
    <w:basedOn w:val="a3"/>
    <w:uiPriority w:val="99"/>
    <w:rsid w:val="007B2767"/>
    <w:pPr>
      <w:suppressAutoHyphens/>
      <w:spacing w:line="192" w:lineRule="atLeast"/>
    </w:pPr>
    <w:rPr>
      <w:rFonts w:ascii="Cambria" w:hAnsi="Cambria" w:cs="Cambria"/>
      <w:i/>
      <w:iCs/>
      <w:sz w:val="16"/>
      <w:szCs w:val="16"/>
      <w:lang w:val="uk-UA"/>
    </w:rPr>
  </w:style>
  <w:style w:type="paragraph" w:customStyle="1" w:styleId="-ShiftAlt">
    <w:name w:val="Додаток_основной_текст (Додаток - Shift+Alt)"/>
    <w:basedOn w:val="-Ctrl"/>
    <w:uiPriority w:val="99"/>
    <w:rsid w:val="007B2767"/>
    <w:pPr>
      <w:spacing w:line="210" w:lineRule="atLeast"/>
    </w:pPr>
    <w:rPr>
      <w:sz w:val="19"/>
      <w:szCs w:val="19"/>
    </w:rPr>
  </w:style>
  <w:style w:type="paragraph" w:customStyle="1" w:styleId="1-ShiftAlt">
    <w:name w:val="Додаток_заголовок 1 (Додаток - Shift+Alt)"/>
    <w:basedOn w:val="-ShiftAlt"/>
    <w:uiPriority w:val="99"/>
    <w:rsid w:val="007B2767"/>
    <w:pPr>
      <w:jc w:val="right"/>
    </w:pPr>
    <w:rPr>
      <w:i/>
      <w:iCs/>
      <w:sz w:val="18"/>
      <w:szCs w:val="18"/>
    </w:rPr>
  </w:style>
  <w:style w:type="paragraph" w:customStyle="1" w:styleId="3-ShiftAlt">
    <w:name w:val="Додаток_заголовок 3 (Додаток - Shift+Alt)"/>
    <w:basedOn w:val="-ShiftAlt"/>
    <w:uiPriority w:val="99"/>
    <w:rsid w:val="007B2767"/>
    <w:pPr>
      <w:suppressAutoHyphens/>
      <w:spacing w:after="113" w:line="260" w:lineRule="atLeast"/>
      <w:ind w:firstLine="0"/>
      <w:jc w:val="center"/>
    </w:pPr>
    <w:rPr>
      <w:b/>
      <w:bCs/>
      <w:sz w:val="22"/>
      <w:szCs w:val="22"/>
    </w:rPr>
  </w:style>
  <w:style w:type="paragraph" w:customStyle="1" w:styleId="-ShiftAlt0">
    <w:name w:val="Додаток_список с подсечками (Додаток - Shift+Alt)"/>
    <w:basedOn w:val="a3"/>
    <w:uiPriority w:val="99"/>
    <w:rsid w:val="007B2767"/>
    <w:pPr>
      <w:spacing w:line="210" w:lineRule="atLeast"/>
      <w:ind w:left="720" w:hanging="266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-Ctrl4">
    <w:name w:val="Статья_нормативка_заголовок (Статья - Ctrl)"/>
    <w:basedOn w:val="a3"/>
    <w:uiPriority w:val="99"/>
    <w:rsid w:val="007B2767"/>
    <w:pPr>
      <w:spacing w:line="200" w:lineRule="atLeast"/>
    </w:pPr>
    <w:rPr>
      <w:rFonts w:ascii="AvantGardeC" w:hAnsi="AvantGardeC" w:cs="AvantGardeC"/>
      <w:caps/>
      <w:sz w:val="16"/>
      <w:szCs w:val="16"/>
      <w:lang w:val="uk-UA"/>
    </w:rPr>
  </w:style>
  <w:style w:type="paragraph" w:customStyle="1" w:styleId="-Ctrl5">
    <w:name w:val="Статья_нормативка_основной текст (Статья - Ctrl)"/>
    <w:basedOn w:val="-Ctrl"/>
    <w:uiPriority w:val="99"/>
    <w:rsid w:val="007B2767"/>
    <w:pPr>
      <w:spacing w:line="210" w:lineRule="atLeast"/>
      <w:ind w:left="283" w:hanging="283"/>
    </w:pPr>
    <w:rPr>
      <w:sz w:val="19"/>
      <w:szCs w:val="19"/>
    </w:rPr>
  </w:style>
  <w:style w:type="paragraph" w:customStyle="1" w:styleId="-CtrlAlt">
    <w:name w:val="Врезка_вставка_основной_текст (Врезка - Ctrl+Alt)"/>
    <w:basedOn w:val="a"/>
    <w:uiPriority w:val="99"/>
    <w:rsid w:val="007B2767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vantGardeC" w:hAnsi="AvantGardeC" w:cs="AvantGardeC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7401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638-15" TargetMode="External"/><Relationship Id="rId13" Type="http://schemas.openxmlformats.org/officeDocument/2006/relationships/hyperlink" Target="http://zakon5.rada.gov.ua/laws/show/4004-12" TargetMode="External"/><Relationship Id="rId18" Type="http://schemas.openxmlformats.org/officeDocument/2006/relationships/hyperlink" Target="http://zakon5.rada.gov.ua/laws/show/z0040-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964-15" TargetMode="External"/><Relationship Id="rId12" Type="http://schemas.openxmlformats.org/officeDocument/2006/relationships/hyperlink" Target="http://zakon5.rada.gov.ua/laws/show/1645-14" TargetMode="External"/><Relationship Id="rId17" Type="http://schemas.openxmlformats.org/officeDocument/2006/relationships/hyperlink" Target="http://zakon5.rada.gov.ua/laws/show/409-2015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893-2011-%D0%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5403-17" TargetMode="External"/><Relationship Id="rId11" Type="http://schemas.openxmlformats.org/officeDocument/2006/relationships/hyperlink" Target="http://zakon5.rada.gov.ua/laws/show/3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444-2013-%D0%BF" TargetMode="External"/><Relationship Id="rId10" Type="http://schemas.openxmlformats.org/officeDocument/2006/relationships/hyperlink" Target="http://zakon2.rada.gov.ua/laws/show/1550-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245-14" TargetMode="External"/><Relationship Id="rId14" Type="http://schemas.openxmlformats.org/officeDocument/2006/relationships/hyperlink" Target="http://zakon2.rada.gov.ua/laws/show/443-2013-%D0%B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5206</Characters>
  <Application>Microsoft Office Word</Application>
  <DocSecurity>0</DocSecurity>
  <Lines>148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Метелица Владимир</dc:creator>
  <cp:lastModifiedBy>Сергій Плахотнюк</cp:lastModifiedBy>
  <cp:revision>3</cp:revision>
  <dcterms:created xsi:type="dcterms:W3CDTF">2017-01-26T13:57:00Z</dcterms:created>
  <dcterms:modified xsi:type="dcterms:W3CDTF">2017-01-26T14:18:00Z</dcterms:modified>
</cp:coreProperties>
</file>