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D785" w14:textId="77777777" w:rsidR="00E83DD8" w:rsidRDefault="00E83DD8" w:rsidP="00E8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ШАРІВСЬКИЙ ЛІЦЕЙ ВАЛКІВСЬКОЇ МІСЬКОЇ РАДИ</w:t>
      </w:r>
    </w:p>
    <w:p w14:paraId="7D0CE985" w14:textId="77777777" w:rsidR="00E83DD8" w:rsidRDefault="00E83DD8" w:rsidP="00E8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БОГОДУХІВСЬКОГО РАЙОНУ ХАРКІВСЬКОЇ ОБЛАСТІ</w:t>
      </w:r>
    </w:p>
    <w:p w14:paraId="73679C35" w14:textId="77777777" w:rsidR="00E83DD8" w:rsidRDefault="00E83DD8" w:rsidP="00E8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E0980F" w14:textId="3C30FDAC" w:rsidR="00E83DD8" w:rsidRDefault="00E83DD8" w:rsidP="00E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ПРОТОКОЛ</w:t>
      </w:r>
    </w:p>
    <w:p w14:paraId="0B366C91" w14:textId="77777777" w:rsidR="00E83DD8" w:rsidRDefault="00E83DD8" w:rsidP="00E83D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засідання педагогічної ради</w:t>
      </w:r>
    </w:p>
    <w:p w14:paraId="21D2922E" w14:textId="59DC8BB1" w:rsidR="00E83DD8" w:rsidRDefault="00E83DD8" w:rsidP="0078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713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50AE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950AE1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263EABDB" w14:textId="77777777" w:rsidR="00E83DD8" w:rsidRDefault="00E83DD8" w:rsidP="00E83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-  А.І. Кравченко</w:t>
      </w:r>
    </w:p>
    <w:p w14:paraId="4D53AC6D" w14:textId="77777777" w:rsidR="00E83DD8" w:rsidRDefault="00E83DD8" w:rsidP="00E83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Л.В.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Годунко</w:t>
      </w:r>
      <w:proofErr w:type="spellEnd"/>
    </w:p>
    <w:p w14:paraId="1E0AB076" w14:textId="77777777" w:rsidR="00E83DD8" w:rsidRDefault="00E83DD8" w:rsidP="00E83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22 осіб (список додається)</w:t>
      </w:r>
    </w:p>
    <w:p w14:paraId="1B2050B2" w14:textId="77777777" w:rsidR="00E83DD8" w:rsidRDefault="00E83DD8" w:rsidP="00E83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 - дистанційна</w:t>
      </w:r>
    </w:p>
    <w:p w14:paraId="41C48E7C" w14:textId="77777777" w:rsidR="00E83DD8" w:rsidRDefault="00E83DD8" w:rsidP="00E83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9B1260" w14:textId="77777777" w:rsidR="00E83DD8" w:rsidRDefault="00E83DD8" w:rsidP="00E83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денний:                                                  </w:t>
      </w:r>
    </w:p>
    <w:p w14:paraId="6C066E6C" w14:textId="20B9A92B" w:rsidR="00E83DD8" w:rsidRPr="006F053E" w:rsidRDefault="003048CE" w:rsidP="006F053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3135219"/>
      <w:r>
        <w:rPr>
          <w:rFonts w:ascii="Times New Roman" w:hAnsi="Times New Roman" w:cs="Times New Roman"/>
          <w:sz w:val="28"/>
          <w:szCs w:val="28"/>
          <w:lang w:val="uk-UA"/>
        </w:rPr>
        <w:t>Про вибір і</w:t>
      </w:r>
      <w:r w:rsidR="0047408B" w:rsidRPr="0047408B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результатів вибору </w:t>
      </w:r>
      <w:proofErr w:type="spellStart"/>
      <w:r w:rsidR="0047408B" w:rsidRPr="0047408B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11 класу, які беруть участь у Конкурсі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підручників, які плануються для повторного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>видання.</w:t>
      </w:r>
      <w:r w:rsidR="0047408B" w:rsidRPr="006F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DD8" w:rsidRPr="006F05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3DD8" w:rsidRPr="006F053E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доповідач заступник директора з навчально-виховної роботи  Н.В. Харченко</w:t>
      </w:r>
      <w:r w:rsidR="00E83DD8" w:rsidRPr="006F053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0"/>
    </w:p>
    <w:p w14:paraId="4DC71088" w14:textId="77777777" w:rsidR="00E83DD8" w:rsidRDefault="00E83DD8" w:rsidP="00E83DD8">
      <w:pPr>
        <w:spacing w:after="0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СЛУХАЛИ:</w:t>
      </w:r>
    </w:p>
    <w:p w14:paraId="5DA73A51" w14:textId="7CE7E774" w:rsidR="00E83DD8" w:rsidRPr="00781703" w:rsidRDefault="00E83DD8" w:rsidP="00781703">
      <w:pPr>
        <w:spacing w:after="0" w:line="240" w:lineRule="auto"/>
        <w:ind w:left="-126" w:firstLine="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навчально-виховної роботи Н.В. Харченко, яка проінформувала педагогічний колектив про те, що відповідно до Постанови КМУ від 13.10.2020 № 957  «ПОРЯДОК забезпечення підручниками та посібниками здобувачів повної загальної середньої освіти і педагогічних працівників»,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МОНУ від 21 вересня 2021 року № 1001, зареєстрованим в Міністерстві юстиції України 11 листопада 2021 року № 1483/37105, зі змінами, внесеними наказом МОНУ від 17.05.2022 року № 449, зареєстрованим у Міністерстві юстиції України 19.05.2022 № 535/37871, Наказу МОНУ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від 02.10.2023 № 1185 (зі змінами)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«Про проведення конкурсного відбору підручників (крім електронних) для здобувачів повної загальної середньої освіти і педагогічних працівників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у 2023-2024 роках (11 клас)»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 xml:space="preserve"> МОНУ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br/>
        <w:t xml:space="preserve"> від 05.02.2024 № 123 «Про організацію повторного видання підручників для 11 класу закладів загальної середньої освіти»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 xml:space="preserve"> МОНУ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від 26.02.2024 № 1/3279-24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«Про забезпечення виконання наказів МОН від 02 жовтня 2023 року № 1185 (зі змінами) та від 05 лютого 2024 року № 123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ДНіО</w:t>
      </w:r>
      <w:proofErr w:type="spellEnd"/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 xml:space="preserve"> ХОДА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від 07.03.2024 № 01-31/1190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84D" w:rsidRPr="009F184D">
        <w:rPr>
          <w:rFonts w:ascii="Times New Roman" w:hAnsi="Times New Roman" w:cs="Times New Roman"/>
          <w:sz w:val="28"/>
          <w:szCs w:val="28"/>
          <w:lang w:val="uk-UA"/>
        </w:rPr>
        <w:t>«Про проведення конкурсного відбору підручників для учнів 11-го класу»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здійснити  закладом загальної середньої освіти вибір підручників для </w:t>
      </w:r>
      <w:r w:rsidR="009F184D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-го класу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>які беруть участь у Конкурсі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підручників, які плануються для повторного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>видання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454BA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кожної назви та оформ</w:t>
      </w:r>
      <w:r w:rsidR="003454BA"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вибору</w:t>
      </w:r>
      <w:r w:rsidR="003454B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750E37" w14:textId="57427B00" w:rsidR="00E83DD8" w:rsidRDefault="00E83DD8" w:rsidP="00E83DD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2C758BC3" w14:textId="75C0ED13" w:rsidR="00836D1A" w:rsidRPr="00836D1A" w:rsidRDefault="00836D1A" w:rsidP="00B97415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 А. І. Кравченко, яка наголосила, що к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онкурсний відбір підручників та посібників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повної загальної середньої освіти і педагогічних працівників у 2023-2024 роках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655AB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здобувачів загальної середньої освіти і педагогічних працівників новим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поколінням підручників та посібників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навчальних предметів та згідно з переліком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415" w:rsidRPr="00B97415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предметів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415" w:rsidRPr="00B97415">
        <w:rPr>
          <w:rFonts w:ascii="Times New Roman" w:hAnsi="Times New Roman" w:cs="Times New Roman"/>
          <w:sz w:val="28"/>
          <w:szCs w:val="28"/>
          <w:lang w:val="uk-UA"/>
        </w:rPr>
        <w:t xml:space="preserve">та назв підручників для 11-го класу </w:t>
      </w:r>
      <w:r w:rsidR="00B97415" w:rsidRPr="00B97415">
        <w:rPr>
          <w:rFonts w:ascii="Times New Roman" w:hAnsi="Times New Roman" w:cs="Times New Roman"/>
          <w:sz w:val="28"/>
          <w:szCs w:val="28"/>
          <w:lang w:val="uk-UA"/>
        </w:rPr>
        <w:lastRenderedPageBreak/>
        <w:t>ЗЗСО, з яких оголошується конкурсний відбір розміщен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B97415" w:rsidRPr="00B97415">
        <w:rPr>
          <w:rFonts w:ascii="Times New Roman" w:hAnsi="Times New Roman" w:cs="Times New Roman"/>
          <w:sz w:val="28"/>
          <w:szCs w:val="28"/>
          <w:lang w:val="uk-UA"/>
        </w:rPr>
        <w:t xml:space="preserve"> в наказі МОНУ</w:t>
      </w:r>
      <w:r w:rsidR="00B97415" w:rsidRPr="00B97415">
        <w:rPr>
          <w:rFonts w:ascii="Times New Roman" w:hAnsi="Times New Roman" w:cs="Times New Roman"/>
          <w:sz w:val="28"/>
          <w:szCs w:val="28"/>
          <w:lang w:val="uk-UA"/>
        </w:rPr>
        <w:br/>
        <w:t>від 02.10.2023 № 1185 (зі змінами)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AF372F" w14:textId="721766E4" w:rsidR="00E83DD8" w:rsidRDefault="00E83DD8" w:rsidP="004F6B6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бібліотекар школи О. О. Щеглова, яка повідомила, що педагогічні працівники закладу</w:t>
      </w:r>
      <w:r w:rsidR="00836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DE6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-методичних матеріалів з  </w:t>
      </w:r>
      <w:proofErr w:type="spellStart"/>
      <w:r w:rsidR="004F6B6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861DE6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43E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 сайті ІМЗО за посиланням: lib.imzo.gov.ua) </w:t>
      </w:r>
      <w:r w:rsidR="00E52016" w:rsidRPr="00E52016">
        <w:rPr>
          <w:rFonts w:ascii="Times New Roman" w:hAnsi="Times New Roman" w:cs="Times New Roman"/>
          <w:sz w:val="28"/>
          <w:szCs w:val="28"/>
          <w:lang w:val="uk-UA"/>
        </w:rPr>
        <w:t>з 1</w:t>
      </w:r>
      <w:r w:rsidR="004740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016" w:rsidRPr="00E5201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740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2016" w:rsidRPr="00E5201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E52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016" w:rsidRPr="00E5201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4740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016" w:rsidRPr="00E5201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740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2016" w:rsidRPr="00E52016">
        <w:rPr>
          <w:rFonts w:ascii="Times New Roman" w:hAnsi="Times New Roman" w:cs="Times New Roman"/>
          <w:sz w:val="28"/>
          <w:szCs w:val="28"/>
          <w:lang w:val="uk-UA"/>
        </w:rPr>
        <w:t>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року</w:t>
      </w:r>
      <w:r w:rsidR="004F6B68" w:rsidRPr="004F6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F6B6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здійснили вибір.</w:t>
      </w:r>
    </w:p>
    <w:p w14:paraId="2243452B" w14:textId="3A9C4DAA" w:rsidR="00E83DD8" w:rsidRDefault="00E83DD8" w:rsidP="00E83DD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Олександрівна ознайомила з результатами </w:t>
      </w:r>
      <w:r w:rsidR="00655AB1" w:rsidRPr="00655AB1">
        <w:rPr>
          <w:rFonts w:ascii="Times New Roman" w:hAnsi="Times New Roman" w:cs="Times New Roman"/>
          <w:sz w:val="28"/>
          <w:szCs w:val="28"/>
          <w:lang w:val="uk-UA"/>
        </w:rPr>
        <w:t xml:space="preserve">вибору електронних версій оригінал-макетів підручників для 11 класу закладів загальної середньої освіти, 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>які беруть участь у Конкурсі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підручників, які плануються для повторного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>видання</w:t>
      </w:r>
      <w:r w:rsidR="006F053E" w:rsidRPr="00655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AB1" w:rsidRPr="00655AB1">
        <w:rPr>
          <w:rFonts w:ascii="Times New Roman" w:hAnsi="Times New Roman" w:cs="Times New Roman"/>
          <w:sz w:val="28"/>
          <w:szCs w:val="28"/>
          <w:lang w:val="uk-UA"/>
        </w:rPr>
        <w:t>(крім електронних) для здобувачів повної загальної середньої освіти і педагогічних працівників</w:t>
      </w:r>
    </w:p>
    <w:p w14:paraId="09C139EC" w14:textId="70C54DA5" w:rsidR="00E83DD8" w:rsidRDefault="00E83DD8" w:rsidP="00E83DD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5C40A4FB" w14:textId="06DB5DBF" w:rsidR="009A48CC" w:rsidRDefault="009A48CC" w:rsidP="009A48CC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CC">
        <w:rPr>
          <w:rFonts w:ascii="Times New Roman" w:hAnsi="Times New Roman" w:cs="Times New Roman"/>
          <w:sz w:val="28"/>
          <w:szCs w:val="28"/>
          <w:lang w:val="uk-UA"/>
        </w:rPr>
        <w:t>Схвалити результати вибору електронних версій оригінал-макетів підручників для 11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у кількості 11 (одинадцять примірників: десять для учнів і один для вчителя)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AFAEF32" w14:textId="61CBFB1E" w:rsidR="009A48CC" w:rsidRPr="009A48CC" w:rsidRDefault="009A48CC" w:rsidP="009A48CC">
      <w:pPr>
        <w:pStyle w:val="a5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CC">
        <w:rPr>
          <w:rFonts w:ascii="Times New Roman" w:hAnsi="Times New Roman" w:cs="Times New Roman"/>
          <w:sz w:val="28"/>
          <w:szCs w:val="28"/>
          <w:lang w:val="uk-UA"/>
        </w:rPr>
        <w:t>1. «Зарубіжна література (рівень стандарту)» підручник для 11 класу закладів загальної середньої освіти   (</w:t>
      </w:r>
      <w:proofErr w:type="spellStart"/>
      <w:r w:rsidRPr="009A48CC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. Ніколенко О. М., Ковальова Л. Л., </w:t>
      </w:r>
      <w:proofErr w:type="spellStart"/>
      <w:r w:rsidRPr="009A48CC"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Д. О., </w:t>
      </w:r>
      <w:proofErr w:type="spellStart"/>
      <w:r w:rsidRPr="009A48CC">
        <w:rPr>
          <w:rFonts w:ascii="Times New Roman" w:hAnsi="Times New Roman" w:cs="Times New Roman"/>
          <w:sz w:val="28"/>
          <w:szCs w:val="28"/>
          <w:lang w:val="uk-UA"/>
        </w:rPr>
        <w:t>Юлдашева</w:t>
      </w:r>
      <w:proofErr w:type="spellEnd"/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Л. П., Орлова О. В., Ніколенко К. С.)</w:t>
      </w:r>
    </w:p>
    <w:p w14:paraId="47B72CE0" w14:textId="7C7D3B1F" w:rsidR="009A48CC" w:rsidRPr="009A48CC" w:rsidRDefault="009A48CC" w:rsidP="009A48CC">
      <w:pPr>
        <w:pStyle w:val="a5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</w:t>
      </w:r>
    </w:p>
    <w:p w14:paraId="594173CD" w14:textId="65E92BD8" w:rsidR="009A48CC" w:rsidRPr="0076448F" w:rsidRDefault="009A48CC" w:rsidP="0076448F">
      <w:pPr>
        <w:pStyle w:val="a5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 (рівень стандарту)» підручник для 11 класу закладів загальної середньої освіти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48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6448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7644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6448F"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 w:rsidRPr="0076448F">
        <w:rPr>
          <w:rFonts w:ascii="Times New Roman" w:hAnsi="Times New Roman" w:cs="Times New Roman"/>
          <w:sz w:val="28"/>
          <w:szCs w:val="28"/>
          <w:lang w:val="uk-UA"/>
        </w:rPr>
        <w:t xml:space="preserve"> Н. Р., </w:t>
      </w:r>
      <w:proofErr w:type="spellStart"/>
      <w:r w:rsidRPr="0076448F">
        <w:rPr>
          <w:rFonts w:ascii="Times New Roman" w:hAnsi="Times New Roman" w:cs="Times New Roman"/>
          <w:sz w:val="28"/>
          <w:szCs w:val="28"/>
          <w:lang w:val="uk-UA"/>
        </w:rPr>
        <w:t>Міляновський</w:t>
      </w:r>
      <w:proofErr w:type="spellEnd"/>
      <w:r w:rsidRPr="0076448F">
        <w:rPr>
          <w:rFonts w:ascii="Times New Roman" w:hAnsi="Times New Roman" w:cs="Times New Roman"/>
          <w:sz w:val="28"/>
          <w:szCs w:val="28"/>
          <w:lang w:val="uk-UA"/>
        </w:rPr>
        <w:t xml:space="preserve"> Е. С.)</w:t>
      </w:r>
    </w:p>
    <w:p w14:paraId="3F0464ED" w14:textId="247872AD" w:rsidR="009A48CC" w:rsidRPr="009A48CC" w:rsidRDefault="009A48CC" w:rsidP="009A48CC">
      <w:pPr>
        <w:pStyle w:val="a5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«Зарубіжна література (рівень стандарту)» підручник для 11 класу закладів загальної середньої освіти   (</w:t>
      </w:r>
      <w:proofErr w:type="spellStart"/>
      <w:r w:rsidRPr="009A48CC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A48CC">
        <w:rPr>
          <w:rFonts w:ascii="Times New Roman" w:hAnsi="Times New Roman" w:cs="Times New Roman"/>
          <w:sz w:val="28"/>
          <w:szCs w:val="28"/>
          <w:lang w:val="uk-UA"/>
        </w:rPr>
        <w:t>. Ковбасенко Ю. І.)</w:t>
      </w:r>
    </w:p>
    <w:p w14:paraId="28A80BFB" w14:textId="26A0AFB1" w:rsidR="009A48CC" w:rsidRPr="009A48CC" w:rsidRDefault="009A48CC" w:rsidP="009A48CC">
      <w:pPr>
        <w:pStyle w:val="a5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CC">
        <w:rPr>
          <w:rFonts w:ascii="Times New Roman" w:hAnsi="Times New Roman" w:cs="Times New Roman"/>
          <w:sz w:val="28"/>
          <w:szCs w:val="28"/>
          <w:lang w:val="uk-UA"/>
        </w:rPr>
        <w:t>пріоритет 3: «Зарубіжна література (рівень стандарту)» підручник для 11 класу закладів загальної середньої освіти   (</w:t>
      </w:r>
      <w:proofErr w:type="spellStart"/>
      <w:r w:rsidRPr="009A48CC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A48CC">
        <w:rPr>
          <w:rFonts w:ascii="Times New Roman" w:hAnsi="Times New Roman" w:cs="Times New Roman"/>
          <w:sz w:val="28"/>
          <w:szCs w:val="28"/>
          <w:lang w:val="uk-UA"/>
        </w:rPr>
        <w:t>. Ісаєва О. О., Клименко Ж. В., Мельник А. О.)</w:t>
      </w:r>
    </w:p>
    <w:p w14:paraId="54D7C828" w14:textId="66F4DE55" w:rsidR="00E83DD8" w:rsidRPr="009A48CC" w:rsidRDefault="00E83DD8" w:rsidP="009A48CC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CC">
        <w:rPr>
          <w:rFonts w:ascii="Times New Roman" w:hAnsi="Times New Roman" w:cs="Times New Roman"/>
          <w:sz w:val="28"/>
          <w:szCs w:val="28"/>
          <w:lang w:val="uk-UA"/>
        </w:rPr>
        <w:t>Схвалити результати</w:t>
      </w:r>
      <w:r w:rsidR="004F6B68"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63407598"/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>електронних версій оригінал-макетів підручників для 11 класу</w:t>
      </w:r>
      <w:r w:rsidR="004E0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0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>які плануються для повторного</w:t>
      </w:r>
      <w:r w:rsidR="006F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3E" w:rsidRPr="006F053E">
        <w:rPr>
          <w:rFonts w:ascii="Times New Roman" w:hAnsi="Times New Roman" w:cs="Times New Roman"/>
          <w:sz w:val="28"/>
          <w:szCs w:val="28"/>
          <w:lang w:val="uk-UA"/>
        </w:rPr>
        <w:t>видання</w:t>
      </w:r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>, поданих на конкурсний відбір підручників (крім електронних) для здобувачів повної загальної середньої освіти і педагогічних працівників</w:t>
      </w:r>
      <w:bookmarkEnd w:id="1"/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11 (одинадцять примірників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5AB1"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десять для учнів і один для вчителя)</w:t>
      </w:r>
    </w:p>
    <w:p w14:paraId="3059CA6F" w14:textId="499BAECB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1. «Українська література (профільний рівень)»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Слоньовська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О. В.,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Мафтин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Н. В., Вівчарик Н. М.)</w:t>
      </w:r>
    </w:p>
    <w:p w14:paraId="7FB7D385" w14:textId="748D78E3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Альтернатива: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</w:p>
    <w:p w14:paraId="4A3A954B" w14:textId="08548878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«Англійська мова (11-й рік навчання, 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Карпюк О. Д.)</w:t>
      </w:r>
    </w:p>
    <w:p w14:paraId="447E4160" w14:textId="2E041041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Альтернатива: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</w:p>
    <w:p w14:paraId="3A9EE5A1" w14:textId="125D8456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«Математика (алгебра і початки аналізу та геометрія, 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Істер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О. С.)</w:t>
      </w:r>
    </w:p>
    <w:p w14:paraId="238E5D2D" w14:textId="7DFF4C39" w:rsidR="003A662E" w:rsidRPr="003A662E" w:rsidRDefault="003A662E" w:rsidP="00781703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Альтернатива:</w:t>
      </w:r>
      <w:r w:rsidR="0078170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«Математика (алгебра і початки аналізу та геометрія, 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Мерзляк А. Г.,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Номіровський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Д. А., Полонський В. Б., Якір М. С.)</w:t>
      </w:r>
    </w:p>
    <w:p w14:paraId="2799446B" w14:textId="43058A58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«Математика (алгебра і початки аналізу та геометрія, 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Нелін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Є. П., Долгова О. Є.)</w:t>
      </w:r>
    </w:p>
    <w:p w14:paraId="3DE271C5" w14:textId="1E355583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4.  «Біологія і екологія (рівень стандарту)» підручник для 11 класу закладів загальної середньої освіти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Соболь В. І.)</w:t>
      </w:r>
    </w:p>
    <w:p w14:paraId="3333758C" w14:textId="2ED31423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Альтернатива:</w:t>
      </w:r>
    </w:p>
    <w:p w14:paraId="583153AD" w14:textId="2B0F2397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«Біологія і екологія (рівень стандарту)» підручник для 11 класу закладів загальної середньої освіти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Остапченко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Л. І.,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Балан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П. Г.,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Компанець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Т. А.,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Рушковський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С. Р.)</w:t>
      </w:r>
    </w:p>
    <w:p w14:paraId="7763E930" w14:textId="6C335C28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5. «Географія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Кобернік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С. Г., Коваленко Р. Р.)</w:t>
      </w:r>
    </w:p>
    <w:p w14:paraId="4EF5D25E" w14:textId="43D4AB4A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Альтернатива:</w:t>
      </w:r>
    </w:p>
    <w:p w14:paraId="47944AC5" w14:textId="662700AB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«Географія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Гільберг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Т. Г., Савчук І. Г.,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Совенко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В. В.)</w:t>
      </w:r>
    </w:p>
    <w:p w14:paraId="1F05539E" w14:textId="62600A2B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«Географія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Безуглий В. В.,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Лисичарова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Г. О.)</w:t>
      </w:r>
    </w:p>
    <w:p w14:paraId="2A658507" w14:textId="19D832ED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6.  «Фізика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Бар’яхтар В. Г., Довгий С. О.,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Божинова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Ф. Я.,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Кірюхіна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О. О., за ред. Бар’яхтара В. Г., Довгого С. О.)</w:t>
      </w:r>
    </w:p>
    <w:p w14:paraId="13AD32F7" w14:textId="162663D3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Альтернатива: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</w:t>
      </w:r>
    </w:p>
    <w:p w14:paraId="34276F1C" w14:textId="77777777" w:rsid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7. «Хімія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Григорович О. В.)</w:t>
      </w:r>
    </w:p>
    <w:p w14:paraId="7688E3E7" w14:textId="7FD6158D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Альтернатива:</w:t>
      </w:r>
    </w:p>
    <w:p w14:paraId="7C9BFB44" w14:textId="61CE19E9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«Хімія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Савчин М. М.)</w:t>
      </w:r>
    </w:p>
    <w:p w14:paraId="070364B4" w14:textId="7777D876" w:rsidR="003A662E" w:rsidRPr="003A662E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«Хімія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Попель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П. П., 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Крикля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Л. С.)</w:t>
      </w:r>
    </w:p>
    <w:p w14:paraId="129675E7" w14:textId="5E17A20B" w:rsidR="00881358" w:rsidRDefault="003A662E" w:rsidP="003A662E">
      <w:pPr>
        <w:spacing w:after="0" w:line="240" w:lineRule="auto"/>
        <w:ind w:left="-57" w:firstLine="765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В)</w:t>
      </w:r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«Хімія (рівень стандарту)» підручник для 11 класу закладів загальної середньої освіти   (</w:t>
      </w:r>
      <w:proofErr w:type="spellStart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</w:t>
      </w:r>
      <w:proofErr w:type="spellEnd"/>
      <w:r w:rsidRPr="003A66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Ярошенко О. Г.)</w:t>
      </w:r>
    </w:p>
    <w:p w14:paraId="4D068134" w14:textId="6A197420" w:rsidR="00E83DD8" w:rsidRDefault="00E83DD8" w:rsidP="0088135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Заступнику директора з навчально-виховної роботи Харченко Н. В:</w:t>
      </w:r>
    </w:p>
    <w:p w14:paraId="0D97960A" w14:textId="1FF37502" w:rsidR="00E83DD8" w:rsidRDefault="00E83DD8" w:rsidP="00E83DD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.1. Заповнити 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 xml:space="preserve">дві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</w:t>
      </w:r>
      <w:r w:rsidR="00836D1A">
        <w:rPr>
          <w:rFonts w:ascii="Times New Roman" w:hAnsi="Times New Roman" w:cs="Times New Roman"/>
          <w:sz w:val="28"/>
          <w:szCs w:val="28"/>
          <w:lang w:val="uk-UA"/>
        </w:rPr>
        <w:t xml:space="preserve">ору </w:t>
      </w:r>
      <w:proofErr w:type="spellStart"/>
      <w:r w:rsidR="00836D1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ED1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використанням модуля прозорого вибору </w:t>
      </w:r>
      <w:r w:rsidR="00ED1AEA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 w:rsidR="00781703" w:rsidRPr="006F053E">
        <w:rPr>
          <w:rFonts w:ascii="Times New Roman" w:hAnsi="Times New Roman" w:cs="Times New Roman"/>
          <w:sz w:val="28"/>
          <w:szCs w:val="28"/>
          <w:lang w:val="uk-UA"/>
        </w:rPr>
        <w:t>, які беруть участь у Конкурсі</w:t>
      </w:r>
      <w:r w:rsidR="00781703">
        <w:rPr>
          <w:rFonts w:ascii="Times New Roman" w:hAnsi="Times New Roman" w:cs="Times New Roman"/>
          <w:sz w:val="28"/>
          <w:szCs w:val="28"/>
          <w:lang w:val="uk-UA"/>
        </w:rPr>
        <w:t>, та</w:t>
      </w:r>
      <w:r w:rsidR="00781703" w:rsidRPr="006F053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підручників, які плануються для повторного</w:t>
      </w:r>
      <w:r w:rsidR="00781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703" w:rsidRPr="006F053E">
        <w:rPr>
          <w:rFonts w:ascii="Times New Roman" w:hAnsi="Times New Roman" w:cs="Times New Roman"/>
          <w:sz w:val="28"/>
          <w:szCs w:val="28"/>
          <w:lang w:val="uk-UA"/>
        </w:rPr>
        <w:t>видання</w:t>
      </w:r>
      <w:r w:rsidR="007817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1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базі інформаційно-телекомунікаційної системи «Державна інформаційна система освіти».</w:t>
      </w:r>
    </w:p>
    <w:p w14:paraId="0B63B190" w14:textId="5751F849" w:rsidR="00E83DD8" w:rsidRDefault="00E83DD8" w:rsidP="00E83DD8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0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5201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9F9012" w14:textId="13024B00" w:rsidR="00E83DD8" w:rsidRDefault="00E83DD8" w:rsidP="00E83DD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.2. З метою відкритості та прозорості процедури вибору ЗЗСО </w:t>
      </w:r>
      <w:r>
        <w:rPr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прилюднити результати вибору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D1AEA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ідруч</w:t>
      </w:r>
      <w:r>
        <w:rPr>
          <w:rFonts w:ascii="Times New Roman" w:hAnsi="Times New Roman" w:cs="Times New Roman"/>
          <w:sz w:val="28"/>
          <w:szCs w:val="28"/>
          <w:lang w:val="uk-UA"/>
        </w:rPr>
        <w:t>ників з кожної назви на веб-сайті закладу.</w:t>
      </w:r>
    </w:p>
    <w:p w14:paraId="2666C334" w14:textId="328E94ED" w:rsidR="00E83DD8" w:rsidRDefault="00E83DD8" w:rsidP="00E83DD8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0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4F5B725D" w14:textId="67E3DCAD" w:rsidR="00E83DD8" w:rsidRDefault="00E83DD8" w:rsidP="00E83DD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644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.3. Результати вибор</w:t>
      </w:r>
      <w:r w:rsidR="00ED1A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6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6D1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кожної назви </w:t>
      </w:r>
      <w:r w:rsidR="00ED1AEA">
        <w:rPr>
          <w:rFonts w:ascii="Times New Roman" w:hAnsi="Times New Roman" w:cs="Times New Roman"/>
          <w:sz w:val="28"/>
          <w:szCs w:val="28"/>
          <w:lang w:val="uk-UA"/>
        </w:rPr>
        <w:t>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в паперовому та електронному вигляді до відділу освіти.</w:t>
      </w:r>
    </w:p>
    <w:p w14:paraId="023F36C6" w14:textId="3C6BCE69" w:rsidR="00E83DD8" w:rsidRDefault="00E83DD8" w:rsidP="00E83DD8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0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974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70B5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E250D5D" w14:textId="77777777" w:rsidR="00E83DD8" w:rsidRDefault="00E83DD8" w:rsidP="00E83DD8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E7E94E8" w14:textId="77777777" w:rsidR="00E83DD8" w:rsidRDefault="00E83DD8" w:rsidP="00E83DD8">
      <w:pPr>
        <w:pStyle w:val="a3"/>
        <w:shd w:val="clear" w:color="auto" w:fill="auto"/>
        <w:spacing w:line="240" w:lineRule="auto"/>
        <w:ind w:right="17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педради: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Алла Кравченко</w:t>
      </w:r>
    </w:p>
    <w:p w14:paraId="59237D3E" w14:textId="77777777" w:rsidR="00E83DD8" w:rsidRDefault="00E83DD8" w:rsidP="00E83DD8">
      <w:pPr>
        <w:pStyle w:val="a3"/>
        <w:shd w:val="clear" w:color="auto" w:fill="auto"/>
        <w:spacing w:line="240" w:lineRule="auto"/>
        <w:ind w:right="170" w:firstLine="0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Людмила </w:t>
      </w:r>
      <w:proofErr w:type="spellStart"/>
      <w:r>
        <w:rPr>
          <w:sz w:val="28"/>
          <w:szCs w:val="28"/>
          <w:lang w:val="uk-UA"/>
        </w:rPr>
        <w:t>Годунко</w:t>
      </w:r>
      <w:proofErr w:type="spellEnd"/>
    </w:p>
    <w:p w14:paraId="351C23DC" w14:textId="77777777" w:rsidR="00861DE6" w:rsidRDefault="00861DE6" w:rsidP="004E0C2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567A0334" w14:textId="77777777" w:rsidR="00E83DD8" w:rsidRDefault="00E83DD8" w:rsidP="00E8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педагогічних працівників,</w:t>
      </w:r>
    </w:p>
    <w:p w14:paraId="21D9C818" w14:textId="0E41F50C" w:rsidR="00E83DD8" w:rsidRDefault="00E83DD8" w:rsidP="00E8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присутніх на педраді </w:t>
      </w:r>
      <w:r w:rsidR="00070B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0C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B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E0C2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70B5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ADE1144" w14:textId="77777777" w:rsidR="00E83DD8" w:rsidRDefault="00E83DD8" w:rsidP="00E83DD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44941A8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Кравченко А.І.</w:t>
      </w:r>
    </w:p>
    <w:p w14:paraId="3968AFB6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Харченко Н.В.</w:t>
      </w:r>
    </w:p>
    <w:p w14:paraId="00299F54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Огієнко Л.А</w:t>
      </w:r>
    </w:p>
    <w:p w14:paraId="57D2148F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Антонюк І.С.</w:t>
      </w:r>
    </w:p>
    <w:p w14:paraId="316B90E3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Карпенко В.М.</w:t>
      </w:r>
    </w:p>
    <w:p w14:paraId="06A21BA7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</w:t>
      </w:r>
    </w:p>
    <w:p w14:paraId="140B7837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А.Л.</w:t>
      </w:r>
    </w:p>
    <w:p w14:paraId="170F7F58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Вистороп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</w:t>
      </w:r>
    </w:p>
    <w:p w14:paraId="489510A2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Тироус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14:paraId="19AC0380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Войтенко Н.М.</w:t>
      </w:r>
    </w:p>
    <w:p w14:paraId="770F0782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Положій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Д.Г.</w:t>
      </w:r>
    </w:p>
    <w:p w14:paraId="16A00768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14:paraId="1448D9F4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Годунко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14:paraId="49DE2FD2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Ісаченко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Н.Я.</w:t>
      </w:r>
    </w:p>
    <w:p w14:paraId="6BDD5E62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Полякова Н.В.</w:t>
      </w:r>
    </w:p>
    <w:p w14:paraId="267AC04D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Рєзнік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</w:t>
      </w:r>
    </w:p>
    <w:p w14:paraId="4E3016A0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Щеглова О.О.</w:t>
      </w:r>
    </w:p>
    <w:p w14:paraId="25E0CAFF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Мʼякота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Д.А.</w:t>
      </w:r>
    </w:p>
    <w:p w14:paraId="3BD86E6E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Вівсяник Л.І.</w:t>
      </w:r>
    </w:p>
    <w:p w14:paraId="79114AF9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14:paraId="27762A92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Левицька В.І.</w:t>
      </w:r>
    </w:p>
    <w:p w14:paraId="7B4BDD1B" w14:textId="77777777" w:rsidR="00E83DD8" w:rsidRDefault="00E83DD8" w:rsidP="00E83D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Шевченко В.О.</w:t>
      </w:r>
    </w:p>
    <w:p w14:paraId="286E4C3F" w14:textId="77777777" w:rsidR="00E83DD8" w:rsidRDefault="00E83DD8" w:rsidP="00E83DD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6FD50B" w14:textId="77777777" w:rsidR="00E83DD8" w:rsidRDefault="00E83DD8" w:rsidP="00E83DD8">
      <w:pPr>
        <w:pStyle w:val="a5"/>
        <w:spacing w:after="0" w:line="240" w:lineRule="auto"/>
        <w:rPr>
          <w:lang w:val="uk-UA"/>
        </w:rPr>
      </w:pPr>
    </w:p>
    <w:p w14:paraId="1F4CDDC4" w14:textId="77777777" w:rsidR="00E83DD8" w:rsidRDefault="00E83DD8" w:rsidP="00E83DD8"/>
    <w:p w14:paraId="5B9A4456" w14:textId="77777777" w:rsidR="009617E8" w:rsidRDefault="009617E8"/>
    <w:sectPr w:rsidR="009617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FB"/>
    <w:multiLevelType w:val="multilevel"/>
    <w:tmpl w:val="1B166276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2160"/>
      </w:pPr>
      <w:rPr>
        <w:rFonts w:hint="default"/>
      </w:rPr>
    </w:lvl>
  </w:abstractNum>
  <w:abstractNum w:abstractNumId="1" w15:restartNumberingAfterBreak="0">
    <w:nsid w:val="24BA3B2E"/>
    <w:multiLevelType w:val="multilevel"/>
    <w:tmpl w:val="197E4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1E5540"/>
    <w:multiLevelType w:val="hybridMultilevel"/>
    <w:tmpl w:val="F922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E5B95"/>
    <w:multiLevelType w:val="hybridMultilevel"/>
    <w:tmpl w:val="B1CA0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6BD3"/>
    <w:multiLevelType w:val="multilevel"/>
    <w:tmpl w:val="828CA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7A3231"/>
    <w:multiLevelType w:val="multilevel"/>
    <w:tmpl w:val="DBF8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6" w15:restartNumberingAfterBreak="0">
    <w:nsid w:val="6738109B"/>
    <w:multiLevelType w:val="multilevel"/>
    <w:tmpl w:val="773466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E"/>
    <w:rsid w:val="00070B55"/>
    <w:rsid w:val="00194AD9"/>
    <w:rsid w:val="003048CE"/>
    <w:rsid w:val="003454BA"/>
    <w:rsid w:val="003A662E"/>
    <w:rsid w:val="003B50FE"/>
    <w:rsid w:val="0047408B"/>
    <w:rsid w:val="004A743E"/>
    <w:rsid w:val="004E0C28"/>
    <w:rsid w:val="004F6B68"/>
    <w:rsid w:val="0064713D"/>
    <w:rsid w:val="00655AB1"/>
    <w:rsid w:val="006F053E"/>
    <w:rsid w:val="0076448F"/>
    <w:rsid w:val="00781703"/>
    <w:rsid w:val="00805FE3"/>
    <w:rsid w:val="00836D1A"/>
    <w:rsid w:val="00861DE6"/>
    <w:rsid w:val="00881358"/>
    <w:rsid w:val="008C415E"/>
    <w:rsid w:val="00950AE1"/>
    <w:rsid w:val="009617E8"/>
    <w:rsid w:val="009A48CC"/>
    <w:rsid w:val="009D74FD"/>
    <w:rsid w:val="009F184D"/>
    <w:rsid w:val="00A701A4"/>
    <w:rsid w:val="00B97415"/>
    <w:rsid w:val="00D462C2"/>
    <w:rsid w:val="00E52016"/>
    <w:rsid w:val="00E83DD8"/>
    <w:rsid w:val="00EB47D2"/>
    <w:rsid w:val="00ED1AEA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BAE9"/>
  <w15:chartTrackingRefBased/>
  <w15:docId w15:val="{C6DCD366-6ACC-429D-B2D2-9155B22E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D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3DD8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ий текст Знак"/>
    <w:basedOn w:val="a0"/>
    <w:link w:val="a3"/>
    <w:semiHidden/>
    <w:rsid w:val="00E83DD8"/>
    <w:rPr>
      <w:rFonts w:ascii="Times New Roman" w:eastAsia="Times New Roman" w:hAnsi="Times New Roman" w:cs="Times New Roman"/>
      <w:sz w:val="27"/>
      <w:szCs w:val="27"/>
      <w:shd w:val="clear" w:color="auto" w:fill="FFFFFF"/>
      <w:lang w:val="ru-RU" w:eastAsia="ru-RU"/>
    </w:rPr>
  </w:style>
  <w:style w:type="paragraph" w:styleId="a5">
    <w:name w:val="List Paragraph"/>
    <w:basedOn w:val="a"/>
    <w:uiPriority w:val="34"/>
    <w:qFormat/>
    <w:rsid w:val="00E83DD8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F6B6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6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5242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ГОДУНКО Л.В.</dc:creator>
  <cp:keywords/>
  <dc:description/>
  <cp:lastModifiedBy>ГОДУНКО Л.В.</cp:lastModifiedBy>
  <cp:revision>9</cp:revision>
  <dcterms:created xsi:type="dcterms:W3CDTF">2024-02-03T07:02:00Z</dcterms:created>
  <dcterms:modified xsi:type="dcterms:W3CDTF">2024-04-07T18:03:00Z</dcterms:modified>
</cp:coreProperties>
</file>