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6" w:rsidRPr="00981028" w:rsidRDefault="006C6416" w:rsidP="006C6416">
      <w:pPr>
        <w:tabs>
          <w:tab w:val="left" w:pos="0"/>
        </w:tabs>
        <w:contextualSpacing/>
        <w:jc w:val="right"/>
        <w:rPr>
          <w:szCs w:val="26"/>
        </w:rPr>
      </w:pPr>
    </w:p>
    <w:p w:rsidR="006C6416" w:rsidRPr="00981028" w:rsidRDefault="006C6416" w:rsidP="006C6416">
      <w:pPr>
        <w:shd w:val="clear" w:color="auto" w:fill="FFFFFF"/>
        <w:jc w:val="center"/>
        <w:rPr>
          <w:spacing w:val="2"/>
          <w:szCs w:val="26"/>
        </w:rPr>
      </w:pPr>
      <w:r w:rsidRPr="00981028">
        <w:rPr>
          <w:szCs w:val="26"/>
        </w:rPr>
        <w:t xml:space="preserve">ВІДОМОСТІ </w:t>
      </w:r>
      <w:r>
        <w:rPr>
          <w:szCs w:val="26"/>
        </w:rPr>
        <w:br/>
      </w:r>
      <w:r w:rsidRPr="00981028">
        <w:rPr>
          <w:szCs w:val="26"/>
        </w:rPr>
        <w:t>про навчально-методичне</w:t>
      </w:r>
      <w:r w:rsidRPr="00981028">
        <w:rPr>
          <w:spacing w:val="-4"/>
          <w:szCs w:val="26"/>
        </w:rPr>
        <w:t xml:space="preserve"> </w:t>
      </w:r>
      <w:r w:rsidRPr="00981028">
        <w:rPr>
          <w:szCs w:val="26"/>
        </w:rPr>
        <w:t>забезпечення освітньої діяльності</w:t>
      </w:r>
      <w:r w:rsidRPr="00981028">
        <w:rPr>
          <w:spacing w:val="2"/>
          <w:szCs w:val="26"/>
        </w:rPr>
        <w:t xml:space="preserve"> </w:t>
      </w:r>
      <w:r>
        <w:rPr>
          <w:spacing w:val="2"/>
          <w:szCs w:val="26"/>
        </w:rPr>
        <w:br/>
      </w:r>
      <w:r w:rsidRPr="00981028">
        <w:rPr>
          <w:szCs w:val="26"/>
        </w:rPr>
        <w:t>у сфері дошкільної освіти</w:t>
      </w:r>
    </w:p>
    <w:p w:rsidR="006C6416" w:rsidRDefault="006E33BE" w:rsidP="006C6416">
      <w:pPr>
        <w:shd w:val="clear" w:color="auto" w:fill="FFFFFF"/>
        <w:jc w:val="center"/>
        <w:rPr>
          <w:spacing w:val="2"/>
          <w:szCs w:val="26"/>
        </w:rPr>
      </w:pPr>
      <w:proofErr w:type="spellStart"/>
      <w:r>
        <w:rPr>
          <w:spacing w:val="2"/>
          <w:szCs w:val="26"/>
        </w:rPr>
        <w:t>Сербичанського</w:t>
      </w:r>
      <w:proofErr w:type="spellEnd"/>
      <w:r>
        <w:rPr>
          <w:spacing w:val="2"/>
          <w:szCs w:val="26"/>
        </w:rPr>
        <w:t xml:space="preserve"> навчально-виховного</w:t>
      </w:r>
      <w:r w:rsidR="006C3A6D">
        <w:rPr>
          <w:spacing w:val="2"/>
          <w:szCs w:val="26"/>
        </w:rPr>
        <w:t xml:space="preserve"> комплекс</w:t>
      </w:r>
      <w:r>
        <w:rPr>
          <w:spacing w:val="2"/>
          <w:szCs w:val="26"/>
        </w:rPr>
        <w:t>у</w:t>
      </w:r>
    </w:p>
    <w:p w:rsidR="006C3A6D" w:rsidRPr="00981028" w:rsidRDefault="006C3A6D" w:rsidP="006C6416">
      <w:pPr>
        <w:shd w:val="clear" w:color="auto" w:fill="FFFFFF"/>
        <w:jc w:val="center"/>
        <w:rPr>
          <w:spacing w:val="2"/>
          <w:szCs w:val="26"/>
        </w:rPr>
      </w:pPr>
    </w:p>
    <w:p w:rsidR="006C6416" w:rsidRPr="00981028" w:rsidRDefault="006C6416" w:rsidP="006C6416">
      <w:pPr>
        <w:shd w:val="clear" w:color="auto" w:fill="FFFFFF"/>
        <w:ind w:firstLine="720"/>
        <w:rPr>
          <w:spacing w:val="2"/>
          <w:szCs w:val="26"/>
        </w:rPr>
      </w:pPr>
      <w:r w:rsidRPr="00981028">
        <w:rPr>
          <w:spacing w:val="2"/>
          <w:szCs w:val="26"/>
        </w:rPr>
        <w:t>Інформація про програмно-методичне забезпечення</w:t>
      </w:r>
    </w:p>
    <w:p w:rsidR="006C6416" w:rsidRPr="00981028" w:rsidRDefault="006C6416" w:rsidP="006C6416">
      <w:pPr>
        <w:shd w:val="clear" w:color="auto" w:fill="FFFFFF"/>
        <w:jc w:val="center"/>
        <w:rPr>
          <w:spacing w:val="2"/>
          <w:szCs w:val="26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3686"/>
        <w:gridCol w:w="2126"/>
        <w:gridCol w:w="2268"/>
        <w:gridCol w:w="2127"/>
      </w:tblGrid>
      <w:tr w:rsidR="006C3A6D" w:rsidRPr="006C3A6D" w:rsidTr="006C3A6D">
        <w:tc>
          <w:tcPr>
            <w:tcW w:w="3686" w:type="dxa"/>
          </w:tcPr>
          <w:p w:rsidR="006C3A6D" w:rsidRPr="006C3A6D" w:rsidRDefault="006C3A6D">
            <w:pPr>
              <w:rPr>
                <w:sz w:val="24"/>
                <w:szCs w:val="24"/>
              </w:rPr>
            </w:pPr>
            <w:r w:rsidRPr="006C3A6D">
              <w:rPr>
                <w:sz w:val="24"/>
                <w:szCs w:val="24"/>
              </w:rPr>
              <w:t>Най</w:t>
            </w:r>
            <w:r>
              <w:rPr>
                <w:sz w:val="24"/>
                <w:szCs w:val="24"/>
              </w:rPr>
              <w:t>менування програм та навчально-методичних посібників, які використовуються</w:t>
            </w:r>
          </w:p>
        </w:tc>
        <w:tc>
          <w:tcPr>
            <w:tcW w:w="2126" w:type="dxa"/>
          </w:tcPr>
          <w:p w:rsid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</w:t>
            </w:r>
          </w:p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(так/ні)</w:t>
            </w:r>
          </w:p>
        </w:tc>
        <w:tc>
          <w:tcPr>
            <w:tcW w:w="2268" w:type="dxa"/>
          </w:tcPr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затверджено (схвалено)</w:t>
            </w:r>
          </w:p>
        </w:tc>
        <w:tc>
          <w:tcPr>
            <w:tcW w:w="2127" w:type="dxa"/>
          </w:tcPr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 затвердження (схвалення)</w:t>
            </w:r>
          </w:p>
        </w:tc>
      </w:tr>
      <w:tr w:rsidR="006C3A6D" w:rsidRPr="006C3A6D" w:rsidTr="006C3A6D">
        <w:tc>
          <w:tcPr>
            <w:tcW w:w="3686" w:type="dxa"/>
          </w:tcPr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Дитина. Програма виховання і навчання дітей від двох до семи років</w:t>
            </w:r>
          </w:p>
        </w:tc>
        <w:tc>
          <w:tcPr>
            <w:tcW w:w="2126" w:type="dxa"/>
          </w:tcPr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2268" w:type="dxa"/>
          </w:tcPr>
          <w:p w:rsid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 освіти і науки, молоді та спорту України. Головне управління освіти і науки  виконавчого органу Київської міської ради (Київської міської державної адміністрації) Київський університет імені Бориса Грінченка.</w:t>
            </w:r>
          </w:p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 Міністерством освіти і науки України.</w:t>
            </w:r>
            <w:r w:rsidR="00660A2F">
              <w:rPr>
                <w:sz w:val="24"/>
                <w:szCs w:val="24"/>
              </w:rPr>
              <w:t>3-є видання, доопрацьоване та доповнене</w:t>
            </w:r>
          </w:p>
        </w:tc>
        <w:tc>
          <w:tcPr>
            <w:tcW w:w="2127" w:type="dxa"/>
          </w:tcPr>
          <w:p w:rsidR="006C3A6D" w:rsidRPr="006C3A6D" w:rsidRDefault="006C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 - 2013</w:t>
            </w:r>
          </w:p>
        </w:tc>
      </w:tr>
    </w:tbl>
    <w:p w:rsidR="00F82F8D" w:rsidRDefault="00F82F8D">
      <w:pPr>
        <w:rPr>
          <w:sz w:val="24"/>
          <w:szCs w:val="24"/>
        </w:rPr>
      </w:pPr>
    </w:p>
    <w:p w:rsidR="00660A2F" w:rsidRDefault="00660A2F">
      <w:pPr>
        <w:rPr>
          <w:sz w:val="24"/>
          <w:szCs w:val="24"/>
        </w:rPr>
      </w:pPr>
    </w:p>
    <w:p w:rsidR="00660A2F" w:rsidRPr="006C3A6D" w:rsidRDefault="00660A2F">
      <w:pPr>
        <w:rPr>
          <w:sz w:val="24"/>
          <w:szCs w:val="24"/>
        </w:rPr>
      </w:pPr>
      <w:r>
        <w:rPr>
          <w:sz w:val="24"/>
          <w:szCs w:val="24"/>
        </w:rPr>
        <w:t>Директор НВК                                  А.Д. Ладан</w:t>
      </w:r>
    </w:p>
    <w:sectPr w:rsidR="00660A2F" w:rsidRPr="006C3A6D" w:rsidSect="00F8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16"/>
    <w:rsid w:val="00660A2F"/>
    <w:rsid w:val="006C3A6D"/>
    <w:rsid w:val="006C6416"/>
    <w:rsid w:val="006E33BE"/>
    <w:rsid w:val="0083531B"/>
    <w:rsid w:val="00F8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2018-02-23T11:38:00Z</cp:lastPrinted>
  <dcterms:created xsi:type="dcterms:W3CDTF">2018-02-23T11:23:00Z</dcterms:created>
  <dcterms:modified xsi:type="dcterms:W3CDTF">2018-02-26T12:47:00Z</dcterms:modified>
</cp:coreProperties>
</file>