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99" w:rsidRPr="003D6D0B" w:rsidRDefault="003D6D0B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b/>
          <w:color w:val="00B050"/>
          <w:sz w:val="56"/>
          <w:szCs w:val="28"/>
        </w:rPr>
      </w:pPr>
      <w:r w:rsidRPr="003D6D0B">
        <w:rPr>
          <w:b/>
          <w:color w:val="00B050"/>
          <w:sz w:val="56"/>
          <w:szCs w:val="28"/>
        </w:rPr>
        <w:t>«Твоє майбутнє в твоїх руках</w:t>
      </w:r>
      <w:r w:rsidR="00DA3637" w:rsidRPr="003D6D0B">
        <w:rPr>
          <w:b/>
          <w:color w:val="00B050"/>
          <w:sz w:val="56"/>
          <w:szCs w:val="28"/>
        </w:rPr>
        <w:t>»</w:t>
      </w:r>
    </w:p>
    <w:p w:rsidR="00772E99" w:rsidRPr="003D6D0B" w:rsidRDefault="00772E99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color w:val="333333"/>
          <w:sz w:val="28"/>
          <w:szCs w:val="28"/>
        </w:rPr>
      </w:pPr>
      <w:r w:rsidRPr="003D6D0B">
        <w:rPr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5538602" cy="4221529"/>
            <wp:effectExtent l="19050" t="0" r="4948" b="0"/>
            <wp:docPr id="8" name="Рисунок 8" descr="C:\Users\j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06" cy="42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color w:val="333333"/>
          <w:sz w:val="28"/>
          <w:szCs w:val="28"/>
        </w:rPr>
        <w:t>Добре, коли тема вибору професії хвилює, - це свідчить про те, що ти уже соціально та психологічно зрілий. Гірше, коли ця тема байдужа: мама з татом відведуть за руку до юриди</w:t>
      </w:r>
      <w:r w:rsidR="00811135" w:rsidRPr="003D6D0B">
        <w:rPr>
          <w:color w:val="333333"/>
          <w:sz w:val="28"/>
          <w:szCs w:val="28"/>
        </w:rPr>
        <w:t xml:space="preserve">чного ВУЗу, тому що тобі ніби </w:t>
      </w:r>
      <w:r w:rsidRPr="003D6D0B">
        <w:rPr>
          <w:color w:val="333333"/>
          <w:sz w:val="28"/>
          <w:szCs w:val="28"/>
        </w:rPr>
        <w:t xml:space="preserve"> подобається історія, а згодом виявиться, що ти не терпиш роботу з папірцями та постійного спілкування з різними людьми.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b/>
          <w:color w:val="333333"/>
          <w:sz w:val="28"/>
          <w:szCs w:val="28"/>
        </w:rPr>
        <w:t>Професійно визначитись зазвичай складно двом категоріям учнів.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t>Перша</w:t>
      </w:r>
      <w:r w:rsidR="003D6D0B">
        <w:rPr>
          <w:color w:val="333333"/>
          <w:sz w:val="28"/>
          <w:szCs w:val="28"/>
        </w:rPr>
        <w:t xml:space="preserve"> </w:t>
      </w:r>
      <w:r w:rsidRPr="003D6D0B">
        <w:rPr>
          <w:color w:val="333333"/>
          <w:sz w:val="28"/>
          <w:szCs w:val="28"/>
        </w:rPr>
        <w:t>– поки не знайшли для себе нічого цікавенького. Так склалось, що вчителі не змогли привити любов до певного предмету, тому таланти поки що сплять. Такі учні гарно вчаться, але особли</w:t>
      </w:r>
      <w:r w:rsidR="003D6D0B">
        <w:rPr>
          <w:color w:val="333333"/>
          <w:sz w:val="28"/>
          <w:szCs w:val="28"/>
        </w:rPr>
        <w:t>во чимось не захоплюються.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rStyle w:val="a4"/>
          <w:bCs w:val="0"/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t>Друга</w:t>
      </w:r>
      <w:r w:rsidR="003D6D0B">
        <w:rPr>
          <w:color w:val="333333"/>
          <w:sz w:val="28"/>
          <w:szCs w:val="28"/>
        </w:rPr>
        <w:t xml:space="preserve"> </w:t>
      </w:r>
      <w:r w:rsidRPr="003D6D0B">
        <w:rPr>
          <w:color w:val="333333"/>
          <w:sz w:val="28"/>
          <w:szCs w:val="28"/>
        </w:rPr>
        <w:t>– дуже активні як у навчанні, так і в різних видах діяльності. Їх цікавить все, вони відвідують одночасно п’ять гуртків, десять спортивних секцій, за що не беруться – скрізь досягають висот. Однак їм теж тяжко зупинити свій вибір на чомусь одному.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t>Як же розібратись у собі?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color w:val="333333"/>
          <w:sz w:val="28"/>
          <w:szCs w:val="28"/>
        </w:rPr>
        <w:t>Перш за все, потрібно взяти папір, ручку та написати: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lastRenderedPageBreak/>
        <w:t>ХОЧУ</w:t>
      </w:r>
      <w:r w:rsidR="003D6D0B">
        <w:rPr>
          <w:color w:val="333333"/>
          <w:sz w:val="28"/>
          <w:szCs w:val="28"/>
        </w:rPr>
        <w:t xml:space="preserve"> </w:t>
      </w:r>
      <w:r w:rsidRPr="003D6D0B">
        <w:rPr>
          <w:color w:val="333333"/>
          <w:sz w:val="28"/>
          <w:szCs w:val="28"/>
        </w:rPr>
        <w:t>- …(мені подобається</w:t>
      </w:r>
      <w:r w:rsidR="003D6D0B">
        <w:rPr>
          <w:color w:val="333333"/>
          <w:sz w:val="28"/>
          <w:szCs w:val="28"/>
        </w:rPr>
        <w:t>, мені цікаво, мене захоплює)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t>МОЖУ</w:t>
      </w:r>
      <w:r w:rsidR="003D6D0B">
        <w:rPr>
          <w:color w:val="333333"/>
          <w:sz w:val="28"/>
          <w:szCs w:val="28"/>
        </w:rPr>
        <w:t xml:space="preserve"> </w:t>
      </w:r>
      <w:r w:rsidRPr="003D6D0B">
        <w:rPr>
          <w:color w:val="333333"/>
          <w:sz w:val="28"/>
          <w:szCs w:val="28"/>
        </w:rPr>
        <w:t>- … (я</w:t>
      </w:r>
      <w:r w:rsidR="003D6D0B">
        <w:rPr>
          <w:color w:val="333333"/>
          <w:sz w:val="28"/>
          <w:szCs w:val="28"/>
        </w:rPr>
        <w:t xml:space="preserve"> вмію, я здатен, я маю навички)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t>ПОТРІБНО</w:t>
      </w:r>
      <w:r w:rsidR="003D6D0B">
        <w:rPr>
          <w:color w:val="333333"/>
          <w:sz w:val="28"/>
          <w:szCs w:val="28"/>
        </w:rPr>
        <w:t xml:space="preserve"> </w:t>
      </w:r>
      <w:r w:rsidRPr="003D6D0B">
        <w:rPr>
          <w:color w:val="333333"/>
          <w:sz w:val="28"/>
          <w:szCs w:val="28"/>
        </w:rPr>
        <w:t>- … (затребуваність професії на ринку праці)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color w:val="333333"/>
          <w:sz w:val="28"/>
          <w:szCs w:val="28"/>
        </w:rPr>
        <w:t>Раціональне співвідношення цих трьох слів «хочу-можу-потрібно» зробить твій професійний вибір найбільш вдалим. Іншими словами, потрібно знайти ту професію, яка була б цікава, відповідала б здібностям та була популярною.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rStyle w:val="a4"/>
          <w:color w:val="333333"/>
          <w:sz w:val="28"/>
          <w:szCs w:val="28"/>
        </w:rPr>
        <w:t>Професія дійсно повинна цікавити</w:t>
      </w:r>
      <w:r w:rsidRPr="003D6D0B">
        <w:rPr>
          <w:color w:val="333333"/>
          <w:sz w:val="28"/>
          <w:szCs w:val="28"/>
        </w:rPr>
        <w:t>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color w:val="333333"/>
          <w:sz w:val="28"/>
          <w:szCs w:val="28"/>
        </w:rPr>
        <w:t>Якщо ти захоплюєшся технікою, це і буде тебе підживлювати в роботі інженера-конструктора або фізика. Якщо подобається все живе навколо – тоді буде цікаво працювати в природничій сфері.</w:t>
      </w:r>
    </w:p>
    <w:p w:rsid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color w:val="333333"/>
          <w:sz w:val="28"/>
          <w:szCs w:val="28"/>
        </w:rPr>
        <w:t>Кожна професія вимагає, щоб у її носіїв були </w:t>
      </w:r>
      <w:r w:rsidRPr="003D6D0B">
        <w:rPr>
          <w:rStyle w:val="a4"/>
          <w:color w:val="333333"/>
          <w:sz w:val="28"/>
          <w:szCs w:val="28"/>
        </w:rPr>
        <w:t>«професійно важливі якості»</w:t>
      </w:r>
      <w:r w:rsidR="003D6D0B">
        <w:rPr>
          <w:color w:val="333333"/>
          <w:sz w:val="28"/>
          <w:szCs w:val="28"/>
        </w:rPr>
        <w:t xml:space="preserve"> </w:t>
      </w:r>
      <w:r w:rsidRPr="003D6D0B">
        <w:rPr>
          <w:color w:val="333333"/>
          <w:sz w:val="28"/>
          <w:szCs w:val="28"/>
        </w:rPr>
        <w:t>- наприклад, для коректора – увага, для художника – образне мислення і т.д. Тому важливо добре розуміти, чи є у тебе ті здібності, яких найчастіше вимагатиме робота. В ситуаціях, коли закрадаються сумніви, краще вибирати ту справу, де будуть максимально реалізовані твої здібності.</w:t>
      </w:r>
    </w:p>
    <w:p w:rsidR="001D38DD" w:rsidRPr="003D6D0B" w:rsidRDefault="001D38DD" w:rsidP="003D6D0B">
      <w:pPr>
        <w:pStyle w:val="a3"/>
        <w:shd w:val="clear" w:color="auto" w:fill="FFFFFF"/>
        <w:spacing w:before="0" w:beforeAutospacing="0" w:after="0" w:afterAutospacing="0" w:line="360" w:lineRule="auto"/>
        <w:ind w:right="-284" w:firstLine="567"/>
        <w:jc w:val="both"/>
        <w:rPr>
          <w:b/>
          <w:color w:val="333333"/>
          <w:sz w:val="28"/>
          <w:szCs w:val="28"/>
        </w:rPr>
      </w:pPr>
      <w:r w:rsidRPr="003D6D0B">
        <w:rPr>
          <w:color w:val="333333"/>
          <w:sz w:val="28"/>
          <w:szCs w:val="28"/>
        </w:rPr>
        <w:t>Отож, для того, щоб зупинити свій вибір на одній професії, насамперед, потрібно добре «покопирсатись» у собі, спробувати поглянути на себе зі сторони, в яких ситуаціях і оточенні ти поводиш себе як «риба в воді», а коли насторожуєшся та замикаєшся. Це дасть відповіді на багато запитань. Хоча одне правило працює в будь-якій професії - потрібно привчатись до праці та не лінуватись.</w:t>
      </w:r>
    </w:p>
    <w:p w:rsidR="009C1C3F" w:rsidRPr="003D6D0B" w:rsidRDefault="009C1C3F" w:rsidP="003D6D0B">
      <w:pPr>
        <w:shd w:val="clear" w:color="auto" w:fill="FFFFFF"/>
        <w:spacing w:after="0" w:line="360" w:lineRule="auto"/>
        <w:ind w:right="-284" w:firstLine="851"/>
        <w:jc w:val="both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val="ru-RU" w:eastAsia="ru-RU"/>
        </w:rPr>
        <w:drawing>
          <wp:inline distT="0" distB="0" distL="0" distR="0">
            <wp:extent cx="4619501" cy="3004338"/>
            <wp:effectExtent l="19050" t="0" r="0" b="0"/>
            <wp:docPr id="2" name="Рисунок 1" descr="C:\Users\j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27" cy="30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DD" w:rsidRPr="003D6D0B" w:rsidRDefault="007F730E" w:rsidP="003D6D0B">
      <w:pPr>
        <w:shd w:val="clear" w:color="auto" w:fill="FFFFFF"/>
        <w:spacing w:after="0" w:line="360" w:lineRule="auto"/>
        <w:ind w:right="-284" w:firstLine="851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lastRenderedPageBreak/>
        <w:t>Книги, я</w:t>
      </w:r>
      <w:r w:rsidR="00DF603A" w:rsidRPr="003D6D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к</w:t>
      </w:r>
      <w:r w:rsidRPr="003D6D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і допоможуть тобі</w:t>
      </w:r>
      <w:r w:rsidR="00DF603A" w:rsidRPr="003D6D0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uk-UA"/>
        </w:rPr>
        <w:t>….</w:t>
      </w:r>
    </w:p>
    <w:p w:rsid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«Як обрати професію майбутнього»</w:t>
      </w:r>
      <w:r w:rsidRPr="003D6D0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Тамари </w:t>
      </w:r>
      <w:proofErr w:type="spellStart"/>
      <w:r w:rsidRPr="003D6D0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Сухенко</w:t>
      </w:r>
      <w:proofErr w:type="spellEnd"/>
    </w:p>
    <w:p w:rsid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Автор пояснила, як розширити знання про себе та світ професій, щоб зробити усвідомлений вибір фаху. Також вона пропонує формули, за якими можна </w:t>
      </w:r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самостійно утворити нові професії, затребувані у </w:t>
      </w:r>
      <w:proofErr w:type="spellStart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майбутньому.</w:t>
      </w:r>
      <w:proofErr w:type="spellEnd"/>
    </w:p>
    <w:p w:rsidR="003D6D0B" w:rsidRDefault="003D6D0B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1D38DD" w:rsidRPr="003D6D0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«Профорієнтація»</w:t>
        </w:r>
      </w:hyperlink>
      <w:r w:rsidRPr="003D6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1D38DD"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Пряжникової</w:t>
      </w:r>
      <w:proofErr w:type="spellEnd"/>
      <w:r w:rsidR="001D38DD"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="001D38DD"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Пряжникова.</w:t>
      </w:r>
      <w:proofErr w:type="spellEnd"/>
    </w:p>
    <w:p w:rsid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посібнику автори виклали сучасні уявлення про професійне та особисте самовизначення, основи профорієнтації. Особливість книжки: тема про етику </w:t>
      </w:r>
      <w:proofErr w:type="spellStart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профконсультування</w:t>
      </w:r>
      <w:proofErr w:type="spellEnd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організацію та планування праці </w:t>
      </w:r>
      <w:proofErr w:type="spellStart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профконсультанта</w:t>
      </w:r>
      <w:proofErr w:type="spellEnd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«Східці кар’єри. Азбука профорієнтації</w:t>
      </w:r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 </w:t>
      </w:r>
      <w:proofErr w:type="spellStart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Бондюкова</w:t>
      </w:r>
      <w:proofErr w:type="spellEnd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Соломіна</w:t>
      </w:r>
      <w:r w:rsidR="00811135"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proofErr w:type="spellEnd"/>
    </w:p>
    <w:p w:rsid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Видання призначене для молоді, яка обирає для себе професію. З його допомогою можна самостійно ознайомитися із сучасним ринком праці, </w:t>
      </w:r>
      <w:proofErr w:type="spellStart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найзатребуванішими</w:t>
      </w:r>
      <w:proofErr w:type="spellEnd"/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професіями та скласти план власної кар’єри</w:t>
      </w:r>
      <w:r w:rsidRPr="003D6D0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. Також у книжці є психологічні </w:t>
      </w:r>
      <w:proofErr w:type="spellStart"/>
      <w:r w:rsidRPr="003D6D0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тести.</w:t>
      </w:r>
      <w:proofErr w:type="spellEnd"/>
    </w:p>
    <w:p w:rsidR="003D6D0B" w:rsidRDefault="003D6D0B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8" w:history="1">
        <w:r w:rsidR="001D38DD" w:rsidRPr="003D6D0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«Психологія професійного самовизначення» </w:t>
        </w:r>
      </w:hyperlink>
      <w:r w:rsidR="001D38DD" w:rsidRPr="003D6D0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Клімова.</w:t>
      </w:r>
    </w:p>
    <w:p w:rsid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D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Автор розповідає про найрізноманітніші спеціальності, демонструє проекти різних професійних шляхів. Особлива увага надається психологічному розвитку людини у процесі професійної діяльності. Акцент книжки – на психології вибору фаху.</w:t>
      </w:r>
    </w:p>
    <w:p w:rsidR="003D6D0B" w:rsidRDefault="003D6D0B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r w:rsidR="001D38DD" w:rsidRPr="003D6D0B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«Методи активізації особистого і професійного самовизначення»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proofErr w:type="spellStart"/>
      <w:r w:rsidR="001D38DD" w:rsidRPr="003D6D0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Пряжникова.</w:t>
      </w:r>
      <w:proofErr w:type="spellEnd"/>
    </w:p>
    <w:p w:rsidR="00DD1DF8" w:rsidRPr="003D6D0B" w:rsidRDefault="001D38DD" w:rsidP="003D6D0B">
      <w:pPr>
        <w:shd w:val="clear" w:color="auto" w:fill="FFFFFF"/>
        <w:spacing w:after="0" w:line="360" w:lineRule="auto"/>
        <w:ind w:right="-284"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  <w:r w:rsidRPr="003D6D0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У посібнику детально описано різні методики для застосування у групах та індивідуально. Вони допомагають зрозуміти, яка професія підходить саме тобі. Ґрунтується на особливостях людини.</w:t>
      </w:r>
    </w:p>
    <w:sectPr w:rsidR="00DD1DF8" w:rsidRPr="003D6D0B" w:rsidSect="00DD1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8DD"/>
    <w:rsid w:val="001D38DD"/>
    <w:rsid w:val="00371227"/>
    <w:rsid w:val="003D6D0B"/>
    <w:rsid w:val="00772E99"/>
    <w:rsid w:val="007F730E"/>
    <w:rsid w:val="00811135"/>
    <w:rsid w:val="00857AEB"/>
    <w:rsid w:val="009C1C3F"/>
    <w:rsid w:val="00DA3637"/>
    <w:rsid w:val="00DD1DF8"/>
    <w:rsid w:val="00D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A459-6241-474E-B088-DB5A2BD6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F8"/>
  </w:style>
  <w:style w:type="paragraph" w:styleId="2">
    <w:name w:val="heading 2"/>
    <w:basedOn w:val="a"/>
    <w:link w:val="20"/>
    <w:uiPriority w:val="9"/>
    <w:qFormat/>
    <w:rsid w:val="001D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D3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38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8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D38D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1D3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read.com/?book=3942&amp;pg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x.ru/f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ex.ru/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FD94-E062-4956-93D5-48CD1F29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Пользователь Windows</cp:lastModifiedBy>
  <cp:revision>8</cp:revision>
  <dcterms:created xsi:type="dcterms:W3CDTF">2019-12-16T19:08:00Z</dcterms:created>
  <dcterms:modified xsi:type="dcterms:W3CDTF">2020-01-22T18:59:00Z</dcterms:modified>
</cp:coreProperties>
</file>