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rPr>
        <w:drawing>
          <wp:anchor distT="0" distB="0" distL="114300" distR="114300" simplePos="0" relativeHeight="251644928" behindDoc="0" locked="0" layoutInCell="1" allowOverlap="1" wp14:anchorId="755AD4CD" wp14:editId="38A2A752">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F30EE" w:rsidRDefault="006F30EE" w:rsidP="006A4D9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СХВАЛЕНО</w:t>
      </w:r>
    </w:p>
    <w:p w:rsidR="00BF1D5D" w:rsidRDefault="006F30EE"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Педагогічною</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радою</w:t>
      </w:r>
    </w:p>
    <w:p w:rsidR="006A4D90" w:rsidRPr="006F30EE" w:rsidRDefault="00BF1D5D" w:rsidP="006A4D9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32"/>
          <w:lang w:eastAsia="ru-RU"/>
        </w:rPr>
        <w:t>Протокол № 7</w:t>
      </w:r>
    </w:p>
    <w:p w:rsidR="006A4D90" w:rsidRPr="006A4D90" w:rsidRDefault="00BF1D5D"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«12» грудня</w:t>
      </w:r>
      <w:r w:rsidR="006A4D9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2року</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0B0696" w:rsidRDefault="000B0696" w:rsidP="006A4D90">
      <w:pPr>
        <w:tabs>
          <w:tab w:val="left" w:pos="-284"/>
          <w:tab w:val="left" w:pos="3495"/>
          <w:tab w:val="left" w:pos="6375"/>
        </w:tabs>
        <w:spacing w:before="40" w:after="40" w:line="240" w:lineRule="auto"/>
        <w:ind w:left="709" w:right="-113"/>
        <w:rPr>
          <w:rFonts w:ascii="Times New Roman" w:eastAsia="Calibri" w:hAnsi="Times New Roman" w:cs="Times New Roman"/>
          <w:b/>
          <w:sz w:val="28"/>
          <w:szCs w:val="28"/>
        </w:rPr>
      </w:pPr>
    </w:p>
    <w:p w:rsidR="000B0696" w:rsidRDefault="000B0696" w:rsidP="006A4D90">
      <w:pPr>
        <w:tabs>
          <w:tab w:val="left" w:pos="-284"/>
          <w:tab w:val="left" w:pos="3495"/>
          <w:tab w:val="left" w:pos="6375"/>
        </w:tabs>
        <w:spacing w:before="40" w:after="40" w:line="240" w:lineRule="auto"/>
        <w:ind w:left="709" w:right="-113"/>
        <w:rPr>
          <w:rFonts w:ascii="Times New Roman" w:eastAsia="Calibri" w:hAnsi="Times New Roman" w:cs="Times New Roman"/>
          <w:b/>
          <w:sz w:val="28"/>
          <w:szCs w:val="28"/>
        </w:rPr>
      </w:pPr>
    </w:p>
    <w:p w:rsidR="006A4D90" w:rsidRPr="006A4D90" w:rsidRDefault="006A4D90" w:rsidP="000B0696">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lastRenderedPageBreak/>
        <w:t>ЗАТВЕРДЖЕНО</w:t>
      </w:r>
    </w:p>
    <w:p w:rsidR="006A4D90" w:rsidRPr="006A4D90" w:rsidRDefault="000B0696" w:rsidP="000B0696">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Наказ ____________________</w:t>
      </w:r>
    </w:p>
    <w:p w:rsidR="000B0696" w:rsidRPr="006A4D90" w:rsidRDefault="000B0696" w:rsidP="00A02264">
      <w:pPr>
        <w:spacing w:after="0" w:line="240" w:lineRule="auto"/>
        <w:ind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«____» _________ 202</w:t>
      </w:r>
      <w:r w:rsidR="00A0226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№___</w:t>
      </w:r>
    </w:p>
    <w:p w:rsidR="000B0696" w:rsidRPr="006A4D90" w:rsidRDefault="000B0696" w:rsidP="000B0696">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A02264" w:rsidRDefault="006A4D90" w:rsidP="006A4D90">
      <w:pPr>
        <w:spacing w:after="0" w:line="240" w:lineRule="auto"/>
        <w:jc w:val="center"/>
        <w:rPr>
          <w:rFonts w:ascii="Times New Roman" w:hAnsi="Times New Roman" w:cs="Times New Roman"/>
          <w:b/>
          <w:sz w:val="32"/>
          <w:szCs w:val="28"/>
        </w:rPr>
      </w:pPr>
      <w:r w:rsidRPr="00A02264">
        <w:rPr>
          <w:rFonts w:ascii="Times New Roman" w:hAnsi="Times New Roman" w:cs="Times New Roman"/>
          <w:b/>
          <w:sz w:val="32"/>
          <w:szCs w:val="28"/>
        </w:rPr>
        <w:t>ПОЛОЖЕННЯ</w:t>
      </w:r>
    </w:p>
    <w:p w:rsidR="008844E4" w:rsidRPr="00A02264" w:rsidRDefault="006A4D90" w:rsidP="006A4D90">
      <w:pPr>
        <w:spacing w:after="0" w:line="240" w:lineRule="auto"/>
        <w:jc w:val="center"/>
        <w:rPr>
          <w:rFonts w:ascii="Times New Roman" w:hAnsi="Times New Roman" w:cs="Times New Roman"/>
          <w:b/>
          <w:caps/>
          <w:sz w:val="32"/>
          <w:szCs w:val="28"/>
        </w:rPr>
      </w:pPr>
      <w:r w:rsidRPr="00A02264">
        <w:rPr>
          <w:rFonts w:ascii="Times New Roman" w:hAnsi="Times New Roman" w:cs="Times New Roman"/>
          <w:b/>
          <w:caps/>
          <w:sz w:val="32"/>
          <w:szCs w:val="28"/>
        </w:rPr>
        <w:t xml:space="preserve">про </w:t>
      </w:r>
      <w:r w:rsidR="008844E4" w:rsidRPr="00A02264">
        <w:rPr>
          <w:rFonts w:ascii="Times New Roman" w:hAnsi="Times New Roman" w:cs="Times New Roman"/>
          <w:b/>
          <w:caps/>
          <w:sz w:val="32"/>
          <w:szCs w:val="28"/>
        </w:rPr>
        <w:t xml:space="preserve">ПОРЯДОК РОЗГЛЯДУ ВИПАДКІВ </w:t>
      </w:r>
    </w:p>
    <w:p w:rsidR="006A4D90" w:rsidRPr="00A02264" w:rsidRDefault="008844E4" w:rsidP="006A4D90">
      <w:pPr>
        <w:spacing w:after="0" w:line="240" w:lineRule="auto"/>
        <w:jc w:val="center"/>
        <w:rPr>
          <w:rFonts w:ascii="Times New Roman" w:hAnsi="Times New Roman" w:cs="Times New Roman"/>
          <w:b/>
          <w:caps/>
          <w:sz w:val="32"/>
          <w:szCs w:val="28"/>
        </w:rPr>
      </w:pPr>
      <w:r w:rsidRPr="00A02264">
        <w:rPr>
          <w:rFonts w:ascii="Times New Roman" w:hAnsi="Times New Roman" w:cs="Times New Roman"/>
          <w:b/>
          <w:caps/>
          <w:sz w:val="32"/>
          <w:szCs w:val="28"/>
        </w:rPr>
        <w:t>БУЛІНГУ (ЦЬКУВАННЯ)</w:t>
      </w:r>
      <w:r w:rsidR="00A02264" w:rsidRPr="00A02264">
        <w:rPr>
          <w:rFonts w:ascii="Times New Roman" w:hAnsi="Times New Roman" w:cs="Times New Roman"/>
          <w:b/>
          <w:caps/>
          <w:sz w:val="32"/>
          <w:szCs w:val="28"/>
        </w:rPr>
        <w:t xml:space="preserve"> У </w:t>
      </w:r>
      <w:r w:rsidR="00561B8E" w:rsidRPr="00561B8E">
        <w:rPr>
          <w:rFonts w:ascii="Times New Roman" w:hAnsi="Times New Roman" w:cs="Times New Roman"/>
          <w:b/>
          <w:caps/>
          <w:sz w:val="32"/>
          <w:szCs w:val="28"/>
        </w:rPr>
        <w:t xml:space="preserve">Седнівському ліцеї </w:t>
      </w:r>
    </w:p>
    <w:p w:rsidR="004E64BB" w:rsidRPr="009B4DED" w:rsidRDefault="004E64BB" w:rsidP="006A4D90">
      <w:pPr>
        <w:pStyle w:val="rvps6"/>
        <w:shd w:val="clear" w:color="auto" w:fill="FFFFFF"/>
        <w:spacing w:before="0" w:beforeAutospacing="0" w:after="0" w:afterAutospacing="0"/>
        <w:jc w:val="center"/>
        <w:rPr>
          <w:b/>
          <w:bCs/>
          <w:color w:val="000000"/>
          <w:lang w:val="uk-UA"/>
        </w:rPr>
      </w:pPr>
      <w:r>
        <w:rPr>
          <w:rStyle w:val="rvts23"/>
          <w:rFonts w:eastAsiaTheme="minorEastAsia"/>
          <w:b/>
          <w:bCs/>
          <w:noProof/>
          <w:color w:val="000000"/>
        </w:rPr>
        <w:drawing>
          <wp:anchor distT="0" distB="0" distL="114300" distR="114300" simplePos="0" relativeHeight="251646976" behindDoc="0" locked="0" layoutInCell="1" allowOverlap="1" wp14:anchorId="3A72ED8D" wp14:editId="660FFE68">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CB5BA6" w:rsidRPr="00A02264" w:rsidRDefault="00A02264" w:rsidP="006A4D90">
      <w:pPr>
        <w:pStyle w:val="rvps2"/>
        <w:shd w:val="clear" w:color="auto" w:fill="FFFFFF"/>
        <w:spacing w:before="0" w:beforeAutospacing="0" w:after="150" w:afterAutospacing="0"/>
        <w:ind w:firstLine="450"/>
        <w:jc w:val="both"/>
        <w:rPr>
          <w:b/>
          <w:sz w:val="28"/>
          <w:szCs w:val="28"/>
          <w:lang w:val="uk-UA"/>
        </w:rPr>
      </w:pPr>
      <w:bookmarkStart w:id="0" w:name="n16"/>
      <w:bookmarkEnd w:id="0"/>
      <w:r>
        <w:rPr>
          <w:rStyle w:val="rvts23"/>
          <w:rFonts w:eastAsiaTheme="minorEastAsia"/>
          <w:b/>
          <w:bCs/>
          <w:noProof/>
          <w:color w:val="000000"/>
        </w:rPr>
        <w:drawing>
          <wp:anchor distT="0" distB="0" distL="114300" distR="114300" simplePos="0" relativeHeight="251650048" behindDoc="0" locked="0" layoutInCell="1" allowOverlap="1" wp14:anchorId="7433954F" wp14:editId="79F3FE1E">
            <wp:simplePos x="0" y="0"/>
            <wp:positionH relativeFrom="column">
              <wp:posOffset>-991567</wp:posOffset>
            </wp:positionH>
            <wp:positionV relativeFrom="paragraph">
              <wp:posOffset>3321050</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1511162</wp:posOffset>
            </wp:positionH>
            <wp:positionV relativeFrom="paragraph">
              <wp:posOffset>4915</wp:posOffset>
            </wp:positionV>
            <wp:extent cx="3072765" cy="2816860"/>
            <wp:effectExtent l="0" t="0" r="0" b="2540"/>
            <wp:wrapNone/>
            <wp:docPr id="4" name="Рисунок 4"/>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765" cy="2816860"/>
                    </a:xfrm>
                    <a:prstGeom prst="rect">
                      <a:avLst/>
                    </a:prstGeom>
                    <a:noFill/>
                  </pic:spPr>
                </pic:pic>
              </a:graphicData>
            </a:graphic>
            <wp14:sizeRelH relativeFrom="page">
              <wp14:pctWidth>0</wp14:pctWidth>
            </wp14:sizeRelH>
            <wp14:sizeRelV relativeFrom="page">
              <wp14:pctHeight>0</wp14:pctHeight>
            </wp14:sizeRelV>
          </wp:anchor>
        </w:drawing>
      </w:r>
      <w:r w:rsidR="004E64BB">
        <w:rPr>
          <w:color w:val="000000"/>
          <w:lang w:val="uk-UA"/>
        </w:rPr>
        <w:br w:type="page"/>
      </w:r>
    </w:p>
    <w:p w:rsidR="00954D8A" w:rsidRPr="00954D8A" w:rsidRDefault="00954D8A" w:rsidP="00A02264">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lastRenderedPageBreak/>
        <w:t>1.ЗАГАЛЬНІ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1.1. Положення про </w:t>
      </w:r>
      <w:r w:rsidR="008844E4" w:rsidRPr="008844E4">
        <w:rPr>
          <w:rFonts w:ascii="Times New Roman" w:eastAsia="Times New Roman" w:hAnsi="Times New Roman" w:cs="Times New Roman"/>
          <w:color w:val="000000" w:themeColor="text1"/>
          <w:sz w:val="28"/>
          <w:szCs w:val="28"/>
          <w:lang w:eastAsia="uk-UA"/>
        </w:rPr>
        <w:t xml:space="preserve">питання порядку розгляду випадків </w:t>
      </w:r>
      <w:proofErr w:type="spellStart"/>
      <w:r w:rsidR="008844E4" w:rsidRPr="008844E4">
        <w:rPr>
          <w:rFonts w:ascii="Times New Roman" w:eastAsia="Times New Roman" w:hAnsi="Times New Roman" w:cs="Times New Roman"/>
          <w:color w:val="000000" w:themeColor="text1"/>
          <w:sz w:val="28"/>
          <w:szCs w:val="28"/>
          <w:lang w:eastAsia="uk-UA"/>
        </w:rPr>
        <w:t>булінгу</w:t>
      </w:r>
      <w:proofErr w:type="spellEnd"/>
      <w:r w:rsidR="008844E4" w:rsidRPr="008844E4">
        <w:rPr>
          <w:rFonts w:ascii="Times New Roman" w:eastAsia="Times New Roman" w:hAnsi="Times New Roman" w:cs="Times New Roman"/>
          <w:color w:val="000000" w:themeColor="text1"/>
          <w:sz w:val="28"/>
          <w:szCs w:val="28"/>
          <w:lang w:eastAsia="uk-UA"/>
        </w:rPr>
        <w:t xml:space="preserve"> (цькування) </w:t>
      </w:r>
      <w:r w:rsidRPr="00954D8A">
        <w:rPr>
          <w:rFonts w:ascii="Times New Roman" w:eastAsia="Times New Roman" w:hAnsi="Times New Roman" w:cs="Times New Roman"/>
          <w:color w:val="000000" w:themeColor="text1"/>
          <w:sz w:val="28"/>
          <w:szCs w:val="28"/>
          <w:lang w:eastAsia="uk-UA"/>
        </w:rPr>
        <w:t xml:space="preserve">(далі </w:t>
      </w:r>
      <w:r w:rsidR="00284D3B">
        <w:rPr>
          <w:rFonts w:ascii="Times New Roman" w:eastAsia="Times New Roman" w:hAnsi="Times New Roman" w:cs="Times New Roman"/>
          <w:color w:val="000000" w:themeColor="text1"/>
          <w:sz w:val="28"/>
          <w:szCs w:val="28"/>
          <w:lang w:eastAsia="uk-UA"/>
        </w:rPr>
        <w:t>–</w:t>
      </w:r>
      <w:r w:rsidR="008332CE">
        <w:rPr>
          <w:rFonts w:ascii="Times New Roman" w:eastAsia="Times New Roman" w:hAnsi="Times New Roman" w:cs="Times New Roman"/>
          <w:color w:val="000000" w:themeColor="text1"/>
          <w:sz w:val="28"/>
          <w:szCs w:val="28"/>
          <w:lang w:eastAsia="uk-UA"/>
        </w:rPr>
        <w:t xml:space="preserve"> Положення) у </w:t>
      </w:r>
      <w:proofErr w:type="spellStart"/>
      <w:r w:rsidR="008332CE">
        <w:rPr>
          <w:rFonts w:ascii="Times New Roman" w:eastAsia="Times New Roman" w:hAnsi="Times New Roman" w:cs="Times New Roman"/>
          <w:color w:val="000000" w:themeColor="text1"/>
          <w:sz w:val="28"/>
          <w:szCs w:val="28"/>
          <w:lang w:eastAsia="uk-UA"/>
        </w:rPr>
        <w:t>Седнівському</w:t>
      </w:r>
      <w:proofErr w:type="spellEnd"/>
      <w:r w:rsidR="008332CE">
        <w:rPr>
          <w:rFonts w:ascii="Times New Roman" w:eastAsia="Times New Roman" w:hAnsi="Times New Roman" w:cs="Times New Roman"/>
          <w:color w:val="000000" w:themeColor="text1"/>
          <w:sz w:val="28"/>
          <w:szCs w:val="28"/>
          <w:lang w:eastAsia="uk-UA"/>
        </w:rPr>
        <w:t xml:space="preserve"> ліцеї</w:t>
      </w:r>
      <w:r w:rsidRPr="00A02264">
        <w:rPr>
          <w:rFonts w:ascii="Times New Roman" w:eastAsia="Times New Roman" w:hAnsi="Times New Roman" w:cs="Times New Roman"/>
          <w:b/>
          <w:color w:val="FF0000"/>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 xml:space="preserve">(далі </w:t>
      </w:r>
      <w:r>
        <w:rPr>
          <w:rFonts w:ascii="Times New Roman" w:eastAsia="Times New Roman" w:hAnsi="Times New Roman" w:cs="Times New Roman"/>
          <w:color w:val="000000" w:themeColor="text1"/>
          <w:sz w:val="28"/>
          <w:szCs w:val="28"/>
          <w:lang w:eastAsia="uk-UA"/>
        </w:rPr>
        <w:t>–</w:t>
      </w:r>
      <w:r w:rsidR="000B0696">
        <w:rPr>
          <w:rFonts w:ascii="Times New Roman" w:eastAsia="Times New Roman" w:hAnsi="Times New Roman" w:cs="Times New Roman"/>
          <w:color w:val="000000" w:themeColor="text1"/>
          <w:sz w:val="28"/>
          <w:szCs w:val="28"/>
          <w:lang w:eastAsia="uk-UA"/>
        </w:rPr>
        <w:t xml:space="preserve"> заклад</w:t>
      </w:r>
      <w:r w:rsidRPr="00954D8A">
        <w:rPr>
          <w:rFonts w:ascii="Times New Roman" w:eastAsia="Times New Roman" w:hAnsi="Times New Roman" w:cs="Times New Roman"/>
          <w:color w:val="000000" w:themeColor="text1"/>
          <w:sz w:val="28"/>
          <w:szCs w:val="28"/>
          <w:lang w:eastAsia="uk-UA"/>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xml:space="preserve">1.2. </w:t>
      </w:r>
      <w:r w:rsidRPr="008844E4">
        <w:rPr>
          <w:rFonts w:ascii="Times New Roman" w:eastAsia="Times New Roman" w:hAnsi="Times New Roman" w:cs="Times New Roman"/>
          <w:sz w:val="28"/>
          <w:szCs w:val="28"/>
          <w:bdr w:val="none" w:sz="0" w:space="0" w:color="auto" w:frame="1"/>
          <w:lang w:bidi="en-US"/>
        </w:rPr>
        <w:t xml:space="preserve">Дане Положення розроблене на підставі Законів України «Про освіту», «Про загальну середню освіту», «Про внесення змін до деяких законодавчих актів України щодо протидії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 Статуту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bdr w:val="none" w:sz="0" w:space="0" w:color="auto" w:frame="1"/>
          <w:lang w:bidi="en-US"/>
        </w:rPr>
        <w:t>, Правил внутрішнього трудового розпорядку</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інших нормативно-правових та інструктивних документів.</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1.</w:t>
      </w:r>
      <w:r>
        <w:rPr>
          <w:rFonts w:ascii="Times New Roman" w:eastAsia="Times New Roman" w:hAnsi="Times New Roman" w:cs="Times New Roman"/>
          <w:sz w:val="28"/>
          <w:szCs w:val="28"/>
          <w:bdr w:val="none" w:sz="0" w:space="0" w:color="auto" w:frame="1"/>
          <w:lang w:bidi="en-US"/>
        </w:rPr>
        <w:t>3</w:t>
      </w:r>
      <w:r w:rsidRPr="008844E4">
        <w:rPr>
          <w:rFonts w:ascii="Times New Roman" w:eastAsia="Times New Roman" w:hAnsi="Times New Roman" w:cs="Times New Roman"/>
          <w:sz w:val="28"/>
          <w:szCs w:val="28"/>
          <w:bdr w:val="none" w:sz="0" w:space="0" w:color="auto" w:frame="1"/>
          <w:lang w:bidi="en-US"/>
        </w:rPr>
        <w:t>.</w:t>
      </w:r>
      <w:r>
        <w:rPr>
          <w:rFonts w:ascii="Times New Roman" w:eastAsia="Times New Roman" w:hAnsi="Times New Roman" w:cs="Times New Roman"/>
          <w:sz w:val="28"/>
          <w:szCs w:val="28"/>
          <w:bdr w:val="none" w:sz="0" w:space="0" w:color="auto" w:frame="1"/>
          <w:lang w:bidi="en-US"/>
        </w:rPr>
        <w:t xml:space="preserve">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1.</w:t>
      </w:r>
      <w:r>
        <w:rPr>
          <w:rFonts w:ascii="Times New Roman" w:eastAsia="Times New Roman" w:hAnsi="Times New Roman" w:cs="Times New Roman"/>
          <w:sz w:val="28"/>
          <w:szCs w:val="28"/>
          <w:bdr w:val="none" w:sz="0" w:space="0" w:color="auto" w:frame="1"/>
          <w:lang w:bidi="en-US"/>
        </w:rPr>
        <w:t>4</w:t>
      </w:r>
      <w:r w:rsidRPr="008844E4">
        <w:rPr>
          <w:rFonts w:ascii="Times New Roman" w:eastAsia="Times New Roman" w:hAnsi="Times New Roman" w:cs="Times New Roman"/>
          <w:sz w:val="28"/>
          <w:szCs w:val="28"/>
          <w:bdr w:val="none" w:sz="0" w:space="0" w:color="auto" w:frame="1"/>
          <w:lang w:bidi="en-US"/>
        </w:rPr>
        <w:t>.</w:t>
      </w:r>
      <w:r>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Типовими ознаками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є:</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систематичність (повторюваність) діяння;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xml:space="preserve">- наявність сторін </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кривдник (</w:t>
      </w:r>
      <w:proofErr w:type="spellStart"/>
      <w:r w:rsidRPr="008844E4">
        <w:rPr>
          <w:rFonts w:ascii="Times New Roman" w:eastAsia="Times New Roman" w:hAnsi="Times New Roman" w:cs="Times New Roman"/>
          <w:sz w:val="28"/>
          <w:szCs w:val="28"/>
          <w:bdr w:val="none" w:sz="0" w:space="0" w:color="auto" w:frame="1"/>
          <w:lang w:bidi="en-US"/>
        </w:rPr>
        <w:t>булер</w:t>
      </w:r>
      <w:proofErr w:type="spellEnd"/>
      <w:r w:rsidRPr="008844E4">
        <w:rPr>
          <w:rFonts w:ascii="Times New Roman" w:eastAsia="Times New Roman" w:hAnsi="Times New Roman" w:cs="Times New Roman"/>
          <w:sz w:val="28"/>
          <w:szCs w:val="28"/>
          <w:bdr w:val="none" w:sz="0" w:space="0" w:color="auto" w:frame="1"/>
          <w:lang w:bidi="en-US"/>
        </w:rPr>
        <w:t xml:space="preserve">), потерпілий (жертва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спостерігачі (за наявності);</w:t>
      </w:r>
    </w:p>
    <w:p w:rsidR="008844E4" w:rsidRPr="008844E4" w:rsidRDefault="008844E4" w:rsidP="008844E4">
      <w:pPr>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A02264" w:rsidRDefault="00A02264" w:rsidP="00A02264">
      <w:pPr>
        <w:shd w:val="clear" w:color="auto" w:fill="FFFFFF"/>
        <w:tabs>
          <w:tab w:val="left" w:pos="851"/>
        </w:tabs>
        <w:spacing w:after="0" w:line="360" w:lineRule="auto"/>
        <w:ind w:left="708"/>
        <w:contextualSpacing/>
        <w:jc w:val="center"/>
        <w:rPr>
          <w:rFonts w:ascii="Times New Roman" w:eastAsia="Times New Roman" w:hAnsi="Times New Roman" w:cs="Times New Roman"/>
          <w:b/>
          <w:bCs/>
          <w:caps/>
          <w:sz w:val="28"/>
          <w:szCs w:val="28"/>
          <w:bdr w:val="none" w:sz="0" w:space="0" w:color="auto" w:frame="1"/>
          <w:lang w:bidi="en-US"/>
        </w:rPr>
      </w:pPr>
    </w:p>
    <w:p w:rsidR="008844E4" w:rsidRPr="008844E4" w:rsidRDefault="00A02264" w:rsidP="00A02264">
      <w:pPr>
        <w:shd w:val="clear" w:color="auto" w:fill="FFFFFF"/>
        <w:tabs>
          <w:tab w:val="left" w:pos="0"/>
        </w:tabs>
        <w:spacing w:after="0" w:line="360" w:lineRule="auto"/>
        <w:ind w:firstLine="709"/>
        <w:contextualSpacing/>
        <w:jc w:val="both"/>
        <w:rPr>
          <w:rFonts w:ascii="Times New Roman" w:eastAsia="Times New Roman" w:hAnsi="Times New Roman" w:cs="Times New Roman"/>
          <w:caps/>
          <w:sz w:val="28"/>
          <w:szCs w:val="28"/>
          <w:lang w:bidi="en-US"/>
        </w:rPr>
      </w:pPr>
      <w:r>
        <w:rPr>
          <w:rFonts w:ascii="Times New Roman" w:eastAsia="Times New Roman" w:hAnsi="Times New Roman" w:cs="Times New Roman"/>
          <w:b/>
          <w:bCs/>
          <w:caps/>
          <w:sz w:val="28"/>
          <w:szCs w:val="28"/>
          <w:bdr w:val="none" w:sz="0" w:space="0" w:color="auto" w:frame="1"/>
          <w:lang w:bidi="en-US"/>
        </w:rPr>
        <w:lastRenderedPageBreak/>
        <w:t xml:space="preserve">ІІ. </w:t>
      </w:r>
      <w:r w:rsidR="00BD39AF">
        <w:rPr>
          <w:rFonts w:ascii="Times New Roman" w:eastAsia="Times New Roman" w:hAnsi="Times New Roman" w:cs="Times New Roman"/>
          <w:b/>
          <w:bCs/>
          <w:caps/>
          <w:sz w:val="28"/>
          <w:szCs w:val="28"/>
          <w:bdr w:val="none" w:sz="0" w:space="0" w:color="auto" w:frame="1"/>
          <w:lang w:bidi="en-US"/>
        </w:rPr>
        <w:t>Повноваження директора ліцею</w:t>
      </w:r>
      <w:r w:rsidR="008844E4" w:rsidRPr="008844E4">
        <w:rPr>
          <w:rFonts w:ascii="Times New Roman" w:eastAsia="Times New Roman" w:hAnsi="Times New Roman" w:cs="Times New Roman"/>
          <w:b/>
          <w:bCs/>
          <w:caps/>
          <w:sz w:val="28"/>
          <w:szCs w:val="28"/>
          <w:bdr w:val="none" w:sz="0" w:space="0" w:color="auto" w:frame="1"/>
          <w:lang w:bidi="en-US"/>
        </w:rPr>
        <w:t xml:space="preserve"> та уповноважених ним осіб щодо запобігання та протидії булінгу</w:t>
      </w:r>
      <w:r w:rsidR="008844E4" w:rsidRPr="008844E4">
        <w:rPr>
          <w:rFonts w:ascii="Times New Roman" w:eastAsia="Times New Roman" w:hAnsi="Times New Roman" w:cs="Times New Roman"/>
          <w:caps/>
          <w:sz w:val="28"/>
          <w:szCs w:val="28"/>
          <w:bdr w:val="none" w:sz="0" w:space="0" w:color="auto" w:frame="1"/>
          <w:lang w:bidi="en-US"/>
        </w:rPr>
        <w:t> </w:t>
      </w:r>
      <w:r w:rsidR="0039264A">
        <w:rPr>
          <w:rFonts w:ascii="Times New Roman" w:eastAsia="Times New Roman" w:hAnsi="Times New Roman" w:cs="Times New Roman"/>
          <w:b/>
          <w:caps/>
          <w:sz w:val="28"/>
          <w:szCs w:val="28"/>
          <w:bdr w:val="none" w:sz="0" w:space="0" w:color="auto" w:frame="1"/>
          <w:lang w:bidi="en-US"/>
        </w:rPr>
        <w:t>(цькуванню)</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b/>
          <w:bCs/>
          <w:sz w:val="28"/>
          <w:szCs w:val="28"/>
          <w:bdr w:val="none" w:sz="0" w:space="0" w:color="auto" w:frame="1"/>
          <w:lang w:bidi="en-US"/>
        </w:rPr>
      </w:pPr>
      <w:r w:rsidRPr="008844E4">
        <w:rPr>
          <w:rFonts w:ascii="Times New Roman" w:eastAsia="Times New Roman" w:hAnsi="Times New Roman" w:cs="Times New Roman"/>
          <w:b/>
          <w:sz w:val="28"/>
          <w:szCs w:val="28"/>
          <w:bdr w:val="none" w:sz="0" w:space="0" w:color="auto" w:frame="1"/>
          <w:lang w:bidi="en-US"/>
        </w:rPr>
        <w:t>2.1.</w:t>
      </w:r>
      <w:r w:rsidRPr="008844E4">
        <w:rPr>
          <w:rFonts w:ascii="Times New Roman" w:eastAsia="Times New Roman" w:hAnsi="Times New Roman" w:cs="Times New Roman"/>
          <w:sz w:val="28"/>
          <w:szCs w:val="28"/>
          <w:bdr w:val="none" w:sz="0" w:space="0" w:color="auto" w:frame="1"/>
          <w:lang w:bidi="en-US"/>
        </w:rPr>
        <w:t> </w:t>
      </w:r>
      <w:r w:rsidRPr="008844E4">
        <w:rPr>
          <w:rFonts w:ascii="Times New Roman" w:eastAsia="Times New Roman" w:hAnsi="Times New Roman" w:cs="Times New Roman"/>
          <w:b/>
          <w:bCs/>
          <w:sz w:val="28"/>
          <w:szCs w:val="28"/>
          <w:bdr w:val="none" w:sz="0" w:space="0" w:color="auto" w:frame="1"/>
          <w:lang w:bidi="en-US"/>
        </w:rPr>
        <w:t>Директор:</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здійснює контроль за виконанням плану заходів, спрямованих на запобігання та протидію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розглядає скарги про відмову у реагуванні на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стали його свідками або постраждали від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w:t>
      </w:r>
      <w:r w:rsidR="0039264A">
        <w:rPr>
          <w:rFonts w:ascii="Times New Roman" w:eastAsia="Times New Roman" w:hAnsi="Times New Roman" w:cs="Times New Roman"/>
          <w:sz w:val="28"/>
          <w:szCs w:val="28"/>
          <w:bdr w:val="none" w:sz="0" w:space="0" w:color="auto" w:frame="1"/>
          <w:lang w:bidi="en-US"/>
        </w:rPr>
        <w:t xml:space="preserve">діє </w:t>
      </w:r>
      <w:r w:rsidRPr="008844E4">
        <w:rPr>
          <w:rFonts w:ascii="Times New Roman" w:eastAsia="Times New Roman" w:hAnsi="Times New Roman" w:cs="Times New Roman"/>
          <w:sz w:val="28"/>
          <w:szCs w:val="28"/>
          <w:bdr w:val="none" w:sz="0" w:space="0" w:color="auto" w:frame="1"/>
          <w:lang w:bidi="en-US"/>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розглядає заяви про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8844E4">
        <w:rPr>
          <w:rFonts w:ascii="Times New Roman" w:eastAsia="Times New Roman" w:hAnsi="Times New Roman" w:cs="Times New Roman"/>
          <w:sz w:val="28"/>
          <w:szCs w:val="28"/>
          <w:bdr w:val="none" w:sz="0" w:space="0" w:color="auto" w:frame="1"/>
          <w:lang w:bidi="en-US"/>
        </w:rPr>
        <w:t>скликає</w:t>
      </w:r>
      <w:proofErr w:type="spellEnd"/>
      <w:r w:rsidRPr="008844E4">
        <w:rPr>
          <w:rFonts w:ascii="Times New Roman" w:eastAsia="Times New Roman" w:hAnsi="Times New Roman" w:cs="Times New Roman"/>
          <w:sz w:val="28"/>
          <w:szCs w:val="28"/>
          <w:bdr w:val="none" w:sz="0" w:space="0" w:color="auto" w:frame="1"/>
          <w:lang w:bidi="en-US"/>
        </w:rPr>
        <w:t xml:space="preserve"> засідання комісії з розгляду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для прийняття рішення за результатами проведеного розслідування та відповідних заходів реагування;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стали його свідками або постраждали від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xml:space="preserve">- повідомляє уповноваженим підрозділам органів Національної поліції України та службі у справах дітей про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у закладі освіти.</w:t>
      </w:r>
    </w:p>
    <w:p w:rsidR="008844E4" w:rsidRPr="008844E4" w:rsidRDefault="008844E4" w:rsidP="008844E4">
      <w:pPr>
        <w:numPr>
          <w:ilvl w:val="1"/>
          <w:numId w:val="4"/>
        </w:numPr>
        <w:shd w:val="clear" w:color="auto" w:fill="FFFFFF"/>
        <w:spacing w:after="0" w:line="360" w:lineRule="auto"/>
        <w:ind w:left="0" w:firstLine="709"/>
        <w:contextualSpacing/>
        <w:jc w:val="both"/>
        <w:rPr>
          <w:rFonts w:ascii="Times New Roman" w:eastAsia="Times New Roman" w:hAnsi="Times New Roman" w:cs="Times New Roman"/>
          <w:b/>
          <w:bCs/>
          <w:sz w:val="28"/>
          <w:szCs w:val="28"/>
          <w:bdr w:val="none" w:sz="0" w:space="0" w:color="auto" w:frame="1"/>
          <w:lang w:bidi="en-US"/>
        </w:rPr>
      </w:pPr>
      <w:r w:rsidRPr="008844E4">
        <w:rPr>
          <w:rFonts w:ascii="Times New Roman" w:eastAsia="Times New Roman" w:hAnsi="Times New Roman" w:cs="Times New Roman"/>
          <w:b/>
          <w:bCs/>
          <w:sz w:val="28"/>
          <w:szCs w:val="28"/>
          <w:bdr w:val="none" w:sz="0" w:space="0" w:color="auto" w:frame="1"/>
          <w:lang w:bidi="en-US"/>
        </w:rPr>
        <w:t>Заступник директора з виховної роботи</w:t>
      </w:r>
      <w:r w:rsidR="0039264A">
        <w:rPr>
          <w:rFonts w:ascii="Times New Roman" w:eastAsia="Times New Roman" w:hAnsi="Times New Roman" w:cs="Times New Roman"/>
          <w:b/>
          <w:bCs/>
          <w:sz w:val="28"/>
          <w:szCs w:val="28"/>
          <w:bdr w:val="none" w:sz="0" w:space="0" w:color="auto" w:frame="1"/>
          <w:lang w:bidi="en-US"/>
        </w:rPr>
        <w:t xml:space="preserve"> забезпечує</w:t>
      </w:r>
      <w:r w:rsidRPr="008844E4">
        <w:rPr>
          <w:rFonts w:ascii="Times New Roman" w:eastAsia="Times New Roman" w:hAnsi="Times New Roman" w:cs="Times New Roman"/>
          <w:b/>
          <w:bCs/>
          <w:sz w:val="28"/>
          <w:szCs w:val="28"/>
          <w:bdr w:val="none" w:sz="0" w:space="0" w:color="auto" w:frame="1"/>
          <w:lang w:bidi="en-US"/>
        </w:rPr>
        <w:t>:</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виконання заходів для надання соціальних та психолого- педагогічних послуг здобувачам освіти, які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стали його свідками або постраждали від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веде облік випадків та оформлення документації, згідно цього Положення;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план заходів, спрямованих на запобігання та протидію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порядок подання та розгляду (з дотриманням конфіденційності) заяв про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xml:space="preserve">- порядок реагування на доведені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в закладі освіти та відповідальність осіб, причетних до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BD39AF" w:rsidP="008844E4">
      <w:pPr>
        <w:pStyle w:val="a5"/>
        <w:numPr>
          <w:ilvl w:val="1"/>
          <w:numId w:val="4"/>
        </w:numPr>
        <w:shd w:val="clear" w:color="auto" w:fill="FFFFFF"/>
        <w:spacing w:after="0" w:line="360" w:lineRule="auto"/>
        <w:ind w:left="0" w:firstLine="709"/>
        <w:jc w:val="both"/>
        <w:rPr>
          <w:rFonts w:ascii="Times New Roman" w:eastAsia="Times New Roman" w:hAnsi="Times New Roman" w:cs="Times New Roman"/>
          <w:sz w:val="28"/>
          <w:szCs w:val="28"/>
          <w:bdr w:val="none" w:sz="0" w:space="0" w:color="auto" w:frame="1"/>
          <w:lang w:bidi="en-US"/>
        </w:rPr>
      </w:pPr>
      <w:r>
        <w:rPr>
          <w:rFonts w:ascii="Times New Roman" w:eastAsia="Times New Roman" w:hAnsi="Times New Roman" w:cs="Times New Roman"/>
          <w:b/>
          <w:bCs/>
          <w:sz w:val="28"/>
          <w:szCs w:val="28"/>
          <w:bdr w:val="none" w:sz="0" w:space="0" w:color="auto" w:frame="1"/>
          <w:lang w:bidi="en-US"/>
        </w:rPr>
        <w:t>Практичний психолог</w:t>
      </w:r>
      <w:r w:rsidR="008844E4" w:rsidRPr="008844E4">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забезпечує виконання з</w:t>
      </w:r>
      <w:r w:rsidR="008E79F5">
        <w:rPr>
          <w:rFonts w:ascii="Times New Roman" w:eastAsia="Times New Roman" w:hAnsi="Times New Roman" w:cs="Times New Roman"/>
          <w:sz w:val="28"/>
          <w:szCs w:val="28"/>
          <w:bdr w:val="none" w:sz="0" w:space="0" w:color="auto" w:frame="1"/>
          <w:lang w:bidi="en-US"/>
        </w:rPr>
        <w:t>аходів для надання</w:t>
      </w:r>
      <w:r w:rsidRPr="008844E4">
        <w:rPr>
          <w:rFonts w:ascii="Times New Roman" w:eastAsia="Times New Roman" w:hAnsi="Times New Roman" w:cs="Times New Roman"/>
          <w:sz w:val="28"/>
          <w:szCs w:val="28"/>
          <w:bdr w:val="none" w:sz="0" w:space="0" w:color="auto" w:frame="1"/>
          <w:lang w:bidi="en-US"/>
        </w:rPr>
        <w:t xml:space="preserve"> психолого-педагогічних послуг</w:t>
      </w:r>
      <w:r w:rsidRPr="008844E4">
        <w:rPr>
          <w:rFonts w:ascii="Times New Roman" w:eastAsia="Times New Roman" w:hAnsi="Times New Roman" w:cs="Times New Roman"/>
          <w:b/>
          <w:bCs/>
          <w:sz w:val="28"/>
          <w:szCs w:val="28"/>
          <w:bdr w:val="none" w:sz="0" w:space="0" w:color="auto" w:frame="1"/>
          <w:lang w:bidi="en-US"/>
        </w:rPr>
        <w:t> </w:t>
      </w:r>
      <w:r w:rsidRPr="008844E4">
        <w:rPr>
          <w:rFonts w:ascii="Times New Roman" w:eastAsia="Times New Roman" w:hAnsi="Times New Roman" w:cs="Times New Roman"/>
          <w:sz w:val="28"/>
          <w:szCs w:val="28"/>
          <w:bdr w:val="none" w:sz="0" w:space="0" w:color="auto" w:frame="1"/>
          <w:lang w:bidi="en-US"/>
        </w:rPr>
        <w:t xml:space="preserve">здобувачам освіти, які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стали його свідками або постраждали від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веде облік випадків та оформлення документації, згідно цього Положення;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реалізацію просвітницького напрямку всіх учасників освітнього процесу шляхом органі</w:t>
      </w:r>
      <w:r w:rsidR="005726BD">
        <w:rPr>
          <w:rFonts w:ascii="Times New Roman" w:eastAsia="Times New Roman" w:hAnsi="Times New Roman" w:cs="Times New Roman"/>
          <w:sz w:val="28"/>
          <w:szCs w:val="28"/>
          <w:bdr w:val="none" w:sz="0" w:space="0" w:color="auto" w:frame="1"/>
          <w:lang w:bidi="en-US"/>
        </w:rPr>
        <w:t>зації тематичних заходів, бесід-</w:t>
      </w:r>
      <w:r w:rsidRPr="008844E4">
        <w:rPr>
          <w:rFonts w:ascii="Times New Roman" w:eastAsia="Times New Roman" w:hAnsi="Times New Roman" w:cs="Times New Roman"/>
          <w:sz w:val="28"/>
          <w:szCs w:val="28"/>
          <w:bdr w:val="none" w:sz="0" w:space="0" w:color="auto" w:frame="1"/>
          <w:lang w:bidi="en-US"/>
        </w:rPr>
        <w:t xml:space="preserve">консультацій з метою </w:t>
      </w:r>
      <w:r w:rsidRPr="008844E4">
        <w:rPr>
          <w:rFonts w:ascii="Times New Roman" w:eastAsia="Times New Roman" w:hAnsi="Times New Roman" w:cs="Times New Roman"/>
          <w:sz w:val="28"/>
          <w:szCs w:val="28"/>
          <w:bdr w:val="none" w:sz="0" w:space="0" w:color="auto" w:frame="1"/>
          <w:lang w:bidi="en-US"/>
        </w:rPr>
        <w:lastRenderedPageBreak/>
        <w:t>формування навичок толерантної та ненасильницької поведінки, спілкування та взаємодії.</w:t>
      </w:r>
    </w:p>
    <w:p w:rsidR="008844E4" w:rsidRPr="008844E4" w:rsidRDefault="008844E4" w:rsidP="005C485E">
      <w:pPr>
        <w:numPr>
          <w:ilvl w:val="1"/>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b/>
          <w:bCs/>
          <w:sz w:val="28"/>
          <w:szCs w:val="28"/>
          <w:bdr w:val="none" w:sz="0" w:space="0" w:color="auto" w:frame="1"/>
          <w:lang w:bidi="en-US"/>
        </w:rPr>
        <w:t xml:space="preserve">Педагогічні та інші працівники </w:t>
      </w:r>
      <w:r w:rsidR="00A02264" w:rsidRPr="00A02264">
        <w:rPr>
          <w:rFonts w:ascii="Times New Roman" w:eastAsia="Times New Roman" w:hAnsi="Times New Roman" w:cs="Times New Roman"/>
          <w:b/>
          <w:color w:val="000000" w:themeColor="text1"/>
          <w:sz w:val="28"/>
          <w:szCs w:val="28"/>
          <w:lang w:eastAsia="uk-UA"/>
        </w:rPr>
        <w:t>закладу освіти</w:t>
      </w:r>
      <w:r w:rsidRPr="00A02264">
        <w:rPr>
          <w:rFonts w:ascii="Times New Roman" w:eastAsia="Times New Roman" w:hAnsi="Times New Roman" w:cs="Times New Roman"/>
          <w:b/>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забезпечують здобувачам освіти захист під ча</w:t>
      </w:r>
      <w:r w:rsidR="005C485E">
        <w:rPr>
          <w:rFonts w:ascii="Times New Roman" w:eastAsia="Times New Roman" w:hAnsi="Times New Roman" w:cs="Times New Roman"/>
          <w:sz w:val="28"/>
          <w:szCs w:val="28"/>
          <w:bdr w:val="none" w:sz="0" w:space="0" w:color="auto" w:frame="1"/>
          <w:lang w:bidi="en-US"/>
        </w:rPr>
        <w:t>с освітнього процесу від будь-</w:t>
      </w:r>
      <w:r w:rsidRPr="008844E4">
        <w:rPr>
          <w:rFonts w:ascii="Times New Roman" w:eastAsia="Times New Roman" w:hAnsi="Times New Roman" w:cs="Times New Roman"/>
          <w:sz w:val="28"/>
          <w:szCs w:val="28"/>
          <w:bdr w:val="none" w:sz="0" w:space="0" w:color="auto" w:frame="1"/>
          <w:lang w:bidi="en-US"/>
        </w:rPr>
        <w:t xml:space="preserve">яких форм насильства та експлуатації, у тому числі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дискримінації за будь-якою ознакою, від пропаганди та агітації, що завдають шкоди здоров'ю;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повідомляють директора про факти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сприяють у проведенні розслідування щодо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виконують рішення та рекомендації комісії з розгляду вип</w:t>
      </w:r>
      <w:r w:rsidR="008E79F5">
        <w:rPr>
          <w:rFonts w:ascii="Times New Roman" w:eastAsia="Times New Roman" w:hAnsi="Times New Roman" w:cs="Times New Roman"/>
          <w:sz w:val="28"/>
          <w:szCs w:val="28"/>
          <w:bdr w:val="none" w:sz="0" w:space="0" w:color="auto" w:frame="1"/>
          <w:lang w:bidi="en-US"/>
        </w:rPr>
        <w:t xml:space="preserve">адків </w:t>
      </w:r>
      <w:proofErr w:type="spellStart"/>
      <w:r w:rsidR="008E79F5">
        <w:rPr>
          <w:rFonts w:ascii="Times New Roman" w:eastAsia="Times New Roman" w:hAnsi="Times New Roman" w:cs="Times New Roman"/>
          <w:sz w:val="28"/>
          <w:szCs w:val="28"/>
          <w:bdr w:val="none" w:sz="0" w:space="0" w:color="auto" w:frame="1"/>
          <w:lang w:bidi="en-US"/>
        </w:rPr>
        <w:t>булінгу</w:t>
      </w:r>
      <w:proofErr w:type="spellEnd"/>
      <w:r w:rsidR="008E79F5">
        <w:rPr>
          <w:rFonts w:ascii="Times New Roman" w:eastAsia="Times New Roman" w:hAnsi="Times New Roman" w:cs="Times New Roman"/>
          <w:sz w:val="28"/>
          <w:szCs w:val="28"/>
          <w:bdr w:val="none" w:sz="0" w:space="0" w:color="auto" w:frame="1"/>
          <w:lang w:bidi="en-US"/>
        </w:rPr>
        <w:t xml:space="preserve"> (цькування) у закладі</w:t>
      </w:r>
      <w:r w:rsidRPr="008844E4">
        <w:rPr>
          <w:rFonts w:ascii="Times New Roman" w:eastAsia="Times New Roman" w:hAnsi="Times New Roman" w:cs="Times New Roman"/>
          <w:sz w:val="28"/>
          <w:szCs w:val="28"/>
          <w:bdr w:val="none" w:sz="0" w:space="0" w:color="auto" w:frame="1"/>
          <w:lang w:bidi="en-US"/>
        </w:rPr>
        <w:t>.</w:t>
      </w:r>
    </w:p>
    <w:p w:rsidR="005C485E" w:rsidRPr="008844E4" w:rsidRDefault="005C485E"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p>
    <w:p w:rsidR="008844E4" w:rsidRPr="00A02264" w:rsidRDefault="00A02264" w:rsidP="00A02264">
      <w:pPr>
        <w:shd w:val="clear" w:color="auto" w:fill="FFFFFF"/>
        <w:spacing w:after="0" w:line="360" w:lineRule="auto"/>
        <w:ind w:firstLine="709"/>
        <w:jc w:val="both"/>
        <w:rPr>
          <w:rFonts w:ascii="Times New Roman" w:eastAsia="Times New Roman" w:hAnsi="Times New Roman" w:cs="Times New Roman"/>
          <w:b/>
          <w:bCs/>
          <w:caps/>
          <w:sz w:val="28"/>
          <w:szCs w:val="28"/>
          <w:bdr w:val="none" w:sz="0" w:space="0" w:color="auto" w:frame="1"/>
          <w:lang w:bidi="en-US"/>
        </w:rPr>
      </w:pPr>
      <w:r>
        <w:rPr>
          <w:rFonts w:ascii="Times New Roman" w:eastAsia="Times New Roman" w:hAnsi="Times New Roman" w:cs="Times New Roman"/>
          <w:b/>
          <w:bCs/>
          <w:caps/>
          <w:sz w:val="28"/>
          <w:szCs w:val="28"/>
          <w:bdr w:val="none" w:sz="0" w:space="0" w:color="auto" w:frame="1"/>
          <w:lang w:bidi="en-US"/>
        </w:rPr>
        <w:t xml:space="preserve">ІІІ. </w:t>
      </w:r>
      <w:r w:rsidR="008844E4" w:rsidRPr="00A02264">
        <w:rPr>
          <w:rFonts w:ascii="Times New Roman" w:eastAsia="Times New Roman" w:hAnsi="Times New Roman" w:cs="Times New Roman"/>
          <w:b/>
          <w:bCs/>
          <w:caps/>
          <w:sz w:val="28"/>
          <w:szCs w:val="28"/>
          <w:bdr w:val="none" w:sz="0" w:space="0" w:color="auto" w:frame="1"/>
          <w:lang w:bidi="en-US"/>
        </w:rPr>
        <w:t>Діяльність</w:t>
      </w:r>
      <w:r w:rsidR="008844E4" w:rsidRPr="00A02264">
        <w:rPr>
          <w:rFonts w:ascii="Times New Roman" w:eastAsia="Times New Roman" w:hAnsi="Times New Roman" w:cs="Times New Roman"/>
          <w:b/>
          <w:caps/>
          <w:sz w:val="28"/>
          <w:szCs w:val="28"/>
          <w:bdr w:val="none" w:sz="0" w:space="0" w:color="auto" w:frame="1"/>
          <w:lang w:bidi="en-US"/>
        </w:rPr>
        <w:t> </w:t>
      </w:r>
      <w:r w:rsidR="008844E4" w:rsidRPr="00A02264">
        <w:rPr>
          <w:rFonts w:ascii="Times New Roman" w:eastAsia="Times New Roman" w:hAnsi="Times New Roman" w:cs="Times New Roman"/>
          <w:b/>
          <w:bCs/>
          <w:caps/>
          <w:sz w:val="28"/>
          <w:szCs w:val="28"/>
          <w:bdr w:val="none" w:sz="0" w:space="0" w:color="auto" w:frame="1"/>
          <w:lang w:bidi="en-US"/>
        </w:rPr>
        <w:t>Комісії з розгляд</w:t>
      </w:r>
      <w:r w:rsidR="005726BD" w:rsidRPr="00A02264">
        <w:rPr>
          <w:rFonts w:ascii="Times New Roman" w:eastAsia="Times New Roman" w:hAnsi="Times New Roman" w:cs="Times New Roman"/>
          <w:b/>
          <w:bCs/>
          <w:caps/>
          <w:sz w:val="28"/>
          <w:szCs w:val="28"/>
          <w:bdr w:val="none" w:sz="0" w:space="0" w:color="auto" w:frame="1"/>
          <w:lang w:bidi="en-US"/>
        </w:rPr>
        <w:t>у  випадків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3.1. Комісія з розгляду випадків </w:t>
      </w:r>
      <w:proofErr w:type="spellStart"/>
      <w:r w:rsidRPr="008844E4">
        <w:rPr>
          <w:rFonts w:ascii="Times New Roman" w:eastAsia="Times New Roman" w:hAnsi="Times New Roman" w:cs="Times New Roman"/>
          <w:sz w:val="28"/>
          <w:szCs w:val="28"/>
          <w:lang w:bidi="en-US"/>
        </w:rPr>
        <w:t>булінгу</w:t>
      </w:r>
      <w:proofErr w:type="spellEnd"/>
      <w:r w:rsidRPr="008844E4">
        <w:rPr>
          <w:rFonts w:ascii="Times New Roman" w:eastAsia="Times New Roman" w:hAnsi="Times New Roman" w:cs="Times New Roman"/>
          <w:sz w:val="28"/>
          <w:szCs w:val="28"/>
          <w:lang w:bidi="en-US"/>
        </w:rPr>
        <w:t xml:space="preserve"> (цькування) </w:t>
      </w:r>
      <w:r w:rsidR="003C7856">
        <w:rPr>
          <w:rFonts w:ascii="Times New Roman" w:eastAsia="Times New Roman" w:hAnsi="Times New Roman" w:cs="Times New Roman"/>
          <w:sz w:val="28"/>
          <w:szCs w:val="28"/>
          <w:lang w:bidi="en-US"/>
        </w:rPr>
        <w:t xml:space="preserve">у </w:t>
      </w:r>
      <w:r w:rsidR="00A02264">
        <w:rPr>
          <w:rFonts w:ascii="Times New Roman" w:eastAsia="Times New Roman" w:hAnsi="Times New Roman" w:cs="Times New Roman"/>
          <w:sz w:val="28"/>
          <w:szCs w:val="28"/>
          <w:lang w:bidi="en-US"/>
        </w:rPr>
        <w:t>закладі освіти</w:t>
      </w:r>
      <w:r w:rsidRPr="008844E4">
        <w:rPr>
          <w:rFonts w:ascii="Times New Roman" w:eastAsia="Times New Roman" w:hAnsi="Times New Roman" w:cs="Times New Roman"/>
          <w:sz w:val="28"/>
          <w:szCs w:val="28"/>
          <w:lang w:bidi="en-US"/>
        </w:rPr>
        <w:t xml:space="preserve"> (далі </w:t>
      </w:r>
      <w:r w:rsidR="005726BD">
        <w:rPr>
          <w:rFonts w:ascii="Times New Roman" w:eastAsia="Times New Roman" w:hAnsi="Times New Roman" w:cs="Times New Roman"/>
          <w:sz w:val="28"/>
          <w:szCs w:val="28"/>
          <w:lang w:bidi="en-US"/>
        </w:rPr>
        <w:t>–</w:t>
      </w:r>
      <w:r w:rsidRPr="008844E4">
        <w:rPr>
          <w:rFonts w:ascii="Times New Roman" w:eastAsia="Times New Roman" w:hAnsi="Times New Roman" w:cs="Times New Roman"/>
          <w:sz w:val="28"/>
          <w:szCs w:val="28"/>
          <w:lang w:bidi="en-US"/>
        </w:rPr>
        <w:t xml:space="preserve"> Комісія) утворюється наказом директора та скликається для прийняття рішення за результатами розслідування про факти </w:t>
      </w:r>
      <w:proofErr w:type="spellStart"/>
      <w:r w:rsidRPr="008844E4">
        <w:rPr>
          <w:rFonts w:ascii="Times New Roman" w:eastAsia="Times New Roman" w:hAnsi="Times New Roman" w:cs="Times New Roman"/>
          <w:sz w:val="28"/>
          <w:szCs w:val="28"/>
          <w:lang w:bidi="en-US"/>
        </w:rPr>
        <w:t>булінгу</w:t>
      </w:r>
      <w:proofErr w:type="spellEnd"/>
      <w:r w:rsidRPr="008844E4">
        <w:rPr>
          <w:rFonts w:ascii="Times New Roman" w:eastAsia="Times New Roman" w:hAnsi="Times New Roman" w:cs="Times New Roman"/>
          <w:sz w:val="28"/>
          <w:szCs w:val="28"/>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3.2. В своїй діяльності Комісія керується Кодексом України про адміністративні правопорушення</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Законом України «Про освіту»</w:t>
      </w:r>
      <w:r w:rsidR="003C7856">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Законом України «Про внесення змін до деяких законодавчих актів України щодо протидії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 цим Положенням та іншими нормативно-правовими актами з питань щодо протидії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3.3.</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До складу  Комісії можу</w:t>
      </w:r>
      <w:r w:rsidR="00BA5A2B">
        <w:rPr>
          <w:rFonts w:ascii="Times New Roman" w:eastAsia="Times New Roman" w:hAnsi="Times New Roman" w:cs="Times New Roman"/>
          <w:sz w:val="28"/>
          <w:szCs w:val="28"/>
          <w:bdr w:val="none" w:sz="0" w:space="0" w:color="auto" w:frame="1"/>
          <w:lang w:bidi="en-US"/>
        </w:rPr>
        <w:t>ть входити: директор, заступник</w:t>
      </w:r>
      <w:r w:rsidRPr="008844E4">
        <w:rPr>
          <w:rFonts w:ascii="Times New Roman" w:eastAsia="Times New Roman" w:hAnsi="Times New Roman" w:cs="Times New Roman"/>
          <w:sz w:val="28"/>
          <w:szCs w:val="28"/>
          <w:bdr w:val="none" w:sz="0" w:space="0" w:color="auto" w:frame="1"/>
          <w:lang w:bidi="en-US"/>
        </w:rPr>
        <w:t xml:space="preserve"> директора, педагогічні працівники, (у тому числі практич</w:t>
      </w:r>
      <w:r w:rsidR="00BA5A2B">
        <w:rPr>
          <w:rFonts w:ascii="Times New Roman" w:eastAsia="Times New Roman" w:hAnsi="Times New Roman" w:cs="Times New Roman"/>
          <w:sz w:val="28"/>
          <w:szCs w:val="28"/>
          <w:bdr w:val="none" w:sz="0" w:space="0" w:color="auto" w:frame="1"/>
          <w:lang w:bidi="en-US"/>
        </w:rPr>
        <w:t>ний психолог</w:t>
      </w:r>
      <w:r w:rsidRPr="008844E4">
        <w:rPr>
          <w:rFonts w:ascii="Times New Roman" w:eastAsia="Times New Roman" w:hAnsi="Times New Roman" w:cs="Times New Roman"/>
          <w:sz w:val="28"/>
          <w:szCs w:val="28"/>
          <w:bdr w:val="none" w:sz="0" w:space="0" w:color="auto" w:frame="1"/>
          <w:lang w:bidi="en-US"/>
        </w:rPr>
        <w:t xml:space="preserve">), батьки постраждалого </w:t>
      </w:r>
      <w:r w:rsidR="00BA5A2B">
        <w:rPr>
          <w:rFonts w:ascii="Times New Roman" w:eastAsia="Times New Roman" w:hAnsi="Times New Roman" w:cs="Times New Roman"/>
          <w:sz w:val="28"/>
          <w:szCs w:val="28"/>
          <w:bdr w:val="none" w:sz="0" w:space="0" w:color="auto" w:frame="1"/>
          <w:lang w:bidi="en-US"/>
        </w:rPr>
        <w:t xml:space="preserve">та </w:t>
      </w:r>
      <w:proofErr w:type="spellStart"/>
      <w:r w:rsidR="00BA5A2B">
        <w:rPr>
          <w:rFonts w:ascii="Times New Roman" w:eastAsia="Times New Roman" w:hAnsi="Times New Roman" w:cs="Times New Roman"/>
          <w:sz w:val="28"/>
          <w:szCs w:val="28"/>
          <w:bdr w:val="none" w:sz="0" w:space="0" w:color="auto" w:frame="1"/>
          <w:lang w:bidi="en-US"/>
        </w:rPr>
        <w:t>булера</w:t>
      </w:r>
      <w:proofErr w:type="spellEnd"/>
      <w:r w:rsidR="00BA5A2B">
        <w:rPr>
          <w:rFonts w:ascii="Times New Roman" w:eastAsia="Times New Roman" w:hAnsi="Times New Roman" w:cs="Times New Roman"/>
          <w:sz w:val="28"/>
          <w:szCs w:val="28"/>
          <w:bdr w:val="none" w:sz="0" w:space="0" w:color="auto" w:frame="1"/>
          <w:lang w:bidi="en-US"/>
        </w:rPr>
        <w:t xml:space="preserve"> та інші зацікавлені</w:t>
      </w:r>
      <w:r w:rsidRPr="008844E4">
        <w:rPr>
          <w:rFonts w:ascii="Times New Roman" w:eastAsia="Times New Roman" w:hAnsi="Times New Roman" w:cs="Times New Roman"/>
          <w:sz w:val="28"/>
          <w:szCs w:val="28"/>
          <w:bdr w:val="none" w:sz="0" w:space="0" w:color="auto" w:frame="1"/>
          <w:lang w:bidi="en-US"/>
        </w:rPr>
        <w:t xml:space="preserve"> особи. </w:t>
      </w:r>
      <w:r w:rsidR="00A02264">
        <w:rPr>
          <w:rFonts w:ascii="Times New Roman" w:eastAsia="Times New Roman" w:hAnsi="Times New Roman" w:cs="Times New Roman"/>
          <w:sz w:val="28"/>
          <w:szCs w:val="28"/>
          <w:bdr w:val="none" w:sz="0" w:space="0" w:color="auto" w:frame="1"/>
          <w:lang w:bidi="en-US"/>
        </w:rPr>
        <w:t>Заклад освіти</w:t>
      </w:r>
      <w:r w:rsidRPr="008844E4">
        <w:rPr>
          <w:rFonts w:ascii="Times New Roman" w:eastAsia="Times New Roman" w:hAnsi="Times New Roman" w:cs="Times New Roman"/>
          <w:sz w:val="28"/>
          <w:szCs w:val="28"/>
          <w:bdr w:val="none" w:sz="0" w:space="0" w:color="auto" w:frame="1"/>
          <w:lang w:bidi="en-US"/>
        </w:rPr>
        <w:t xml:space="preserve"> має </w:t>
      </w:r>
      <w:r w:rsidRPr="008844E4">
        <w:rPr>
          <w:rFonts w:ascii="Times New Roman" w:eastAsia="Times New Roman" w:hAnsi="Times New Roman" w:cs="Times New Roman"/>
          <w:sz w:val="28"/>
          <w:szCs w:val="28"/>
          <w:bdr w:val="none" w:sz="0" w:space="0" w:color="auto" w:frame="1"/>
          <w:lang w:bidi="en-US"/>
        </w:rPr>
        <w:lastRenderedPageBreak/>
        <w:t>право залучати зовнішніх експертів та юристів до розгляду справи на умовах закону України «Про захист персональних даних».</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3.4.</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Комісія діє відповідно до Порядку подання та розгляду (з дотриманням конфіденційності) заяв про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у </w:t>
      </w:r>
      <w:r w:rsidR="00A02264">
        <w:rPr>
          <w:rFonts w:ascii="Times New Roman" w:eastAsia="Times New Roman" w:hAnsi="Times New Roman" w:cs="Times New Roman"/>
          <w:color w:val="000000" w:themeColor="text1"/>
          <w:sz w:val="28"/>
          <w:szCs w:val="28"/>
          <w:lang w:eastAsia="uk-UA"/>
        </w:rPr>
        <w:t>закладі освіти</w:t>
      </w:r>
      <w:r w:rsidRPr="008844E4">
        <w:rPr>
          <w:rFonts w:ascii="Times New Roman" w:eastAsia="Times New Roman" w:hAnsi="Times New Roman" w:cs="Times New Roman"/>
          <w:sz w:val="28"/>
          <w:szCs w:val="28"/>
          <w:bdr w:val="none" w:sz="0" w:space="0" w:color="auto" w:frame="1"/>
          <w:lang w:bidi="en-US"/>
        </w:rPr>
        <w:t xml:space="preserve">, Порядку реагування на доведені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та відповідальність осіб, причетних до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3.5. Засідання Комісії скликається директором для розгляду та неупередженого з'ясування обставин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відповідно до заяв, що надійшли з цього приводу.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3.6.</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У разі, якщо Комісія не кваліфікує випадок як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3.7.</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Рішення Комісії реєструються в окремому журналі, зберігаються в паперовому вигляді з оригіналами підписів всіх членів Комісії. Потерпілий чи його</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p>
    <w:p w:rsidR="008844E4" w:rsidRDefault="00A02264" w:rsidP="00A02264">
      <w:pPr>
        <w:pStyle w:val="a5"/>
        <w:shd w:val="clear" w:color="auto" w:fill="FFFFFF"/>
        <w:spacing w:after="0" w:line="360" w:lineRule="auto"/>
        <w:ind w:left="0" w:firstLine="709"/>
        <w:jc w:val="both"/>
        <w:rPr>
          <w:rFonts w:ascii="Times New Roman" w:eastAsia="Times New Roman" w:hAnsi="Times New Roman" w:cs="Times New Roman"/>
          <w:b/>
          <w:caps/>
          <w:sz w:val="28"/>
          <w:szCs w:val="28"/>
          <w:bdr w:val="none" w:sz="0" w:space="0" w:color="auto" w:frame="1"/>
          <w:lang w:bidi="en-US"/>
        </w:rPr>
      </w:pPr>
      <w:r>
        <w:rPr>
          <w:rFonts w:ascii="Times New Roman" w:eastAsia="Times New Roman" w:hAnsi="Times New Roman" w:cs="Times New Roman"/>
          <w:b/>
          <w:bCs/>
          <w:caps/>
          <w:sz w:val="28"/>
          <w:szCs w:val="28"/>
          <w:bdr w:val="none" w:sz="0" w:space="0" w:color="auto" w:frame="1"/>
          <w:lang w:bidi="en-US"/>
        </w:rPr>
        <w:t>І</w:t>
      </w:r>
      <w:r>
        <w:rPr>
          <w:rFonts w:ascii="Times New Roman" w:eastAsia="Times New Roman" w:hAnsi="Times New Roman" w:cs="Times New Roman"/>
          <w:b/>
          <w:bCs/>
          <w:caps/>
          <w:sz w:val="28"/>
          <w:szCs w:val="28"/>
          <w:bdr w:val="none" w:sz="0" w:space="0" w:color="auto" w:frame="1"/>
          <w:lang w:val="en-US" w:bidi="en-US"/>
        </w:rPr>
        <w:t>V</w:t>
      </w:r>
      <w:r>
        <w:rPr>
          <w:rFonts w:ascii="Times New Roman" w:eastAsia="Times New Roman" w:hAnsi="Times New Roman" w:cs="Times New Roman"/>
          <w:b/>
          <w:bCs/>
          <w:caps/>
          <w:sz w:val="28"/>
          <w:szCs w:val="28"/>
          <w:bdr w:val="none" w:sz="0" w:space="0" w:color="auto" w:frame="1"/>
          <w:lang w:bidi="en-US"/>
        </w:rPr>
        <w:t xml:space="preserve">. </w:t>
      </w:r>
      <w:r w:rsidR="008844E4" w:rsidRPr="003C7856">
        <w:rPr>
          <w:rFonts w:ascii="Times New Roman" w:eastAsia="Times New Roman" w:hAnsi="Times New Roman" w:cs="Times New Roman"/>
          <w:b/>
          <w:bCs/>
          <w:caps/>
          <w:sz w:val="28"/>
          <w:szCs w:val="28"/>
          <w:bdr w:val="none" w:sz="0" w:space="0" w:color="auto" w:frame="1"/>
          <w:lang w:bidi="en-US"/>
        </w:rPr>
        <w:t>Порядок подання та розгляду</w:t>
      </w:r>
      <w:r w:rsidR="008844E4" w:rsidRPr="003C7856">
        <w:rPr>
          <w:rFonts w:ascii="Times New Roman" w:eastAsia="Times New Roman" w:hAnsi="Times New Roman" w:cs="Times New Roman"/>
          <w:b/>
          <w:caps/>
          <w:sz w:val="28"/>
          <w:szCs w:val="28"/>
          <w:bdr w:val="none" w:sz="0" w:space="0" w:color="auto" w:frame="1"/>
          <w:lang w:bidi="en-US"/>
        </w:rPr>
        <w:t xml:space="preserve"> (з дотриманням конфіденційності) заяв </w:t>
      </w:r>
      <w:r w:rsidR="003C7856" w:rsidRPr="003C7856">
        <w:rPr>
          <w:rFonts w:ascii="Times New Roman" w:eastAsia="Times New Roman" w:hAnsi="Times New Roman" w:cs="Times New Roman"/>
          <w:b/>
          <w:caps/>
          <w:sz w:val="28"/>
          <w:szCs w:val="28"/>
          <w:bdr w:val="none" w:sz="0" w:space="0" w:color="auto" w:frame="1"/>
          <w:lang w:bidi="en-US"/>
        </w:rPr>
        <w:t>про випадки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4.1.</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Учасники освітнього процесу подають заяву директору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bdr w:val="none" w:sz="0" w:space="0" w:color="auto" w:frame="1"/>
          <w:lang w:bidi="en-US"/>
        </w:rPr>
        <w:t xml:space="preserve"> про випадок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по відношенню до дитини або будь-якого інш</w:t>
      </w:r>
      <w:r w:rsidR="003C7856">
        <w:rPr>
          <w:rFonts w:ascii="Times New Roman" w:eastAsia="Times New Roman" w:hAnsi="Times New Roman" w:cs="Times New Roman"/>
          <w:sz w:val="28"/>
          <w:szCs w:val="28"/>
          <w:bdr w:val="none" w:sz="0" w:space="0" w:color="auto" w:frame="1"/>
          <w:lang w:bidi="en-US"/>
        </w:rPr>
        <w:t>ого учасника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4.2.</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Директор</w:t>
      </w:r>
      <w:r w:rsidR="00A02264">
        <w:rPr>
          <w:rFonts w:ascii="Times New Roman" w:eastAsia="Times New Roman" w:hAnsi="Times New Roman" w:cs="Times New Roman"/>
          <w:sz w:val="28"/>
          <w:szCs w:val="28"/>
          <w:bdr w:val="none" w:sz="0" w:space="0" w:color="auto" w:frame="1"/>
          <w:lang w:bidi="en-US"/>
        </w:rPr>
        <w:t xml:space="preserve"> закладу освіти</w:t>
      </w:r>
      <w:r w:rsidRPr="008844E4">
        <w:rPr>
          <w:rFonts w:ascii="Times New Roman" w:eastAsia="Times New Roman" w:hAnsi="Times New Roman" w:cs="Times New Roman"/>
          <w:sz w:val="28"/>
          <w:szCs w:val="28"/>
          <w:bdr w:val="none" w:sz="0" w:space="0" w:color="auto" w:frame="1"/>
          <w:lang w:bidi="en-US"/>
        </w:rPr>
        <w:t xml:space="preserve"> розглядає заяву в день її подання та видає рішен</w:t>
      </w:r>
      <w:r w:rsidR="003C7856">
        <w:rPr>
          <w:rFonts w:ascii="Times New Roman" w:eastAsia="Times New Roman" w:hAnsi="Times New Roman" w:cs="Times New Roman"/>
          <w:sz w:val="28"/>
          <w:szCs w:val="28"/>
          <w:bdr w:val="none" w:sz="0" w:space="0" w:color="auto" w:frame="1"/>
          <w:lang w:bidi="en-US"/>
        </w:rPr>
        <w:t>ня про проведення розслідування.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4.3.</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Проводиться повне та неупереджене розслідування щодо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з залученням осі</w:t>
      </w:r>
      <w:r w:rsidR="003C7856">
        <w:rPr>
          <w:rFonts w:ascii="Times New Roman" w:eastAsia="Times New Roman" w:hAnsi="Times New Roman" w:cs="Times New Roman"/>
          <w:sz w:val="28"/>
          <w:szCs w:val="28"/>
          <w:bdr w:val="none" w:sz="0" w:space="0" w:color="auto" w:frame="1"/>
          <w:lang w:bidi="en-US"/>
        </w:rPr>
        <w:t>б, від яких отримано інформацію.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xml:space="preserve">4.4. Директор </w:t>
      </w:r>
      <w:r w:rsidR="00A02264">
        <w:rPr>
          <w:rFonts w:ascii="Times New Roman" w:eastAsia="Times New Roman" w:hAnsi="Times New Roman" w:cs="Times New Roman"/>
          <w:sz w:val="28"/>
          <w:szCs w:val="28"/>
          <w:bdr w:val="none" w:sz="0" w:space="0" w:color="auto" w:frame="1"/>
          <w:lang w:bidi="en-US"/>
        </w:rPr>
        <w:t xml:space="preserve">закладу освіти </w:t>
      </w:r>
      <w:r w:rsidRPr="008844E4">
        <w:rPr>
          <w:rFonts w:ascii="Times New Roman" w:eastAsia="Times New Roman" w:hAnsi="Times New Roman" w:cs="Times New Roman"/>
          <w:sz w:val="28"/>
          <w:szCs w:val="28"/>
          <w:bdr w:val="none" w:sz="0" w:space="0" w:color="auto" w:frame="1"/>
          <w:lang w:bidi="en-US"/>
        </w:rPr>
        <w:t xml:space="preserve">для прийняття рішення за результатами розслідування наказом створює комісію з розгляду випадку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та </w:t>
      </w:r>
      <w:proofErr w:type="spellStart"/>
      <w:r w:rsidRPr="008844E4">
        <w:rPr>
          <w:rFonts w:ascii="Times New Roman" w:eastAsia="Times New Roman" w:hAnsi="Times New Roman" w:cs="Times New Roman"/>
          <w:sz w:val="28"/>
          <w:szCs w:val="28"/>
          <w:bdr w:val="none" w:sz="0" w:space="0" w:color="auto" w:frame="1"/>
          <w:lang w:bidi="en-US"/>
        </w:rPr>
        <w:t>скликає</w:t>
      </w:r>
      <w:proofErr w:type="spellEnd"/>
      <w:r w:rsidRPr="008844E4">
        <w:rPr>
          <w:rFonts w:ascii="Times New Roman" w:eastAsia="Times New Roman" w:hAnsi="Times New Roman" w:cs="Times New Roman"/>
          <w:sz w:val="28"/>
          <w:szCs w:val="28"/>
          <w:bdr w:val="none" w:sz="0" w:space="0" w:color="auto" w:frame="1"/>
          <w:lang w:bidi="en-US"/>
        </w:rPr>
        <w:t xml:space="preserve"> засідання для прийняття рішення за результатами розслідування та виконання</w:t>
      </w:r>
      <w:r w:rsidR="003C7856">
        <w:rPr>
          <w:rFonts w:ascii="Times New Roman" w:eastAsia="Times New Roman" w:hAnsi="Times New Roman" w:cs="Times New Roman"/>
          <w:sz w:val="28"/>
          <w:szCs w:val="28"/>
          <w:bdr w:val="none" w:sz="0" w:space="0" w:color="auto" w:frame="1"/>
          <w:lang w:bidi="en-US"/>
        </w:rPr>
        <w:t xml:space="preserve"> відповідних заходів реагування.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4.5.</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Рішення Комісії реєструється в окремому журналі, зберігається в паперовому вигляді з оригінала</w:t>
      </w:r>
      <w:r w:rsidR="003C7856">
        <w:rPr>
          <w:rFonts w:ascii="Times New Roman" w:eastAsia="Times New Roman" w:hAnsi="Times New Roman" w:cs="Times New Roman"/>
          <w:sz w:val="28"/>
          <w:szCs w:val="28"/>
          <w:bdr w:val="none" w:sz="0" w:space="0" w:color="auto" w:frame="1"/>
          <w:lang w:bidi="en-US"/>
        </w:rPr>
        <w:t>ми підписів всіх членів Комісії.</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4.6.</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8844E4" w:rsidRPr="008844E4" w:rsidRDefault="008844E4" w:rsidP="008844E4">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bidi="en-US"/>
        </w:rPr>
      </w:pPr>
    </w:p>
    <w:p w:rsidR="008844E4" w:rsidRPr="00A02264" w:rsidRDefault="008844E4" w:rsidP="00A02264">
      <w:pPr>
        <w:pStyle w:val="a5"/>
        <w:numPr>
          <w:ilvl w:val="0"/>
          <w:numId w:val="6"/>
        </w:numPr>
        <w:shd w:val="clear" w:color="auto" w:fill="FFFFFF"/>
        <w:spacing w:after="0" w:line="360" w:lineRule="auto"/>
        <w:ind w:left="0" w:firstLine="709"/>
        <w:jc w:val="both"/>
        <w:rPr>
          <w:rFonts w:ascii="Times New Roman" w:eastAsia="Times New Roman" w:hAnsi="Times New Roman" w:cs="Times New Roman"/>
          <w:b/>
          <w:caps/>
          <w:sz w:val="28"/>
          <w:szCs w:val="28"/>
          <w:bdr w:val="none" w:sz="0" w:space="0" w:color="auto" w:frame="1"/>
          <w:lang w:bidi="en-US"/>
        </w:rPr>
      </w:pPr>
      <w:r w:rsidRPr="00A02264">
        <w:rPr>
          <w:rFonts w:ascii="Times New Roman" w:eastAsia="Times New Roman" w:hAnsi="Times New Roman" w:cs="Times New Roman"/>
          <w:b/>
          <w:bCs/>
          <w:caps/>
          <w:sz w:val="28"/>
          <w:szCs w:val="28"/>
          <w:bdr w:val="none" w:sz="0" w:space="0" w:color="auto" w:frame="1"/>
          <w:lang w:bidi="en-US"/>
        </w:rPr>
        <w:t>Порядок реагування на доведені випадки булінгу</w:t>
      </w:r>
      <w:r w:rsidR="002537F3">
        <w:rPr>
          <w:rFonts w:ascii="Times New Roman" w:eastAsia="Times New Roman" w:hAnsi="Times New Roman" w:cs="Times New Roman"/>
          <w:b/>
          <w:caps/>
          <w:sz w:val="28"/>
          <w:szCs w:val="28"/>
          <w:bdr w:val="none" w:sz="0" w:space="0" w:color="auto" w:frame="1"/>
          <w:lang w:bidi="en-US"/>
        </w:rPr>
        <w:t> (цькування) в СЕДНІВСЬКОМУ ЛІЦЕЇ</w:t>
      </w:r>
      <w:r w:rsidRPr="00A02264">
        <w:rPr>
          <w:rFonts w:ascii="Times New Roman" w:eastAsia="Times New Roman" w:hAnsi="Times New Roman" w:cs="Times New Roman"/>
          <w:b/>
          <w:caps/>
          <w:sz w:val="28"/>
          <w:szCs w:val="28"/>
          <w:bdr w:val="none" w:sz="0" w:space="0" w:color="auto" w:frame="1"/>
          <w:lang w:bidi="en-US"/>
        </w:rPr>
        <w:t xml:space="preserve"> та відповідальність осіб, п</w:t>
      </w:r>
      <w:r w:rsidR="003C7856" w:rsidRPr="00A02264">
        <w:rPr>
          <w:rFonts w:ascii="Times New Roman" w:eastAsia="Times New Roman" w:hAnsi="Times New Roman" w:cs="Times New Roman"/>
          <w:b/>
          <w:caps/>
          <w:sz w:val="28"/>
          <w:szCs w:val="28"/>
          <w:bdr w:val="none" w:sz="0" w:space="0" w:color="auto" w:frame="1"/>
          <w:lang w:bidi="en-US"/>
        </w:rPr>
        <w:t>ричетних до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5.1.</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У разі підтвердження факту вчинення </w:t>
      </w:r>
      <w:proofErr w:type="spellStart"/>
      <w:r w:rsidRPr="008844E4">
        <w:rPr>
          <w:rFonts w:ascii="Times New Roman" w:eastAsia="Times New Roman" w:hAnsi="Times New Roman" w:cs="Times New Roman"/>
          <w:sz w:val="28"/>
          <w:szCs w:val="28"/>
          <w:bdr w:val="none" w:sz="0" w:space="0" w:color="auto" w:frame="1"/>
          <w:lang w:bidi="en-US"/>
        </w:rPr>
        <w:t>булін</w:t>
      </w:r>
      <w:r w:rsidR="003C7856">
        <w:rPr>
          <w:rFonts w:ascii="Times New Roman" w:eastAsia="Times New Roman" w:hAnsi="Times New Roman" w:cs="Times New Roman"/>
          <w:sz w:val="28"/>
          <w:szCs w:val="28"/>
          <w:bdr w:val="none" w:sz="0" w:space="0" w:color="auto" w:frame="1"/>
          <w:lang w:bidi="en-US"/>
        </w:rPr>
        <w:t>гу</w:t>
      </w:r>
      <w:proofErr w:type="spellEnd"/>
      <w:r w:rsidR="003C7856">
        <w:rPr>
          <w:rFonts w:ascii="Times New Roman" w:eastAsia="Times New Roman" w:hAnsi="Times New Roman" w:cs="Times New Roman"/>
          <w:sz w:val="28"/>
          <w:szCs w:val="28"/>
          <w:bdr w:val="none" w:sz="0" w:space="0" w:color="auto" w:frame="1"/>
          <w:lang w:bidi="en-US"/>
        </w:rPr>
        <w:t xml:space="preserve"> (цькування), за результатами </w:t>
      </w:r>
      <w:r w:rsidRPr="008844E4">
        <w:rPr>
          <w:rFonts w:ascii="Times New Roman" w:eastAsia="Times New Roman" w:hAnsi="Times New Roman" w:cs="Times New Roman"/>
          <w:sz w:val="28"/>
          <w:szCs w:val="28"/>
          <w:bdr w:val="none" w:sz="0" w:space="0" w:color="auto" w:frame="1"/>
          <w:lang w:bidi="en-US"/>
        </w:rPr>
        <w:t xml:space="preserve">розслідування та висновків Комісії, директором повідомляються уповноважені підрозділи органів Національної поліції України та служби у справах дітей </w:t>
      </w:r>
      <w:r w:rsidR="003C7856">
        <w:rPr>
          <w:rFonts w:ascii="Times New Roman" w:eastAsia="Times New Roman" w:hAnsi="Times New Roman" w:cs="Times New Roman"/>
          <w:sz w:val="28"/>
          <w:szCs w:val="28"/>
          <w:bdr w:val="none" w:sz="0" w:space="0" w:color="auto" w:frame="1"/>
          <w:lang w:bidi="en-US"/>
        </w:rPr>
        <w:t xml:space="preserve">про випадки </w:t>
      </w:r>
      <w:proofErr w:type="spellStart"/>
      <w:r w:rsidR="003C7856">
        <w:rPr>
          <w:rFonts w:ascii="Times New Roman" w:eastAsia="Times New Roman" w:hAnsi="Times New Roman" w:cs="Times New Roman"/>
          <w:sz w:val="28"/>
          <w:szCs w:val="28"/>
          <w:bdr w:val="none" w:sz="0" w:space="0" w:color="auto" w:frame="1"/>
          <w:lang w:bidi="en-US"/>
        </w:rPr>
        <w:t>булінгу</w:t>
      </w:r>
      <w:proofErr w:type="spellEnd"/>
      <w:r w:rsidR="003C7856">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5.2.</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Виконується </w:t>
      </w:r>
      <w:r w:rsidR="003C7856">
        <w:rPr>
          <w:rFonts w:ascii="Times New Roman" w:eastAsia="Times New Roman" w:hAnsi="Times New Roman" w:cs="Times New Roman"/>
          <w:sz w:val="28"/>
          <w:szCs w:val="28"/>
          <w:bdr w:val="none" w:sz="0" w:space="0" w:color="auto" w:frame="1"/>
          <w:lang w:bidi="en-US"/>
        </w:rPr>
        <w:t>рішення та рекомендації Комісії.</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5.3.</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Надаються соціальні та психолого-педагогічні послуги здобувачам освіти, які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стали його свідк</w:t>
      </w:r>
      <w:r w:rsidR="003C7856">
        <w:rPr>
          <w:rFonts w:ascii="Times New Roman" w:eastAsia="Times New Roman" w:hAnsi="Times New Roman" w:cs="Times New Roman"/>
          <w:sz w:val="28"/>
          <w:szCs w:val="28"/>
          <w:bdr w:val="none" w:sz="0" w:space="0" w:color="auto" w:frame="1"/>
          <w:lang w:bidi="en-US"/>
        </w:rPr>
        <w:t xml:space="preserve">ами або постраждали від </w:t>
      </w:r>
      <w:proofErr w:type="spellStart"/>
      <w:r w:rsidR="003C7856">
        <w:rPr>
          <w:rFonts w:ascii="Times New Roman" w:eastAsia="Times New Roman" w:hAnsi="Times New Roman" w:cs="Times New Roman"/>
          <w:sz w:val="28"/>
          <w:szCs w:val="28"/>
          <w:bdr w:val="none" w:sz="0" w:space="0" w:color="auto" w:frame="1"/>
          <w:lang w:bidi="en-US"/>
        </w:rPr>
        <w:t>булінгу</w:t>
      </w:r>
      <w:proofErr w:type="spellEnd"/>
      <w:r w:rsidR="003C7856">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5.4.</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bdr w:val="none" w:sz="0" w:space="0" w:color="auto" w:frame="1"/>
          <w:lang w:bidi="en-US"/>
        </w:rPr>
      </w:pPr>
    </w:p>
    <w:p w:rsidR="008844E4" w:rsidRPr="008844E4" w:rsidRDefault="00A02264" w:rsidP="00A02264">
      <w:pPr>
        <w:shd w:val="clear" w:color="auto" w:fill="FFFFFF"/>
        <w:spacing w:after="0" w:line="360" w:lineRule="auto"/>
        <w:ind w:firstLine="709"/>
        <w:jc w:val="both"/>
        <w:rPr>
          <w:rFonts w:ascii="Times New Roman" w:eastAsia="Times New Roman" w:hAnsi="Times New Roman" w:cs="Times New Roman"/>
          <w:b/>
          <w:caps/>
          <w:sz w:val="28"/>
          <w:szCs w:val="28"/>
          <w:lang w:bidi="en-US"/>
        </w:rPr>
      </w:pPr>
      <w:r>
        <w:rPr>
          <w:rFonts w:ascii="Times New Roman" w:eastAsia="Times New Roman" w:hAnsi="Times New Roman" w:cs="Times New Roman"/>
          <w:b/>
          <w:caps/>
          <w:sz w:val="28"/>
          <w:szCs w:val="28"/>
          <w:bdr w:val="none" w:sz="0" w:space="0" w:color="auto" w:frame="1"/>
          <w:lang w:val="en-US" w:bidi="en-US"/>
        </w:rPr>
        <w:t>VI</w:t>
      </w:r>
      <w:r w:rsidR="008844E4" w:rsidRPr="008844E4">
        <w:rPr>
          <w:rFonts w:ascii="Times New Roman" w:eastAsia="Times New Roman" w:hAnsi="Times New Roman" w:cs="Times New Roman"/>
          <w:b/>
          <w:caps/>
          <w:sz w:val="28"/>
          <w:szCs w:val="28"/>
          <w:bdr w:val="none" w:sz="0" w:space="0" w:color="auto" w:frame="1"/>
          <w:lang w:bidi="en-US"/>
        </w:rPr>
        <w:t>.</w:t>
      </w:r>
      <w:r w:rsidR="003C7856">
        <w:rPr>
          <w:rFonts w:ascii="Times New Roman" w:eastAsia="Times New Roman" w:hAnsi="Times New Roman" w:cs="Times New Roman"/>
          <w:b/>
          <w:caps/>
          <w:sz w:val="28"/>
          <w:szCs w:val="28"/>
          <w:bdr w:val="none" w:sz="0" w:space="0" w:color="auto" w:frame="1"/>
          <w:lang w:bidi="en-US"/>
        </w:rPr>
        <w:t xml:space="preserve"> </w:t>
      </w:r>
      <w:r w:rsidR="008844E4" w:rsidRPr="008844E4">
        <w:rPr>
          <w:rFonts w:ascii="Times New Roman" w:eastAsia="Times New Roman" w:hAnsi="Times New Roman" w:cs="Times New Roman"/>
          <w:b/>
          <w:bCs/>
          <w:caps/>
          <w:sz w:val="28"/>
          <w:szCs w:val="28"/>
          <w:bdr w:val="none" w:sz="0" w:space="0" w:color="auto" w:frame="1"/>
          <w:lang w:bidi="en-US"/>
        </w:rPr>
        <w:t>Права та обов'яз</w:t>
      </w:r>
      <w:r w:rsidR="003C7856">
        <w:rPr>
          <w:rFonts w:ascii="Times New Roman" w:eastAsia="Times New Roman" w:hAnsi="Times New Roman" w:cs="Times New Roman"/>
          <w:b/>
          <w:bCs/>
          <w:caps/>
          <w:sz w:val="28"/>
          <w:szCs w:val="28"/>
          <w:bdr w:val="none" w:sz="0" w:space="0" w:color="auto" w:frame="1"/>
          <w:lang w:bidi="en-US"/>
        </w:rPr>
        <w:t>ки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6.1.</w:t>
      </w:r>
      <w:r w:rsidR="003C7856" w:rsidRP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bCs/>
          <w:sz w:val="28"/>
          <w:szCs w:val="28"/>
          <w:bdr w:val="none" w:sz="0" w:space="0" w:color="auto" w:frame="1"/>
          <w:lang w:bidi="en-US"/>
        </w:rPr>
        <w:t>Здобувачі освіти мають право на: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 xml:space="preserve"> якісні освітні послуги;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lastRenderedPageBreak/>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свободу творчої, спортивної, оздоровчої, культурної, просвітницької, наукової і науково-технічної діяльності тощо;</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особисту або через своїх законних представників участь у громадському самоврядуванні та управлінні </w:t>
      </w:r>
      <w:r w:rsidR="00A02264">
        <w:rPr>
          <w:rFonts w:ascii="Times New Roman" w:eastAsia="Times New Roman" w:hAnsi="Times New Roman" w:cs="Times New Roman"/>
          <w:color w:val="000000" w:themeColor="text1"/>
          <w:sz w:val="28"/>
          <w:szCs w:val="28"/>
          <w:lang w:eastAsia="uk-UA"/>
        </w:rPr>
        <w:t>закладом освіти</w:t>
      </w:r>
      <w:r w:rsidRPr="008844E4">
        <w:rPr>
          <w:rFonts w:ascii="Times New Roman" w:eastAsia="Times New Roman" w:hAnsi="Times New Roman" w:cs="Times New Roman"/>
          <w:sz w:val="28"/>
          <w:szCs w:val="28"/>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безпечні та нешкідливі умови навчання і праці;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повагу людської гідності;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захист під час освітнього процесу від приниження честі та гідності, будь-яких форм насильства та експлуатації,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дискримінації за будь-якою ознакою, пропаганди та агітації, що завдають шкоди здоров'ю здобувачам освіти;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отримання соціальних та психолого-педагогічних послуг як особа, яка постраждала від </w:t>
      </w:r>
      <w:proofErr w:type="spellStart"/>
      <w:r w:rsidRPr="008844E4">
        <w:rPr>
          <w:rFonts w:ascii="Times New Roman" w:eastAsia="Times New Roman" w:hAnsi="Times New Roman" w:cs="Times New Roman"/>
          <w:sz w:val="28"/>
          <w:szCs w:val="28"/>
          <w:lang w:bidi="en-US"/>
        </w:rPr>
        <w:t>булінгу</w:t>
      </w:r>
      <w:proofErr w:type="spellEnd"/>
      <w:r w:rsidRPr="008844E4">
        <w:rPr>
          <w:rFonts w:ascii="Times New Roman" w:eastAsia="Times New Roman" w:hAnsi="Times New Roman" w:cs="Times New Roman"/>
          <w:sz w:val="28"/>
          <w:szCs w:val="28"/>
          <w:lang w:bidi="en-US"/>
        </w:rPr>
        <w:t xml:space="preserve"> (цькування), стала його свідком або вчинила </w:t>
      </w:r>
      <w:proofErr w:type="spellStart"/>
      <w:r w:rsidRPr="008844E4">
        <w:rPr>
          <w:rFonts w:ascii="Times New Roman" w:eastAsia="Times New Roman" w:hAnsi="Times New Roman" w:cs="Times New Roman"/>
          <w:sz w:val="28"/>
          <w:szCs w:val="28"/>
          <w:lang w:bidi="en-US"/>
        </w:rPr>
        <w:t>булінг</w:t>
      </w:r>
      <w:proofErr w:type="spellEnd"/>
      <w:r w:rsidRPr="008844E4">
        <w:rPr>
          <w:rFonts w:ascii="Times New Roman" w:eastAsia="Times New Roman" w:hAnsi="Times New Roman" w:cs="Times New Roman"/>
          <w:sz w:val="28"/>
          <w:szCs w:val="28"/>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bCs/>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6.2. </w:t>
      </w:r>
      <w:r w:rsidRPr="008844E4">
        <w:rPr>
          <w:rFonts w:ascii="Times New Roman" w:eastAsia="Times New Roman" w:hAnsi="Times New Roman" w:cs="Times New Roman"/>
          <w:bCs/>
          <w:sz w:val="28"/>
          <w:szCs w:val="28"/>
          <w:bdr w:val="none" w:sz="0" w:space="0" w:color="auto" w:frame="1"/>
          <w:lang w:bidi="en-US"/>
        </w:rPr>
        <w:t>Здобувачі освіти 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та законні інтереси всіх учасників освітнього процесу, дотримуватися етичних норм;</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w:t>
      </w:r>
      <w:proofErr w:type="spellStart"/>
      <w:r w:rsidRPr="008844E4">
        <w:rPr>
          <w:rFonts w:ascii="Times New Roman" w:eastAsia="Times New Roman" w:hAnsi="Times New Roman" w:cs="Times New Roman"/>
          <w:sz w:val="28"/>
          <w:szCs w:val="28"/>
          <w:bdr w:val="none" w:sz="0" w:space="0" w:color="auto" w:frame="1"/>
          <w:lang w:bidi="en-US"/>
        </w:rPr>
        <w:t>відповідально</w:t>
      </w:r>
      <w:proofErr w:type="spellEnd"/>
      <w:r w:rsidRPr="008844E4">
        <w:rPr>
          <w:rFonts w:ascii="Times New Roman" w:eastAsia="Times New Roman" w:hAnsi="Times New Roman" w:cs="Times New Roman"/>
          <w:sz w:val="28"/>
          <w:szCs w:val="28"/>
          <w:bdr w:val="none" w:sz="0" w:space="0" w:color="auto" w:frame="1"/>
          <w:lang w:bidi="en-US"/>
        </w:rPr>
        <w:t xml:space="preserve"> та дбайливо ставитися до власного здоров'я, здоров'я оточуючих, довкілля;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дотримуватися установчих документів, правил внутрішнього розпорядку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повідомляти керівництво закладу освіти про факти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w:t>
      </w:r>
      <w:r w:rsidRPr="008844E4">
        <w:rPr>
          <w:rFonts w:ascii="Times New Roman" w:eastAsia="Times New Roman" w:hAnsi="Times New Roman" w:cs="Times New Roman"/>
          <w:sz w:val="28"/>
          <w:szCs w:val="28"/>
          <w:bdr w:val="none" w:sz="0" w:space="0" w:color="auto" w:frame="1"/>
          <w:lang w:bidi="en-US"/>
        </w:rPr>
        <w:lastRenderedPageBreak/>
        <w:t>вони були особисто або про які отримали достовірну інформацію від інших осіб.</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6.3. </w:t>
      </w:r>
      <w:r w:rsidRPr="008844E4">
        <w:rPr>
          <w:rFonts w:ascii="Times New Roman" w:eastAsia="Times New Roman" w:hAnsi="Times New Roman" w:cs="Times New Roman"/>
          <w:bCs/>
          <w:sz w:val="28"/>
          <w:szCs w:val="28"/>
          <w:bdr w:val="none" w:sz="0" w:space="0" w:color="auto" w:frame="1"/>
          <w:lang w:bidi="en-US"/>
        </w:rPr>
        <w:t>Працівники, які залучаються до освітнього процесу:</w:t>
      </w:r>
    </w:p>
    <w:p w:rsidR="008844E4" w:rsidRPr="008844E4" w:rsidRDefault="008844E4" w:rsidP="003C7856">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bCs/>
          <w:sz w:val="28"/>
          <w:szCs w:val="28"/>
          <w:bdr w:val="none" w:sz="0" w:space="0" w:color="auto" w:frame="1"/>
          <w:lang w:bidi="en-US"/>
        </w:rPr>
        <w:t>Мають право на: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захист професійної честі і гідності;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захист під час освітнього процесу від будь-яких форм насильства та експлуатації, у тому числі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дискримінації за будь - якою ознакою, від пропаганди та агітації, що завдають шкоди здоров'ю.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6.4.</w:t>
      </w:r>
      <w:r w:rsidR="003C7856" w:rsidRP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bCs/>
          <w:sz w:val="28"/>
          <w:szCs w:val="28"/>
          <w:bdr w:val="none" w:sz="0" w:space="0" w:color="auto" w:frame="1"/>
          <w:lang w:bidi="en-US"/>
        </w:rPr>
        <w:t>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дотримуватися педагогічної етики;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і законні інтереси всіх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w:t>
      </w:r>
      <w:r w:rsidRPr="008844E4">
        <w:rPr>
          <w:rFonts w:ascii="Times New Roman" w:eastAsia="Times New Roman" w:hAnsi="Times New Roman" w:cs="Times New Roman"/>
          <w:sz w:val="28"/>
          <w:szCs w:val="28"/>
          <w:bdr w:val="none" w:sz="0" w:space="0" w:color="auto" w:frame="1"/>
          <w:lang w:bidi="en-US"/>
        </w:rPr>
        <w:lastRenderedPageBreak/>
        <w:t>особами на території закладів освіти алкогольних напоїв, наркотичних засобів, іншим шкідливим звичкам;</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додержуватися установчих документів та правил внутрішнього розпорядку закладу освіти, виконувати свої посадові обов'язки;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повідомляти директора про факти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6.5.</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bCs/>
          <w:sz w:val="28"/>
          <w:szCs w:val="28"/>
          <w:bdr w:val="none" w:sz="0" w:space="0" w:color="auto" w:frame="1"/>
          <w:lang w:bidi="en-US"/>
        </w:rPr>
        <w:t>Батьки здобувачів освіти:</w:t>
      </w:r>
    </w:p>
    <w:p w:rsidR="008844E4" w:rsidRPr="008844E4" w:rsidRDefault="008844E4" w:rsidP="003C7856">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w:t>
      </w:r>
      <w:r w:rsidR="003C7856" w:rsidRPr="003C7856">
        <w:rPr>
          <w:rFonts w:ascii="Times New Roman" w:eastAsia="Times New Roman" w:hAnsi="Times New Roman" w:cs="Times New Roman"/>
          <w:bCs/>
          <w:sz w:val="28"/>
          <w:szCs w:val="28"/>
          <w:bdr w:val="none" w:sz="0" w:space="0" w:color="auto" w:frame="1"/>
          <w:lang w:bidi="en-US"/>
        </w:rPr>
        <w:t>М</w:t>
      </w:r>
      <w:r w:rsidRPr="008844E4">
        <w:rPr>
          <w:rFonts w:ascii="Times New Roman" w:eastAsia="Times New Roman" w:hAnsi="Times New Roman" w:cs="Times New Roman"/>
          <w:bCs/>
          <w:sz w:val="28"/>
          <w:szCs w:val="28"/>
          <w:bdr w:val="none" w:sz="0" w:space="0" w:color="auto" w:frame="1"/>
          <w:lang w:bidi="en-US"/>
        </w:rPr>
        <w:t>ають право:</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 отримувати інформацію про діяльність </w:t>
      </w:r>
      <w:proofErr w:type="spellStart"/>
      <w:r w:rsidR="000A1E8D">
        <w:rPr>
          <w:rFonts w:ascii="Times New Roman" w:eastAsia="Times New Roman" w:hAnsi="Times New Roman" w:cs="Times New Roman"/>
          <w:color w:val="000000" w:themeColor="text1"/>
          <w:sz w:val="28"/>
          <w:szCs w:val="28"/>
          <w:lang w:eastAsia="uk-UA"/>
        </w:rPr>
        <w:t>Седнівського</w:t>
      </w:r>
      <w:proofErr w:type="spellEnd"/>
      <w:r w:rsidR="000A1E8D">
        <w:rPr>
          <w:rFonts w:ascii="Times New Roman" w:eastAsia="Times New Roman" w:hAnsi="Times New Roman" w:cs="Times New Roman"/>
          <w:color w:val="000000" w:themeColor="text1"/>
          <w:sz w:val="28"/>
          <w:szCs w:val="28"/>
          <w:lang w:eastAsia="uk-UA"/>
        </w:rPr>
        <w:t xml:space="preserve"> ліцею</w:t>
      </w:r>
      <w:r w:rsidR="003C7856">
        <w:rPr>
          <w:rFonts w:ascii="Times New Roman" w:eastAsia="Times New Roman" w:hAnsi="Times New Roman" w:cs="Times New Roman"/>
          <w:sz w:val="28"/>
          <w:szCs w:val="28"/>
          <w:bdr w:val="none" w:sz="0" w:space="0" w:color="auto" w:frame="1"/>
          <w:lang w:bidi="en-US"/>
        </w:rPr>
        <w:t>, у тому числі</w:t>
      </w:r>
      <w:r w:rsidRPr="008844E4">
        <w:rPr>
          <w:rFonts w:ascii="Times New Roman" w:eastAsia="Times New Roman" w:hAnsi="Times New Roman" w:cs="Times New Roman"/>
          <w:sz w:val="28"/>
          <w:szCs w:val="28"/>
          <w:bdr w:val="none" w:sz="0" w:space="0" w:color="auto" w:frame="1"/>
          <w:lang w:bidi="en-US"/>
        </w:rPr>
        <w:t xml:space="preserve"> щодо надання соціальних та психолого-педагогічних послуг особам, які постраждали від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стали його свідками або вчинили </w:t>
      </w:r>
      <w:proofErr w:type="spellStart"/>
      <w:r w:rsidRPr="008844E4">
        <w:rPr>
          <w:rFonts w:ascii="Times New Roman" w:eastAsia="Times New Roman" w:hAnsi="Times New Roman" w:cs="Times New Roman"/>
          <w:sz w:val="28"/>
          <w:szCs w:val="28"/>
          <w:bdr w:val="none" w:sz="0" w:space="0" w:color="auto" w:frame="1"/>
          <w:lang w:bidi="en-US"/>
        </w:rPr>
        <w:t>булінг</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844E4" w:rsidRPr="008844E4" w:rsidRDefault="002344CB"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подавати директору ліцею</w:t>
      </w:r>
      <w:r w:rsidR="008844E4" w:rsidRPr="008844E4">
        <w:rPr>
          <w:rFonts w:ascii="Times New Roman" w:eastAsia="Times New Roman" w:hAnsi="Times New Roman" w:cs="Times New Roman"/>
          <w:sz w:val="28"/>
          <w:szCs w:val="28"/>
          <w:bdr w:val="none" w:sz="0" w:space="0" w:color="auto" w:frame="1"/>
          <w:lang w:bidi="en-US"/>
        </w:rPr>
        <w:t xml:space="preserve"> заяву про випадки </w:t>
      </w:r>
      <w:proofErr w:type="spellStart"/>
      <w:r w:rsidR="008844E4" w:rsidRPr="008844E4">
        <w:rPr>
          <w:rFonts w:ascii="Times New Roman" w:eastAsia="Times New Roman" w:hAnsi="Times New Roman" w:cs="Times New Roman"/>
          <w:sz w:val="28"/>
          <w:szCs w:val="28"/>
          <w:bdr w:val="none" w:sz="0" w:space="0" w:color="auto" w:frame="1"/>
          <w:lang w:bidi="en-US"/>
        </w:rPr>
        <w:t>булінгу</w:t>
      </w:r>
      <w:proofErr w:type="spellEnd"/>
      <w:r w:rsidR="008844E4" w:rsidRPr="008844E4">
        <w:rPr>
          <w:rFonts w:ascii="Times New Roman" w:eastAsia="Times New Roman" w:hAnsi="Times New Roman" w:cs="Times New Roman"/>
          <w:sz w:val="28"/>
          <w:szCs w:val="28"/>
          <w:bdr w:val="none" w:sz="0" w:space="0" w:color="auto" w:frame="1"/>
          <w:lang w:bidi="en-US"/>
        </w:rPr>
        <w:t xml:space="preserve"> (цькування) стосовно дитини або будь-якого іншого учасника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вимагати повного та неупередженого розслідування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стосовно дитини або будь-якого іншого учасника освітнього процесу.</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w:t>
      </w:r>
      <w:r w:rsidRPr="008844E4">
        <w:rPr>
          <w:rFonts w:ascii="Times New Roman" w:eastAsia="Times New Roman" w:hAnsi="Times New Roman" w:cs="Times New Roman"/>
          <w:bCs/>
          <w:sz w:val="28"/>
          <w:szCs w:val="28"/>
          <w:bdr w:val="none" w:sz="0" w:space="0" w:color="auto" w:frame="1"/>
          <w:lang w:bidi="en-US"/>
        </w:rPr>
        <w:t>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Виховувати у дітей повагу до гідності, прав, свобод і законних інтересів людини, законів та етичних норм, відповідальне ставлення до власного здо</w:t>
      </w:r>
      <w:r w:rsidR="003C7856">
        <w:rPr>
          <w:rFonts w:ascii="Times New Roman" w:eastAsia="Times New Roman" w:hAnsi="Times New Roman" w:cs="Times New Roman"/>
          <w:sz w:val="28"/>
          <w:szCs w:val="28"/>
          <w:bdr w:val="none" w:sz="0" w:space="0" w:color="auto" w:frame="1"/>
          <w:lang w:bidi="en-US"/>
        </w:rPr>
        <w:t>ров'я,</w:t>
      </w:r>
      <w:r w:rsidRPr="008844E4">
        <w:rPr>
          <w:rFonts w:ascii="Times New Roman" w:eastAsia="Times New Roman" w:hAnsi="Times New Roman" w:cs="Times New Roman"/>
          <w:sz w:val="28"/>
          <w:szCs w:val="28"/>
          <w:bdr w:val="none" w:sz="0" w:space="0" w:color="auto" w:frame="1"/>
          <w:lang w:bidi="en-US"/>
        </w:rPr>
        <w:t> здоров'я оточуючих і довкілля;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і законні інтереси дитини та інших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дбати про фізичне і психічне здоров'я дитини, сприяти розвитку її здібностей, формувати навички здорового способу життя;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сприяти директору </w:t>
      </w:r>
      <w:proofErr w:type="spellStart"/>
      <w:r w:rsidR="002344CB">
        <w:rPr>
          <w:rFonts w:ascii="Times New Roman" w:eastAsia="Times New Roman" w:hAnsi="Times New Roman" w:cs="Times New Roman"/>
          <w:sz w:val="28"/>
          <w:szCs w:val="28"/>
          <w:bdr w:val="none" w:sz="0" w:space="0" w:color="auto" w:frame="1"/>
          <w:lang w:bidi="en-US"/>
        </w:rPr>
        <w:t>Седнівського</w:t>
      </w:r>
      <w:proofErr w:type="spellEnd"/>
      <w:r w:rsidR="002344CB">
        <w:rPr>
          <w:rFonts w:ascii="Times New Roman" w:eastAsia="Times New Roman" w:hAnsi="Times New Roman" w:cs="Times New Roman"/>
          <w:sz w:val="28"/>
          <w:szCs w:val="28"/>
          <w:bdr w:val="none" w:sz="0" w:space="0" w:color="auto" w:frame="1"/>
          <w:lang w:bidi="en-US"/>
        </w:rPr>
        <w:t xml:space="preserve"> ліцею</w:t>
      </w:r>
      <w:r w:rsidRPr="008844E4">
        <w:rPr>
          <w:rFonts w:ascii="Times New Roman" w:eastAsia="Times New Roman" w:hAnsi="Times New Roman" w:cs="Times New Roman"/>
          <w:sz w:val="28"/>
          <w:szCs w:val="28"/>
          <w:bdr w:val="none" w:sz="0" w:space="0" w:color="auto" w:frame="1"/>
          <w:lang w:bidi="en-US"/>
        </w:rPr>
        <w:t xml:space="preserve"> у проведенні розслідування щодо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w:t>
      </w:r>
    </w:p>
    <w:p w:rsid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xml:space="preserve">- виконувати рішення та рекомендації комісії з розгляду випадків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 xml:space="preserve"> (цькування) та інше, що сприятиме покращенню виправлення ситуації, що призвела до </w:t>
      </w:r>
      <w:proofErr w:type="spellStart"/>
      <w:r w:rsidRPr="008844E4">
        <w:rPr>
          <w:rFonts w:ascii="Times New Roman" w:eastAsia="Times New Roman" w:hAnsi="Times New Roman" w:cs="Times New Roman"/>
          <w:sz w:val="28"/>
          <w:szCs w:val="28"/>
          <w:bdr w:val="none" w:sz="0" w:space="0" w:color="auto" w:frame="1"/>
          <w:lang w:bidi="en-US"/>
        </w:rPr>
        <w:t>булінгу</w:t>
      </w:r>
      <w:proofErr w:type="spellEnd"/>
      <w:r w:rsidRPr="008844E4">
        <w:rPr>
          <w:rFonts w:ascii="Times New Roman" w:eastAsia="Times New Roman" w:hAnsi="Times New Roman" w:cs="Times New Roman"/>
          <w:sz w:val="28"/>
          <w:szCs w:val="28"/>
          <w:bdr w:val="none" w:sz="0" w:space="0" w:color="auto" w:frame="1"/>
          <w:lang w:bidi="en-US"/>
        </w:rPr>
        <w:t>.</w:t>
      </w:r>
    </w:p>
    <w:p w:rsidR="003C7856" w:rsidRPr="008844E4" w:rsidRDefault="003C7856"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p>
    <w:p w:rsidR="008844E4" w:rsidRPr="00A02264" w:rsidRDefault="00A02264" w:rsidP="00A02264">
      <w:pPr>
        <w:shd w:val="clear" w:color="auto" w:fill="FFFFFF"/>
        <w:spacing w:after="0" w:line="360" w:lineRule="auto"/>
        <w:ind w:left="708"/>
        <w:rPr>
          <w:rFonts w:ascii="Times New Roman" w:eastAsia="Times New Roman" w:hAnsi="Times New Roman" w:cs="Times New Roman"/>
          <w:b/>
          <w:bCs/>
          <w:caps/>
          <w:sz w:val="28"/>
          <w:szCs w:val="28"/>
          <w:bdr w:val="none" w:sz="0" w:space="0" w:color="auto" w:frame="1"/>
          <w:lang w:bidi="en-US"/>
        </w:rPr>
      </w:pPr>
      <w:r>
        <w:rPr>
          <w:rFonts w:ascii="Times New Roman" w:eastAsia="Times New Roman" w:hAnsi="Times New Roman" w:cs="Times New Roman"/>
          <w:b/>
          <w:bCs/>
          <w:caps/>
          <w:sz w:val="28"/>
          <w:szCs w:val="28"/>
          <w:bdr w:val="none" w:sz="0" w:space="0" w:color="auto" w:frame="1"/>
          <w:lang w:val="en-US" w:bidi="en-US"/>
        </w:rPr>
        <w:t>VII</w:t>
      </w:r>
      <w:r>
        <w:rPr>
          <w:rFonts w:ascii="Times New Roman" w:eastAsia="Times New Roman" w:hAnsi="Times New Roman" w:cs="Times New Roman"/>
          <w:b/>
          <w:bCs/>
          <w:caps/>
          <w:sz w:val="28"/>
          <w:szCs w:val="28"/>
          <w:bdr w:val="none" w:sz="0" w:space="0" w:color="auto" w:frame="1"/>
          <w:lang w:bidi="en-US"/>
        </w:rPr>
        <w:t xml:space="preserve">. </w:t>
      </w:r>
      <w:r w:rsidR="008844E4" w:rsidRPr="00A02264">
        <w:rPr>
          <w:rFonts w:ascii="Times New Roman" w:eastAsia="Times New Roman" w:hAnsi="Times New Roman" w:cs="Times New Roman"/>
          <w:b/>
          <w:bCs/>
          <w:caps/>
          <w:sz w:val="28"/>
          <w:szCs w:val="28"/>
          <w:bdr w:val="none" w:sz="0" w:space="0" w:color="auto" w:frame="1"/>
          <w:lang w:bidi="en-US"/>
        </w:rPr>
        <w:t>Прикінцеві положення</w:t>
      </w:r>
    </w:p>
    <w:p w:rsidR="008844E4" w:rsidRPr="003C7856" w:rsidRDefault="008844E4" w:rsidP="003C7856">
      <w:pPr>
        <w:pStyle w:val="a5"/>
        <w:numPr>
          <w:ilvl w:val="1"/>
          <w:numId w:val="5"/>
        </w:numPr>
        <w:shd w:val="clear" w:color="auto" w:fill="FFFFFF"/>
        <w:spacing w:after="0" w:line="360" w:lineRule="auto"/>
        <w:ind w:left="0" w:firstLine="708"/>
        <w:jc w:val="both"/>
        <w:rPr>
          <w:rFonts w:ascii="Times New Roman" w:eastAsia="Times New Roman" w:hAnsi="Times New Roman" w:cs="Times New Roman"/>
          <w:sz w:val="28"/>
          <w:szCs w:val="28"/>
          <w:lang w:bidi="en-US"/>
        </w:rPr>
      </w:pPr>
      <w:r w:rsidRPr="003C7856">
        <w:rPr>
          <w:rFonts w:ascii="Times New Roman" w:eastAsia="Times New Roman" w:hAnsi="Times New Roman" w:cs="Times New Roman"/>
          <w:sz w:val="28"/>
          <w:szCs w:val="28"/>
          <w:bdr w:val="none" w:sz="0" w:space="0" w:color="auto" w:frame="1"/>
          <w:lang w:bidi="en-US"/>
        </w:rPr>
        <w:t xml:space="preserve">Положення про порядок розгляду випадків </w:t>
      </w:r>
      <w:proofErr w:type="spellStart"/>
      <w:r w:rsidRPr="003C7856">
        <w:rPr>
          <w:rFonts w:ascii="Times New Roman" w:eastAsia="Times New Roman" w:hAnsi="Times New Roman" w:cs="Times New Roman"/>
          <w:sz w:val="28"/>
          <w:szCs w:val="28"/>
          <w:bdr w:val="none" w:sz="0" w:space="0" w:color="auto" w:frame="1"/>
          <w:lang w:bidi="en-US"/>
        </w:rPr>
        <w:t>булінгу</w:t>
      </w:r>
      <w:proofErr w:type="spellEnd"/>
      <w:r w:rsidRPr="003C7856">
        <w:rPr>
          <w:rFonts w:ascii="Times New Roman" w:eastAsia="Times New Roman" w:hAnsi="Times New Roman" w:cs="Times New Roman"/>
          <w:sz w:val="28"/>
          <w:szCs w:val="28"/>
          <w:bdr w:val="none" w:sz="0" w:space="0" w:color="auto" w:frame="1"/>
          <w:lang w:bidi="en-US"/>
        </w:rPr>
        <w:t xml:space="preserve"> (цькування)  у </w:t>
      </w:r>
      <w:proofErr w:type="spellStart"/>
      <w:r w:rsidR="002344CB" w:rsidRPr="002344CB">
        <w:rPr>
          <w:rFonts w:ascii="Times New Roman" w:eastAsia="Times New Roman" w:hAnsi="Times New Roman" w:cs="Times New Roman"/>
          <w:b/>
          <w:sz w:val="28"/>
          <w:szCs w:val="28"/>
          <w:lang w:eastAsia="uk-UA"/>
        </w:rPr>
        <w:t>Седнівському</w:t>
      </w:r>
      <w:proofErr w:type="spellEnd"/>
      <w:r w:rsidR="002344CB" w:rsidRPr="002344CB">
        <w:rPr>
          <w:rFonts w:ascii="Times New Roman" w:eastAsia="Times New Roman" w:hAnsi="Times New Roman" w:cs="Times New Roman"/>
          <w:b/>
          <w:sz w:val="28"/>
          <w:szCs w:val="28"/>
          <w:lang w:eastAsia="uk-UA"/>
        </w:rPr>
        <w:t xml:space="preserve"> ліцеї</w:t>
      </w:r>
      <w:r w:rsidRPr="002344CB">
        <w:rPr>
          <w:rFonts w:ascii="Times New Roman" w:eastAsia="Times New Roman" w:hAnsi="Times New Roman" w:cs="Times New Roman"/>
          <w:b/>
          <w:sz w:val="28"/>
          <w:szCs w:val="28"/>
          <w:bdr w:val="none" w:sz="0" w:space="0" w:color="auto" w:frame="1"/>
          <w:lang w:bidi="en-US"/>
        </w:rPr>
        <w:t xml:space="preserve"> </w:t>
      </w:r>
      <w:r w:rsidRPr="003C7856">
        <w:rPr>
          <w:rFonts w:ascii="Times New Roman" w:eastAsia="Times New Roman" w:hAnsi="Times New Roman" w:cs="Times New Roman"/>
          <w:sz w:val="28"/>
          <w:szCs w:val="28"/>
          <w:bdr w:val="none" w:sz="0" w:space="0" w:color="auto" w:frame="1"/>
          <w:lang w:bidi="en-US"/>
        </w:rPr>
        <w:t>затверджується наказом директора</w:t>
      </w:r>
      <w:r w:rsidR="00A02264">
        <w:rPr>
          <w:rFonts w:ascii="Times New Roman" w:eastAsia="Times New Roman" w:hAnsi="Times New Roman" w:cs="Times New Roman"/>
          <w:sz w:val="28"/>
          <w:szCs w:val="28"/>
          <w:bdr w:val="none" w:sz="0" w:space="0" w:color="auto" w:frame="1"/>
          <w:lang w:bidi="en-US"/>
        </w:rPr>
        <w:t xml:space="preserve"> закладу освіти</w:t>
      </w:r>
      <w:r w:rsidRPr="003C7856">
        <w:rPr>
          <w:rFonts w:ascii="Times New Roman" w:eastAsia="Times New Roman" w:hAnsi="Times New Roman" w:cs="Times New Roman"/>
          <w:sz w:val="28"/>
          <w:szCs w:val="28"/>
          <w:bdr w:val="none" w:sz="0" w:space="0" w:color="auto" w:frame="1"/>
          <w:lang w:bidi="en-US"/>
        </w:rPr>
        <w:t xml:space="preserve"> і є обов'язковими до виконання усіма учасниками освітнього процесу.  </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7.2. Учасники освітнього процесу мають знати Положення про порядок </w:t>
      </w:r>
      <w:bookmarkStart w:id="1" w:name="_GoBack"/>
      <w:bookmarkEnd w:id="1"/>
      <w:r w:rsidRPr="008844E4">
        <w:rPr>
          <w:rFonts w:ascii="Times New Roman" w:eastAsia="Times New Roman" w:hAnsi="Times New Roman" w:cs="Times New Roman"/>
          <w:sz w:val="28"/>
          <w:szCs w:val="28"/>
          <w:lang w:bidi="en-US"/>
        </w:rPr>
        <w:t xml:space="preserve">розгляду випадків </w:t>
      </w:r>
      <w:proofErr w:type="spellStart"/>
      <w:r w:rsidRPr="008844E4">
        <w:rPr>
          <w:rFonts w:ascii="Times New Roman" w:eastAsia="Times New Roman" w:hAnsi="Times New Roman" w:cs="Times New Roman"/>
          <w:sz w:val="28"/>
          <w:szCs w:val="28"/>
          <w:lang w:bidi="en-US"/>
        </w:rPr>
        <w:t>булінгу</w:t>
      </w:r>
      <w:proofErr w:type="spellEnd"/>
      <w:r w:rsidRPr="008844E4">
        <w:rPr>
          <w:rFonts w:ascii="Times New Roman" w:eastAsia="Times New Roman" w:hAnsi="Times New Roman" w:cs="Times New Roman"/>
          <w:sz w:val="28"/>
          <w:szCs w:val="28"/>
          <w:lang w:bidi="en-US"/>
        </w:rPr>
        <w:t xml:space="preserve"> (цькування) </w:t>
      </w:r>
      <w:r w:rsidR="00A02264">
        <w:rPr>
          <w:rFonts w:ascii="Times New Roman" w:eastAsia="Times New Roman" w:hAnsi="Times New Roman" w:cs="Times New Roman"/>
          <w:sz w:val="28"/>
          <w:szCs w:val="28"/>
          <w:lang w:bidi="en-US"/>
        </w:rPr>
        <w:t>у закладі освіти.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7.3.</w:t>
      </w:r>
      <w:r w:rsidR="003C7856">
        <w:rPr>
          <w:rFonts w:ascii="Times New Roman" w:eastAsia="Times New Roman" w:hAnsi="Times New Roman" w:cs="Times New Roman"/>
          <w:sz w:val="28"/>
          <w:szCs w:val="28"/>
          <w:lang w:bidi="en-US"/>
        </w:rPr>
        <w:t xml:space="preserve"> </w:t>
      </w:r>
      <w:r w:rsidRPr="008844E4">
        <w:rPr>
          <w:rFonts w:ascii="Times New Roman" w:eastAsia="Times New Roman" w:hAnsi="Times New Roman" w:cs="Times New Roman"/>
          <w:sz w:val="28"/>
          <w:szCs w:val="28"/>
          <w:lang w:bidi="en-US"/>
        </w:rPr>
        <w:t>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7.4.</w:t>
      </w:r>
      <w:r w:rsidR="003C7856">
        <w:rPr>
          <w:rFonts w:ascii="Times New Roman" w:eastAsia="Times New Roman" w:hAnsi="Times New Roman" w:cs="Times New Roman"/>
          <w:sz w:val="28"/>
          <w:szCs w:val="28"/>
          <w:lang w:bidi="en-US"/>
        </w:rPr>
        <w:t xml:space="preserve"> </w:t>
      </w:r>
      <w:r w:rsidRPr="008844E4">
        <w:rPr>
          <w:rFonts w:ascii="Times New Roman" w:eastAsia="Times New Roman" w:hAnsi="Times New Roman" w:cs="Times New Roman"/>
          <w:sz w:val="28"/>
          <w:szCs w:val="28"/>
          <w:lang w:bidi="en-US"/>
        </w:rPr>
        <w:t xml:space="preserve">Прийняття принципів і норм Положення  засвідчується підписами членів трудового колективу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lang w:bidi="en-US"/>
        </w:rPr>
        <w:t>.</w:t>
      </w:r>
    </w:p>
    <w:p w:rsidR="00954D8A" w:rsidRPr="008844E4" w:rsidRDefault="00954D8A" w:rsidP="008844E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8844E4">
        <w:rPr>
          <w:rFonts w:ascii="Times New Roman" w:eastAsia="Times New Roman" w:hAnsi="Times New Roman" w:cs="Times New Roman"/>
          <w:color w:val="000000" w:themeColor="text1"/>
          <w:sz w:val="28"/>
          <w:szCs w:val="28"/>
          <w:lang w:eastAsia="uk-UA"/>
        </w:rPr>
        <w:lastRenderedPageBreak/>
        <w:t xml:space="preserve">7.3. Зміни та доповнення до Положення можуть бути внесені будь-яким учасником освітнього процесу за поданням до педагогічної ради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color w:val="000000" w:themeColor="text1"/>
          <w:sz w:val="28"/>
          <w:szCs w:val="28"/>
          <w:lang w:eastAsia="uk-UA"/>
        </w:rPr>
        <w:t xml:space="preserve"> та вводяться в дію наказом директора </w:t>
      </w:r>
      <w:r w:rsidR="00A02264">
        <w:rPr>
          <w:rFonts w:ascii="Times New Roman" w:eastAsia="Times New Roman" w:hAnsi="Times New Roman" w:cs="Times New Roman"/>
          <w:color w:val="000000" w:themeColor="text1"/>
          <w:sz w:val="28"/>
          <w:szCs w:val="28"/>
          <w:lang w:eastAsia="uk-UA"/>
        </w:rPr>
        <w:t>закладу освіти</w:t>
      </w:r>
    </w:p>
    <w:p w:rsidR="00CB5BA6" w:rsidRDefault="00CB5BA6" w:rsidP="00954D8A">
      <w:pPr>
        <w:spacing w:after="0" w:line="360" w:lineRule="auto"/>
        <w:ind w:firstLine="709"/>
        <w:jc w:val="center"/>
      </w:pPr>
    </w:p>
    <w:sectPr w:rsidR="00CB5BA6"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2F" w:rsidRDefault="00EA4F2F">
      <w:pPr>
        <w:spacing w:after="0" w:line="240" w:lineRule="auto"/>
      </w:pPr>
      <w:r>
        <w:separator/>
      </w:r>
    </w:p>
  </w:endnote>
  <w:endnote w:type="continuationSeparator" w:id="0">
    <w:p w:rsidR="00EA4F2F" w:rsidRDefault="00EA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2F" w:rsidRDefault="00EA4F2F">
      <w:pPr>
        <w:spacing w:after="0" w:line="240" w:lineRule="auto"/>
      </w:pPr>
      <w:r>
        <w:separator/>
      </w:r>
    </w:p>
  </w:footnote>
  <w:footnote w:type="continuationSeparator" w:id="0">
    <w:p w:rsidR="00EA4F2F" w:rsidRDefault="00EA4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09204"/>
      <w:docPartObj>
        <w:docPartGallery w:val="Page Numbers (Top of Page)"/>
        <w:docPartUnique/>
      </w:docPartObj>
    </w:sdtPr>
    <w:sdtEndPr/>
    <w:sdtContent>
      <w:p w:rsidR="0045303E" w:rsidRDefault="00FE2FD2">
        <w:pPr>
          <w:pStyle w:val="a3"/>
          <w:jc w:val="center"/>
        </w:pPr>
        <w:r>
          <w:fldChar w:fldCharType="begin"/>
        </w:r>
        <w:r>
          <w:instrText>PAGE   \* MERGEFORMAT</w:instrText>
        </w:r>
        <w:r>
          <w:fldChar w:fldCharType="separate"/>
        </w:r>
        <w:r w:rsidR="002344CB">
          <w:rPr>
            <w:noProof/>
          </w:rPr>
          <w:t>11</w:t>
        </w:r>
        <w:r>
          <w:fldChar w:fldCharType="end"/>
        </w:r>
      </w:p>
    </w:sdtContent>
  </w:sdt>
  <w:p w:rsidR="0045303E" w:rsidRDefault="00EA4F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9AC"/>
    <w:multiLevelType w:val="multilevel"/>
    <w:tmpl w:val="6BCE5ABA"/>
    <w:lvl w:ilvl="0">
      <w:start w:val="7"/>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CF8156D"/>
    <w:multiLevelType w:val="multilevel"/>
    <w:tmpl w:val="67FCB5C2"/>
    <w:lvl w:ilvl="0">
      <w:start w:val="2"/>
      <w:numFmt w:val="decimal"/>
      <w:lvlText w:val="%1."/>
      <w:lvlJc w:val="left"/>
      <w:pPr>
        <w:ind w:left="1212" w:hanging="360"/>
      </w:pPr>
      <w:rPr>
        <w:rFonts w:hint="default"/>
        <w:b/>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E176B9"/>
    <w:multiLevelType w:val="hybridMultilevel"/>
    <w:tmpl w:val="686C6694"/>
    <w:lvl w:ilvl="0" w:tplc="921CE7DC">
      <w:start w:val="5"/>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DA"/>
    <w:rsid w:val="0002323F"/>
    <w:rsid w:val="000A1E8D"/>
    <w:rsid w:val="000B0696"/>
    <w:rsid w:val="000F694B"/>
    <w:rsid w:val="00197E0E"/>
    <w:rsid w:val="002344CB"/>
    <w:rsid w:val="002537F3"/>
    <w:rsid w:val="00284D3B"/>
    <w:rsid w:val="002B6A92"/>
    <w:rsid w:val="002C5A0F"/>
    <w:rsid w:val="00365445"/>
    <w:rsid w:val="0039264A"/>
    <w:rsid w:val="003C7856"/>
    <w:rsid w:val="004106C8"/>
    <w:rsid w:val="00453944"/>
    <w:rsid w:val="004D04DB"/>
    <w:rsid w:val="004D23C7"/>
    <w:rsid w:val="004E64BB"/>
    <w:rsid w:val="00501562"/>
    <w:rsid w:val="0053395C"/>
    <w:rsid w:val="00561B8E"/>
    <w:rsid w:val="0056230C"/>
    <w:rsid w:val="005726BD"/>
    <w:rsid w:val="005B37E6"/>
    <w:rsid w:val="005C485E"/>
    <w:rsid w:val="00634D98"/>
    <w:rsid w:val="006A4D90"/>
    <w:rsid w:val="006C2C04"/>
    <w:rsid w:val="006F30EE"/>
    <w:rsid w:val="00782D02"/>
    <w:rsid w:val="00804EA1"/>
    <w:rsid w:val="008071E3"/>
    <w:rsid w:val="008332CE"/>
    <w:rsid w:val="00840BE2"/>
    <w:rsid w:val="00843021"/>
    <w:rsid w:val="00876973"/>
    <w:rsid w:val="008844E4"/>
    <w:rsid w:val="008B4F74"/>
    <w:rsid w:val="008E79F5"/>
    <w:rsid w:val="008F512A"/>
    <w:rsid w:val="00954D8A"/>
    <w:rsid w:val="009D3283"/>
    <w:rsid w:val="009E3207"/>
    <w:rsid w:val="00A02264"/>
    <w:rsid w:val="00A95A1E"/>
    <w:rsid w:val="00AF30DA"/>
    <w:rsid w:val="00BA5A2B"/>
    <w:rsid w:val="00BB4B90"/>
    <w:rsid w:val="00BD39AF"/>
    <w:rsid w:val="00BF1D5D"/>
    <w:rsid w:val="00C06FC7"/>
    <w:rsid w:val="00CB5BA6"/>
    <w:rsid w:val="00CF2026"/>
    <w:rsid w:val="00D116FF"/>
    <w:rsid w:val="00D576C1"/>
    <w:rsid w:val="00D83605"/>
    <w:rsid w:val="00DB3B9A"/>
    <w:rsid w:val="00DC3EDB"/>
    <w:rsid w:val="00E72F83"/>
    <w:rsid w:val="00EA4F2F"/>
    <w:rsid w:val="00EF45C9"/>
    <w:rsid w:val="00F3569D"/>
    <w:rsid w:val="00FE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36BE1-368B-4BF1-A6B5-0DCC9B2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4E64BB"/>
    <w:rPr>
      <w:rFonts w:eastAsiaTheme="minorEastAsia"/>
      <w:lang w:eastAsia="uk-UA"/>
    </w:rPr>
  </w:style>
  <w:style w:type="paragraph" w:styleId="a5">
    <w:name w:val="List Paragraph"/>
    <w:basedOn w:val="a"/>
    <w:uiPriority w:val="34"/>
    <w:qFormat/>
    <w:rsid w:val="0088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E091-A49C-4CC2-B796-E364D82B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12</Pages>
  <Words>2485</Words>
  <Characters>14168</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Home</cp:lastModifiedBy>
  <cp:revision>33</cp:revision>
  <dcterms:created xsi:type="dcterms:W3CDTF">2018-08-23T12:47:00Z</dcterms:created>
  <dcterms:modified xsi:type="dcterms:W3CDTF">2022-10-20T19:39:00Z</dcterms:modified>
</cp:coreProperties>
</file>