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5" w:type="dxa"/>
        <w:tblCellMar>
          <w:left w:w="0" w:type="dxa"/>
          <w:right w:w="0" w:type="dxa"/>
        </w:tblCellMar>
        <w:tblLook w:val="04A0" w:firstRow="1" w:lastRow="0" w:firstColumn="1" w:lastColumn="0" w:noHBand="0" w:noVBand="1"/>
      </w:tblPr>
      <w:tblGrid>
        <w:gridCol w:w="5092"/>
        <w:gridCol w:w="5093"/>
      </w:tblGrid>
      <w:tr w:rsidR="00DD0E8B" w:rsidRPr="00DD0E8B" w:rsidTr="00A80DAC">
        <w:tc>
          <w:tcPr>
            <w:tcW w:w="5092" w:type="dxa"/>
            <w:hideMark/>
          </w:tcPr>
          <w:p w:rsidR="00DD0E8B" w:rsidRPr="00DD0E8B" w:rsidRDefault="00DD0E8B" w:rsidP="00A80DAC">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Схвалено педагогічною радою</w:t>
            </w:r>
          </w:p>
          <w:p w:rsidR="00DA1A5C" w:rsidRPr="00DD0E8B" w:rsidRDefault="00DD0E8B" w:rsidP="0034103C">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Протокол №</w:t>
            </w:r>
            <w:r w:rsidR="0034103C">
              <w:rPr>
                <w:rFonts w:ascii="Times New Roman" w:hAnsi="Times New Roman" w:cs="Times New Roman"/>
                <w:b/>
                <w:bCs/>
                <w:sz w:val="28"/>
                <w:szCs w:val="28"/>
              </w:rPr>
              <w:t xml:space="preserve"> 1 </w:t>
            </w:r>
            <w:bookmarkStart w:id="0" w:name="_GoBack"/>
            <w:bookmarkEnd w:id="0"/>
            <w:r w:rsidRPr="00DD0E8B">
              <w:rPr>
                <w:rFonts w:ascii="Times New Roman" w:hAnsi="Times New Roman" w:cs="Times New Roman"/>
                <w:b/>
                <w:bCs/>
                <w:sz w:val="28"/>
                <w:szCs w:val="28"/>
              </w:rPr>
              <w:t xml:space="preserve"> від </w:t>
            </w:r>
            <w:r>
              <w:rPr>
                <w:rFonts w:ascii="Times New Roman" w:hAnsi="Times New Roman" w:cs="Times New Roman"/>
                <w:b/>
                <w:bCs/>
                <w:sz w:val="28"/>
                <w:szCs w:val="28"/>
              </w:rPr>
              <w:t>28</w:t>
            </w:r>
            <w:r w:rsidRPr="00DD0E8B">
              <w:rPr>
                <w:rFonts w:ascii="Times New Roman" w:hAnsi="Times New Roman" w:cs="Times New Roman"/>
                <w:b/>
                <w:bCs/>
                <w:sz w:val="28"/>
                <w:szCs w:val="28"/>
              </w:rPr>
              <w:t>.</w:t>
            </w:r>
            <w:r>
              <w:rPr>
                <w:rFonts w:ascii="Times New Roman" w:hAnsi="Times New Roman" w:cs="Times New Roman"/>
                <w:b/>
                <w:bCs/>
                <w:sz w:val="28"/>
                <w:szCs w:val="28"/>
              </w:rPr>
              <w:t>08</w:t>
            </w:r>
            <w:r w:rsidRPr="00DD0E8B">
              <w:rPr>
                <w:rFonts w:ascii="Times New Roman" w:hAnsi="Times New Roman" w:cs="Times New Roman"/>
                <w:b/>
                <w:bCs/>
                <w:sz w:val="28"/>
                <w:szCs w:val="28"/>
              </w:rPr>
              <w:t>.20</w:t>
            </w:r>
            <w:r>
              <w:rPr>
                <w:rFonts w:ascii="Times New Roman" w:hAnsi="Times New Roman" w:cs="Times New Roman"/>
                <w:b/>
                <w:bCs/>
                <w:sz w:val="28"/>
                <w:szCs w:val="28"/>
              </w:rPr>
              <w:t>21</w:t>
            </w:r>
            <w:r w:rsidRPr="00DD0E8B">
              <w:rPr>
                <w:rFonts w:ascii="Times New Roman" w:hAnsi="Times New Roman" w:cs="Times New Roman"/>
                <w:b/>
                <w:bCs/>
                <w:sz w:val="28"/>
                <w:szCs w:val="28"/>
              </w:rPr>
              <w:t> </w:t>
            </w:r>
          </w:p>
        </w:tc>
        <w:tc>
          <w:tcPr>
            <w:tcW w:w="5093" w:type="dxa"/>
            <w:vAlign w:val="bottom"/>
            <w:hideMark/>
          </w:tcPr>
          <w:p w:rsidR="00DD0E8B" w:rsidRPr="00DD0E8B" w:rsidRDefault="00DD0E8B" w:rsidP="00A80DAC">
            <w:pPr>
              <w:spacing w:after="0" w:line="240" w:lineRule="auto"/>
              <w:ind w:left="295"/>
              <w:rPr>
                <w:rFonts w:ascii="Times New Roman" w:hAnsi="Times New Roman" w:cs="Times New Roman"/>
                <w:sz w:val="28"/>
                <w:szCs w:val="28"/>
              </w:rPr>
            </w:pPr>
            <w:r w:rsidRPr="00DD0E8B">
              <w:rPr>
                <w:rFonts w:ascii="Times New Roman" w:hAnsi="Times New Roman" w:cs="Times New Roman"/>
                <w:b/>
                <w:bCs/>
                <w:sz w:val="28"/>
                <w:szCs w:val="28"/>
              </w:rPr>
              <w:t>З</w:t>
            </w:r>
            <w:r>
              <w:rPr>
                <w:rFonts w:ascii="Times New Roman" w:hAnsi="Times New Roman" w:cs="Times New Roman"/>
                <w:b/>
                <w:bCs/>
                <w:sz w:val="28"/>
                <w:szCs w:val="28"/>
              </w:rPr>
              <w:t>АТВЕРДЖ</w:t>
            </w:r>
            <w:r w:rsidR="00A80DAC">
              <w:rPr>
                <w:rFonts w:ascii="Times New Roman" w:hAnsi="Times New Roman" w:cs="Times New Roman"/>
                <w:b/>
                <w:bCs/>
                <w:sz w:val="28"/>
                <w:szCs w:val="28"/>
              </w:rPr>
              <w:t>ЕНО</w:t>
            </w:r>
          </w:p>
          <w:p w:rsidR="00A80DAC" w:rsidRDefault="00DD0E8B" w:rsidP="00A80DAC">
            <w:pPr>
              <w:spacing w:after="0" w:line="240" w:lineRule="auto"/>
              <w:ind w:left="295"/>
              <w:rPr>
                <w:rFonts w:ascii="Times New Roman" w:hAnsi="Times New Roman" w:cs="Times New Roman"/>
                <w:b/>
                <w:bCs/>
                <w:sz w:val="28"/>
                <w:szCs w:val="28"/>
              </w:rPr>
            </w:pPr>
            <w:r w:rsidRPr="00DD0E8B">
              <w:rPr>
                <w:rFonts w:ascii="Times New Roman" w:hAnsi="Times New Roman" w:cs="Times New Roman"/>
                <w:b/>
                <w:bCs/>
                <w:sz w:val="28"/>
                <w:szCs w:val="28"/>
              </w:rPr>
              <w:t>Директор</w:t>
            </w:r>
            <w:r>
              <w:rPr>
                <w:rFonts w:ascii="Times New Roman" w:hAnsi="Times New Roman" w:cs="Times New Roman"/>
                <w:b/>
                <w:bCs/>
                <w:sz w:val="28"/>
                <w:szCs w:val="28"/>
              </w:rPr>
              <w:t xml:space="preserve"> НВК</w:t>
            </w:r>
            <w:r w:rsidRPr="00DD0E8B">
              <w:rPr>
                <w:rFonts w:ascii="Times New Roman" w:hAnsi="Times New Roman" w:cs="Times New Roman"/>
                <w:b/>
                <w:bCs/>
                <w:sz w:val="28"/>
                <w:szCs w:val="28"/>
              </w:rPr>
              <w:t xml:space="preserve">     </w:t>
            </w:r>
          </w:p>
          <w:p w:rsidR="00DD0E8B" w:rsidRPr="00DD0E8B" w:rsidRDefault="00A80DAC" w:rsidP="00A80DAC">
            <w:pPr>
              <w:spacing w:after="0" w:line="240" w:lineRule="auto"/>
              <w:ind w:left="295"/>
              <w:rPr>
                <w:rFonts w:ascii="Times New Roman" w:hAnsi="Times New Roman" w:cs="Times New Roman"/>
                <w:sz w:val="28"/>
                <w:szCs w:val="28"/>
              </w:rPr>
            </w:pPr>
            <w:r>
              <w:rPr>
                <w:rFonts w:ascii="Times New Roman" w:hAnsi="Times New Roman" w:cs="Times New Roman"/>
                <w:b/>
                <w:bCs/>
                <w:sz w:val="28"/>
                <w:szCs w:val="28"/>
              </w:rPr>
              <w:t xml:space="preserve">______________ </w:t>
            </w:r>
            <w:r w:rsidR="00DD0E8B">
              <w:rPr>
                <w:rFonts w:ascii="Times New Roman" w:hAnsi="Times New Roman" w:cs="Times New Roman"/>
                <w:b/>
                <w:bCs/>
                <w:sz w:val="28"/>
                <w:szCs w:val="28"/>
              </w:rPr>
              <w:t>Тетяна ЯСОЧКО</w:t>
            </w:r>
          </w:p>
          <w:p w:rsidR="00DA1A5C" w:rsidRPr="00DD0E8B" w:rsidRDefault="00DA1A5C" w:rsidP="00DD0E8B">
            <w:pPr>
              <w:spacing w:after="0" w:line="240" w:lineRule="auto"/>
              <w:rPr>
                <w:rFonts w:ascii="Times New Roman" w:hAnsi="Times New Roman" w:cs="Times New Roman"/>
                <w:sz w:val="28"/>
                <w:szCs w:val="28"/>
              </w:rPr>
            </w:pPr>
          </w:p>
        </w:tc>
      </w:tr>
    </w:tbl>
    <w:p w:rsidR="00DD0E8B" w:rsidRDefault="00DD0E8B" w:rsidP="00DD0E8B">
      <w:pPr>
        <w:spacing w:after="0" w:line="240" w:lineRule="auto"/>
        <w:rPr>
          <w:rFonts w:ascii="Times New Roman" w:hAnsi="Times New Roman" w:cs="Times New Roman"/>
          <w:b/>
          <w:bCs/>
          <w:sz w:val="28"/>
          <w:szCs w:val="28"/>
        </w:rPr>
      </w:pPr>
      <w:r w:rsidRPr="00DD0E8B">
        <w:rPr>
          <w:rFonts w:ascii="Times New Roman" w:hAnsi="Times New Roman" w:cs="Times New Roman"/>
          <w:b/>
          <w:bCs/>
          <w:sz w:val="28"/>
          <w:szCs w:val="28"/>
        </w:rPr>
        <w:t> </w:t>
      </w: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28"/>
          <w:szCs w:val="28"/>
        </w:rPr>
      </w:pPr>
    </w:p>
    <w:p w:rsidR="00DD0E8B" w:rsidRDefault="00DD0E8B" w:rsidP="00DD0E8B">
      <w:pPr>
        <w:spacing w:after="0" w:line="240" w:lineRule="auto"/>
        <w:jc w:val="center"/>
        <w:rPr>
          <w:rFonts w:ascii="Times New Roman" w:hAnsi="Times New Roman" w:cs="Times New Roman"/>
          <w:b/>
          <w:bCs/>
          <w:sz w:val="44"/>
          <w:szCs w:val="28"/>
        </w:rPr>
      </w:pPr>
      <w:r w:rsidRPr="00DD0E8B">
        <w:rPr>
          <w:rFonts w:ascii="Times New Roman" w:hAnsi="Times New Roman" w:cs="Times New Roman"/>
          <w:b/>
          <w:bCs/>
          <w:sz w:val="44"/>
          <w:szCs w:val="28"/>
        </w:rPr>
        <w:t>Положення</w:t>
      </w:r>
      <w:r w:rsidRPr="00DD0E8B">
        <w:rPr>
          <w:rFonts w:ascii="Times New Roman" w:hAnsi="Times New Roman" w:cs="Times New Roman"/>
          <w:b/>
          <w:bCs/>
          <w:sz w:val="44"/>
          <w:szCs w:val="28"/>
        </w:rPr>
        <w:br/>
        <w:t>про внутрішню систему забезпечення якості освітньої діяльності та якості освіти</w:t>
      </w:r>
    </w:p>
    <w:p w:rsidR="00143FA2" w:rsidRDefault="00143FA2" w:rsidP="00143FA2">
      <w:pPr>
        <w:spacing w:after="0" w:line="240" w:lineRule="auto"/>
        <w:jc w:val="center"/>
        <w:rPr>
          <w:rFonts w:ascii="Times New Roman" w:eastAsia="Times New Roman" w:hAnsi="Times New Roman" w:cs="Times New Roman"/>
          <w:b/>
          <w:bCs/>
          <w:i/>
          <w:iCs/>
          <w:sz w:val="36"/>
          <w:szCs w:val="21"/>
          <w:lang w:eastAsia="uk-UA"/>
        </w:rPr>
      </w:pPr>
    </w:p>
    <w:p w:rsidR="00143FA2" w:rsidRDefault="00143FA2" w:rsidP="00143FA2">
      <w:pPr>
        <w:spacing w:after="0" w:line="240" w:lineRule="auto"/>
        <w:jc w:val="center"/>
        <w:rPr>
          <w:rFonts w:ascii="Times New Roman" w:eastAsia="Times New Roman" w:hAnsi="Times New Roman" w:cs="Times New Roman"/>
          <w:b/>
          <w:bCs/>
          <w:i/>
          <w:iCs/>
          <w:sz w:val="36"/>
          <w:szCs w:val="21"/>
          <w:lang w:eastAsia="uk-UA"/>
        </w:rPr>
      </w:pPr>
      <w:r>
        <w:rPr>
          <w:rFonts w:ascii="Times New Roman" w:eastAsia="Times New Roman" w:hAnsi="Times New Roman" w:cs="Times New Roman"/>
          <w:b/>
          <w:bCs/>
          <w:i/>
          <w:iCs/>
          <w:sz w:val="36"/>
          <w:szCs w:val="21"/>
          <w:lang w:eastAsia="uk-UA"/>
        </w:rPr>
        <w:t xml:space="preserve">комунального закладу Седнівський навчально-виховний комплекс «Загальноосвітній навчальний заклад – дошкільний навчальний заклад» </w:t>
      </w:r>
      <w:r w:rsidRPr="00C13B69">
        <w:rPr>
          <w:rFonts w:ascii="Times New Roman" w:eastAsia="Times New Roman" w:hAnsi="Times New Roman" w:cs="Times New Roman"/>
          <w:b/>
          <w:bCs/>
          <w:i/>
          <w:iCs/>
          <w:sz w:val="36"/>
          <w:szCs w:val="21"/>
          <w:lang w:eastAsia="uk-UA"/>
        </w:rPr>
        <w:t xml:space="preserve">Седнівської селищної ради </w:t>
      </w:r>
    </w:p>
    <w:p w:rsidR="00143FA2" w:rsidRPr="00C13B69" w:rsidRDefault="00143FA2" w:rsidP="00143FA2">
      <w:pPr>
        <w:spacing w:after="0" w:line="240" w:lineRule="auto"/>
        <w:jc w:val="center"/>
        <w:rPr>
          <w:rFonts w:ascii="Times New Roman" w:eastAsia="Times New Roman" w:hAnsi="Times New Roman" w:cs="Times New Roman"/>
          <w:sz w:val="36"/>
          <w:szCs w:val="21"/>
          <w:lang w:eastAsia="uk-UA"/>
        </w:rPr>
      </w:pPr>
      <w:r w:rsidRPr="00C13B69">
        <w:rPr>
          <w:rFonts w:ascii="Times New Roman" w:eastAsia="Times New Roman" w:hAnsi="Times New Roman" w:cs="Times New Roman"/>
          <w:b/>
          <w:bCs/>
          <w:i/>
          <w:iCs/>
          <w:sz w:val="36"/>
          <w:szCs w:val="21"/>
          <w:lang w:eastAsia="uk-UA"/>
        </w:rPr>
        <w:t>Чернігівського району Чернігівської області</w:t>
      </w:r>
    </w:p>
    <w:p w:rsidR="00143FA2" w:rsidRDefault="00143FA2" w:rsidP="00143FA2">
      <w:pPr>
        <w:spacing w:after="150" w:line="240" w:lineRule="auto"/>
        <w:jc w:val="center"/>
        <w:rPr>
          <w:rFonts w:ascii="Times New Roman" w:eastAsia="Times New Roman" w:hAnsi="Times New Roman" w:cs="Times New Roman"/>
          <w:b/>
          <w:bCs/>
          <w:sz w:val="36"/>
          <w:szCs w:val="21"/>
          <w:lang w:eastAsia="uk-UA"/>
        </w:rPr>
      </w:pPr>
    </w:p>
    <w:p w:rsidR="00DD0E8B" w:rsidRDefault="00143FA2" w:rsidP="00143FA2">
      <w:pPr>
        <w:jc w:val="center"/>
        <w:rPr>
          <w:rFonts w:ascii="Times New Roman" w:hAnsi="Times New Roman" w:cs="Times New Roman"/>
          <w:b/>
          <w:bCs/>
          <w:sz w:val="28"/>
          <w:szCs w:val="28"/>
        </w:rPr>
      </w:pPr>
      <w:r w:rsidRPr="00C13B69">
        <w:rPr>
          <w:rFonts w:ascii="Times New Roman" w:eastAsia="Times New Roman" w:hAnsi="Times New Roman" w:cs="Times New Roman"/>
          <w:b/>
          <w:bCs/>
          <w:sz w:val="36"/>
          <w:szCs w:val="21"/>
          <w:lang w:eastAsia="uk-UA"/>
        </w:rPr>
        <w:t>2021-2022 н.р.</w:t>
      </w:r>
    </w:p>
    <w:p w:rsidR="00143FA2" w:rsidRDefault="00143FA2">
      <w:pPr>
        <w:rPr>
          <w:rFonts w:ascii="Times New Roman" w:hAnsi="Times New Roman" w:cs="Times New Roman"/>
          <w:sz w:val="28"/>
          <w:szCs w:val="28"/>
        </w:rPr>
      </w:pPr>
      <w:r>
        <w:rPr>
          <w:rFonts w:ascii="Times New Roman" w:hAnsi="Times New Roman" w:cs="Times New Roman"/>
          <w:sz w:val="28"/>
          <w:szCs w:val="28"/>
        </w:rPr>
        <w:br w:type="page"/>
      </w:r>
    </w:p>
    <w:p w:rsidR="00DD0E8B" w:rsidRPr="00DD0E8B" w:rsidRDefault="00DD0E8B" w:rsidP="00DD0E8B">
      <w:pPr>
        <w:spacing w:after="0" w:line="240" w:lineRule="auto"/>
        <w:jc w:val="center"/>
        <w:rPr>
          <w:rFonts w:ascii="Times New Roman" w:hAnsi="Times New Roman" w:cs="Times New Roman"/>
          <w:sz w:val="28"/>
          <w:szCs w:val="28"/>
        </w:rPr>
      </w:pPr>
      <w:r w:rsidRPr="00DD0E8B">
        <w:rPr>
          <w:rFonts w:ascii="Times New Roman" w:hAnsi="Times New Roman" w:cs="Times New Roman"/>
          <w:b/>
          <w:bCs/>
          <w:sz w:val="28"/>
          <w:szCs w:val="28"/>
        </w:rPr>
        <w:lastRenderedPageBreak/>
        <w:t>1. Загальні положення</w:t>
      </w:r>
    </w:p>
    <w:p w:rsidR="00DD0E8B" w:rsidRPr="00DD0E8B" w:rsidRDefault="00DD0E8B" w:rsidP="00DD0E8B">
      <w:pPr>
        <w:spacing w:after="0" w:line="240" w:lineRule="auto"/>
        <w:jc w:val="both"/>
        <w:rPr>
          <w:rFonts w:ascii="Times New Roman" w:hAnsi="Times New Roman" w:cs="Times New Roman"/>
          <w:sz w:val="28"/>
          <w:szCs w:val="28"/>
        </w:rPr>
      </w:pPr>
      <w:r w:rsidRPr="00DD0E8B">
        <w:rPr>
          <w:rFonts w:ascii="Times New Roman" w:hAnsi="Times New Roman" w:cs="Times New Roman"/>
          <w:sz w:val="28"/>
          <w:szCs w:val="28"/>
        </w:rPr>
        <w:t xml:space="preserve">Положення про забезпечення якості освітньої діяльності та якості освіти у </w:t>
      </w:r>
      <w:r>
        <w:rPr>
          <w:rFonts w:ascii="Times New Roman" w:hAnsi="Times New Roman" w:cs="Times New Roman"/>
          <w:sz w:val="28"/>
          <w:szCs w:val="28"/>
        </w:rPr>
        <w:t>комунальному закладі Седнівський навчально-виховний комплекс «Загальноосвітній навчальний заклад – дошкільний навчальний заклад» Седнівської селищної ради Чернігівського району Чернігівської області</w:t>
      </w:r>
      <w:r w:rsidRPr="00DD0E8B">
        <w:rPr>
          <w:rFonts w:ascii="Times New Roman" w:hAnsi="Times New Roman" w:cs="Times New Roman"/>
          <w:sz w:val="28"/>
          <w:szCs w:val="28"/>
        </w:rPr>
        <w:t xml:space="preserve"> розроблено відповідно до вимог Закону України «Про освіту» № 2145-VIIІ від 05.09.2017, який почав діяти з 28 вересня 2017 року  (стаття 41. Система забезпечення якості освіти) і передбачає здійснення таких процедур і заходів, що далі створять її структуру:</w:t>
      </w:r>
    </w:p>
    <w:p w:rsidR="00DD0E8B" w:rsidRPr="00DD0E8B" w:rsidRDefault="00DD0E8B" w:rsidP="00DD0E8B">
      <w:pPr>
        <w:numPr>
          <w:ilvl w:val="0"/>
          <w:numId w:val="1"/>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Стратегію (політику) та процедури забезпечення якості освіти;</w:t>
      </w:r>
    </w:p>
    <w:p w:rsidR="00DD0E8B" w:rsidRPr="00DD0E8B" w:rsidRDefault="00DD0E8B" w:rsidP="00DD0E8B">
      <w:pPr>
        <w:numPr>
          <w:ilvl w:val="0"/>
          <w:numId w:val="1"/>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Систему та механізми забезпечення академічної доброчесності;</w:t>
      </w:r>
    </w:p>
    <w:p w:rsidR="00DD0E8B" w:rsidRPr="00DD0E8B" w:rsidRDefault="00DD0E8B" w:rsidP="00DD0E8B">
      <w:pPr>
        <w:numPr>
          <w:ilvl w:val="0"/>
          <w:numId w:val="1"/>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Критерії, правила і процедури оцінювання здобувачів освіти;</w:t>
      </w:r>
    </w:p>
    <w:p w:rsidR="00DD0E8B" w:rsidRPr="00DD0E8B" w:rsidRDefault="00DD0E8B" w:rsidP="00DD0E8B">
      <w:pPr>
        <w:numPr>
          <w:ilvl w:val="0"/>
          <w:numId w:val="1"/>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Критерії, правила і процедури оцінювання педагогічної (науково- педагогічної) діяльності педагогічних працівників.</w:t>
      </w:r>
    </w:p>
    <w:p w:rsidR="00DD0E8B" w:rsidRPr="00DD0E8B" w:rsidRDefault="00DD0E8B" w:rsidP="00DD0E8B">
      <w:pPr>
        <w:numPr>
          <w:ilvl w:val="0"/>
          <w:numId w:val="1"/>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Критерії, правила і процедури оцінювання управлінської діяльності керівних працівників;</w:t>
      </w:r>
    </w:p>
    <w:p w:rsidR="00DD0E8B" w:rsidRPr="00DD0E8B" w:rsidRDefault="00DD0E8B" w:rsidP="00DD0E8B">
      <w:pPr>
        <w:numPr>
          <w:ilvl w:val="0"/>
          <w:numId w:val="1"/>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Інформаційні системи для ефективного управління закладом;</w:t>
      </w:r>
    </w:p>
    <w:p w:rsidR="00DD0E8B" w:rsidRPr="00DD0E8B" w:rsidRDefault="00DD0E8B" w:rsidP="00DD0E8B">
      <w:pPr>
        <w:numPr>
          <w:ilvl w:val="0"/>
          <w:numId w:val="1"/>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Безпекова складова;</w:t>
      </w:r>
    </w:p>
    <w:p w:rsidR="00DD0E8B" w:rsidRPr="00DD0E8B" w:rsidRDefault="00DD0E8B" w:rsidP="00DD0E8B">
      <w:pPr>
        <w:numPr>
          <w:ilvl w:val="0"/>
          <w:numId w:val="1"/>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Створення в закладі інклюзивного освітнього середовища, універсального дизайну та розумного пристосування;</w:t>
      </w:r>
    </w:p>
    <w:p w:rsidR="00DD0E8B" w:rsidRPr="00DD0E8B" w:rsidRDefault="00DD0E8B" w:rsidP="00DD0E8B">
      <w:pPr>
        <w:numPr>
          <w:ilvl w:val="0"/>
          <w:numId w:val="1"/>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Вивчення та самооцінювання якості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Внутрішні чинники  забезпечення якості загальної середньої освіти будемо розглядати як:</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якість основних умов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якість реалізації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якість результатів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Забезпечення якості освіти є багатоплановим і включає в себе:</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наявність необхідних ресурсів(кадрових, фінансових, матеріальних, інформаційних, наукових, навчально-методичних тощо);</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Внутрішня система забезпечення якості освіти, спрямована на вдосконалення всіх напрямків діяльності закладу.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Положення регламентує зміст і порядок забезпечення якості освіти  для здобувачів загальної середньої освіти за такими напрямками: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освітнє середовище;</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система оцінювання освітньої діяльності здобувачів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система педагогічної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система управлінської діяльності.</w:t>
      </w:r>
    </w:p>
    <w:p w:rsid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A80DAC" w:rsidRPr="00DD0E8B" w:rsidRDefault="00A80DAC" w:rsidP="00DD0E8B">
      <w:pPr>
        <w:spacing w:after="0" w:line="240" w:lineRule="auto"/>
        <w:rPr>
          <w:rFonts w:ascii="Times New Roman" w:hAnsi="Times New Roman" w:cs="Times New Roman"/>
          <w:sz w:val="28"/>
          <w:szCs w:val="28"/>
        </w:rPr>
      </w:pP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lastRenderedPageBreak/>
        <w:t>2. Стратегія та процедура забезпечення якості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Стратегія та процедура забезпечення якості освіти закладу  базується на наступних </w:t>
      </w:r>
      <w:r w:rsidRPr="00DD0E8B">
        <w:rPr>
          <w:rFonts w:ascii="Times New Roman" w:hAnsi="Times New Roman" w:cs="Times New Roman"/>
          <w:sz w:val="28"/>
          <w:szCs w:val="28"/>
          <w:u w:val="single"/>
        </w:rPr>
        <w:t>принципах</w:t>
      </w:r>
      <w:r w:rsidRPr="00DD0E8B">
        <w:rPr>
          <w:rFonts w:ascii="Times New Roman" w:hAnsi="Times New Roman" w:cs="Times New Roman"/>
          <w:sz w:val="28"/>
          <w:szCs w:val="28"/>
        </w:rPr>
        <w:t>:</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принцип процесного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принцип цілісності, який вимагає єдності впливів освітньої діяльності, їх підпорядкованості, визначеній меті якості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u w:val="single"/>
        </w:rPr>
        <w:t>Процедури</w:t>
      </w:r>
      <w:r w:rsidRPr="00DD0E8B">
        <w:rPr>
          <w:rFonts w:ascii="Times New Roman" w:hAnsi="Times New Roman" w:cs="Times New Roman"/>
          <w:sz w:val="28"/>
          <w:szCs w:val="28"/>
        </w:rPr>
        <w:t> вивчення освітньої діяльності є такими: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оновлення нормативно-методичної бази забезпечення якості освіти та освітньої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постійний моніторинг змісту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спостереження за реалізацією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моніторинг технологій навчання;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моніторинг ресурсного потенціалу;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моніторинг управління ресурсами та процесами;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спостереження  за  станом  соціально-психологічного  середовища;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контроль  стану  прозорості  освітньої  діяльності  та  оприлюднення інформації щодо її результатів;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розроблення  рекомендацій  щодо  покращення  якості  освітньої діяльності та якості освіти, участь у стратегічному плануванні тощо;</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здійснення контролю виконання чинного законодавства в галузі освіти, нормативних документів про освіту, наказів та рішень педагогічної ради;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експертна оцінка ефективності результатів діяльності педагогічних працівників;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збір інформації, її обробка й накопичення для підготовки проектів рішень;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аналіз результатів реалізації наказів і розпоряджень;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надання методичної допомоги педагогічним працівникам у процесі контролю.</w:t>
      </w:r>
    </w:p>
    <w:p w:rsidR="00DD0E8B" w:rsidRPr="00DD0E8B" w:rsidRDefault="00DD0E8B" w:rsidP="00DD0E8B">
      <w:pPr>
        <w:spacing w:after="0" w:line="240" w:lineRule="auto"/>
        <w:rPr>
          <w:rFonts w:ascii="Times New Roman" w:hAnsi="Times New Roman" w:cs="Times New Roman"/>
          <w:sz w:val="28"/>
          <w:szCs w:val="28"/>
        </w:rPr>
      </w:pPr>
      <w:r>
        <w:rPr>
          <w:rFonts w:ascii="Times New Roman" w:hAnsi="Times New Roman" w:cs="Times New Roman"/>
          <w:b/>
          <w:bCs/>
          <w:sz w:val="28"/>
          <w:szCs w:val="28"/>
        </w:rPr>
        <w:t>3</w:t>
      </w:r>
      <w:r w:rsidRPr="00DD0E8B">
        <w:rPr>
          <w:rFonts w:ascii="Times New Roman" w:hAnsi="Times New Roman" w:cs="Times New Roman"/>
          <w:b/>
          <w:bCs/>
          <w:sz w:val="28"/>
          <w:szCs w:val="28"/>
        </w:rPr>
        <w:t>.     Критерії, правила і процедури оцінювання здобувачів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xml:space="preserve">Оцінювання якості знань здобувачів освіти закладу  здійснюється відповідно до  «Загальних критеріїв оцінювання навчальних досягнень учнів у системі </w:t>
      </w:r>
      <w:r w:rsidRPr="00DD0E8B">
        <w:rPr>
          <w:rFonts w:ascii="Times New Roman" w:hAnsi="Times New Roman" w:cs="Times New Roman"/>
          <w:sz w:val="28"/>
          <w:szCs w:val="28"/>
        </w:rPr>
        <w:lastRenderedPageBreak/>
        <w:t>загальної середньої освіти», які в обов’язковому порядку розміщені на веб-сторінці закладу, які виходять із  чинних нормативно-правових актів в освіті на даний період.</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Оцінювання результатів навчання здійснюється відповідно до:</w:t>
      </w:r>
    </w:p>
    <w:p w:rsidR="00DD0E8B" w:rsidRPr="00143FA2"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xml:space="preserve">-         </w:t>
      </w:r>
      <w:r w:rsidRPr="00143FA2">
        <w:rPr>
          <w:rFonts w:ascii="Times New Roman" w:hAnsi="Times New Roman" w:cs="Times New Roman"/>
          <w:sz w:val="28"/>
          <w:szCs w:val="28"/>
        </w:rPr>
        <w:t>Орієнтовних вимог до контролю та оцінювання навчальних досягнень учнів початкової школи, затверджених наказом Міністерства освіти і науки України №</w:t>
      </w:r>
      <w:r w:rsidR="00143FA2" w:rsidRPr="00143FA2">
        <w:rPr>
          <w:rFonts w:ascii="Times New Roman" w:hAnsi="Times New Roman" w:cs="Times New Roman"/>
          <w:sz w:val="28"/>
          <w:szCs w:val="28"/>
        </w:rPr>
        <w:t>813</w:t>
      </w:r>
      <w:r w:rsidRPr="00143FA2">
        <w:rPr>
          <w:rFonts w:ascii="Times New Roman" w:hAnsi="Times New Roman" w:cs="Times New Roman"/>
          <w:sz w:val="28"/>
          <w:szCs w:val="28"/>
        </w:rPr>
        <w:t xml:space="preserve"> від 1</w:t>
      </w:r>
      <w:r w:rsidR="00143FA2" w:rsidRPr="00143FA2">
        <w:rPr>
          <w:rFonts w:ascii="Times New Roman" w:hAnsi="Times New Roman" w:cs="Times New Roman"/>
          <w:sz w:val="28"/>
          <w:szCs w:val="28"/>
        </w:rPr>
        <w:t>3</w:t>
      </w:r>
      <w:r w:rsidRPr="00143FA2">
        <w:rPr>
          <w:rFonts w:ascii="Times New Roman" w:hAnsi="Times New Roman" w:cs="Times New Roman"/>
          <w:sz w:val="28"/>
          <w:szCs w:val="28"/>
        </w:rPr>
        <w:t xml:space="preserve"> </w:t>
      </w:r>
      <w:r w:rsidR="00143FA2" w:rsidRPr="00143FA2">
        <w:rPr>
          <w:rFonts w:ascii="Times New Roman" w:hAnsi="Times New Roman" w:cs="Times New Roman"/>
          <w:sz w:val="28"/>
          <w:szCs w:val="28"/>
        </w:rPr>
        <w:t>ли</w:t>
      </w:r>
      <w:r w:rsidRPr="00143FA2">
        <w:rPr>
          <w:rFonts w:ascii="Times New Roman" w:hAnsi="Times New Roman" w:cs="Times New Roman"/>
          <w:sz w:val="28"/>
          <w:szCs w:val="28"/>
        </w:rPr>
        <w:t>пня 20</w:t>
      </w:r>
      <w:r w:rsidR="00143FA2" w:rsidRPr="00143FA2">
        <w:rPr>
          <w:rFonts w:ascii="Times New Roman" w:hAnsi="Times New Roman" w:cs="Times New Roman"/>
          <w:sz w:val="28"/>
          <w:szCs w:val="28"/>
        </w:rPr>
        <w:t>21</w:t>
      </w:r>
      <w:r w:rsidRPr="00143FA2">
        <w:rPr>
          <w:rFonts w:ascii="Times New Roman" w:hAnsi="Times New Roman" w:cs="Times New Roman"/>
          <w:sz w:val="28"/>
          <w:szCs w:val="28"/>
        </w:rPr>
        <w:t xml:space="preserve"> року</w:t>
      </w:r>
      <w:r w:rsidR="00143FA2" w:rsidRPr="00143FA2">
        <w:rPr>
          <w:rFonts w:ascii="Times New Roman" w:hAnsi="Times New Roman" w:cs="Times New Roman"/>
          <w:sz w:val="28"/>
          <w:szCs w:val="28"/>
        </w:rPr>
        <w:t xml:space="preserve"> «Про затвердження методичних рекомендацій щодо оцінювання результатів навчання учнів 1-4 класів закладів загальної середньої освіти</w:t>
      </w:r>
      <w:r w:rsidRPr="00143FA2">
        <w:rPr>
          <w:rFonts w:ascii="Times New Roman" w:hAnsi="Times New Roman" w:cs="Times New Roman"/>
          <w:sz w:val="28"/>
          <w:szCs w:val="28"/>
        </w:rPr>
        <w:t>;</w:t>
      </w:r>
    </w:p>
    <w:p w:rsidR="00DD0E8B" w:rsidRPr="00143FA2" w:rsidRDefault="00DD0E8B" w:rsidP="00DD0E8B">
      <w:pPr>
        <w:spacing w:after="0" w:line="240" w:lineRule="auto"/>
        <w:rPr>
          <w:rFonts w:ascii="Times New Roman" w:hAnsi="Times New Roman" w:cs="Times New Roman"/>
          <w:sz w:val="28"/>
          <w:szCs w:val="28"/>
        </w:rPr>
      </w:pPr>
      <w:r w:rsidRPr="00143FA2">
        <w:rPr>
          <w:rFonts w:ascii="Times New Roman" w:hAnsi="Times New Roman" w:cs="Times New Roman"/>
          <w:sz w:val="28"/>
          <w:szCs w:val="28"/>
        </w:rPr>
        <w:t>-          Критеріїв оцінювання навчальних досягнень учнів (вихованців) у системі загальної середньої освіти, затверджених наказом МОН молодьспорт № 329 від 13.04.2011 року.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Навчальні досягнення здобувачів у 1-2 класах підлягають вербальному, формувальному оцінюванню, у 3-4 – формувальному та підсумковому (</w:t>
      </w:r>
      <w:r w:rsidR="00143FA2">
        <w:rPr>
          <w:rFonts w:ascii="Times New Roman" w:hAnsi="Times New Roman" w:cs="Times New Roman"/>
          <w:sz w:val="28"/>
          <w:szCs w:val="28"/>
        </w:rPr>
        <w:t>рівневому</w:t>
      </w:r>
      <w:r w:rsidRPr="00DD0E8B">
        <w:rPr>
          <w:rFonts w:ascii="Times New Roman" w:hAnsi="Times New Roman" w:cs="Times New Roman"/>
          <w:sz w:val="28"/>
          <w:szCs w:val="28"/>
        </w:rPr>
        <w:t>) оцінюванню.</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Формувальне оцінювання учнів 1 класу проводиться відповідно до Методичних рекомендацій щодо формувального оцінювання учнів 1 класу (листи МОН №2.2-1250 від 18.05.2018 та№2.2-1255 від 21.05.2018).</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Формувальне оцінювання учнів 2 класу проводиться відповідно до Методичних рекомендацій щодо формувального оцінювання учнів 2 класу (наказ МОН України  №1154 від 27.08.2019).</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Основними видами оцінювання здобувачів освіти є поточне та підсумкове (тематичне, семестрове, річне), державна підсумкова атестація.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Оприлюднення результатів контролю здійснюється відповідно до вищезазначених нормативних документів.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із системою та критеріями її 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Для  врахування  думки  учнів  щодо  якості  та  об’єктивності  системи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оцінювання проводяться щорічні соціологічні (анонімні) опитування учнів 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випускників, а також моніторинг оцінювання ступеня задоволення  здобувачів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Результати  оцінювання  здобувачів    освіти  обговорюються  на засіданні педагогічної  ради школи.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5. Критерії, правила і процедури оцінювання педагогічної (науково – педагогічної) діяльності педагогічних працівників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Внутрішня система забезпечення якості освіти та якості освітньої діяльності закладу передбачає підвищення якості професійної підготовки фахівців відповідно до очікувань суспільства.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lastRenderedPageBreak/>
        <w:t>Вимоги до педагогічних працівників закладу встановлюються у відповідності до розділу VІІ Закону України «Про освіту» .</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підвищення кваліфікації.</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Основними критеріями оцінювання педагогічної діяльності педагогічних працівників є:</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стан забезпечення кадрами відповідно фахової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освітній рівень педагогічних працівників;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результати атестації;</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систематичність підвищення кваліфікації;</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наявність педагогічних звань, почесних нагород;</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наявність авторських програм, посібників, методичних рекомендацій, статей тощо;</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участь в експериментальній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результати освітньої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оптимальність розподілу педагогічного навантаження;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показник плинності кадрів.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Основними видами підвищення кваліфікації є:</w:t>
      </w:r>
    </w:p>
    <w:p w:rsidR="00DD0E8B" w:rsidRPr="00143FA2" w:rsidRDefault="00DD0E8B" w:rsidP="00143FA2">
      <w:pPr>
        <w:pStyle w:val="a3"/>
        <w:numPr>
          <w:ilvl w:val="0"/>
          <w:numId w:val="3"/>
        </w:numPr>
        <w:spacing w:after="0" w:line="240" w:lineRule="auto"/>
        <w:rPr>
          <w:rFonts w:ascii="Times New Roman" w:hAnsi="Times New Roman" w:cs="Times New Roman"/>
          <w:sz w:val="28"/>
          <w:szCs w:val="28"/>
        </w:rPr>
      </w:pPr>
      <w:r w:rsidRPr="00143FA2">
        <w:rPr>
          <w:rFonts w:ascii="Times New Roman" w:hAnsi="Times New Roman" w:cs="Times New Roman"/>
          <w:sz w:val="28"/>
          <w:szCs w:val="28"/>
        </w:rPr>
        <w:t>навчання за програмою підвищення кваліфікації при ЧОІППО ім. К.Д. Ушинського;</w:t>
      </w:r>
    </w:p>
    <w:p w:rsidR="00DD0E8B" w:rsidRPr="00143FA2" w:rsidRDefault="00DD0E8B" w:rsidP="00143FA2">
      <w:pPr>
        <w:pStyle w:val="a3"/>
        <w:numPr>
          <w:ilvl w:val="0"/>
          <w:numId w:val="3"/>
        </w:numPr>
        <w:spacing w:after="0" w:line="240" w:lineRule="auto"/>
        <w:rPr>
          <w:rFonts w:ascii="Times New Roman" w:hAnsi="Times New Roman" w:cs="Times New Roman"/>
          <w:sz w:val="28"/>
          <w:szCs w:val="28"/>
        </w:rPr>
      </w:pPr>
      <w:r w:rsidRPr="00143FA2">
        <w:rPr>
          <w:rFonts w:ascii="Times New Roman" w:hAnsi="Times New Roman" w:cs="Times New Roman"/>
          <w:sz w:val="28"/>
          <w:szCs w:val="28"/>
        </w:rPr>
        <w:t>стажування;</w:t>
      </w:r>
    </w:p>
    <w:p w:rsidR="00DD0E8B" w:rsidRPr="00143FA2" w:rsidRDefault="00DD0E8B" w:rsidP="00143FA2">
      <w:pPr>
        <w:pStyle w:val="a3"/>
        <w:numPr>
          <w:ilvl w:val="0"/>
          <w:numId w:val="3"/>
        </w:numPr>
        <w:spacing w:after="0" w:line="240" w:lineRule="auto"/>
        <w:rPr>
          <w:rFonts w:ascii="Times New Roman" w:hAnsi="Times New Roman" w:cs="Times New Roman"/>
          <w:sz w:val="28"/>
          <w:szCs w:val="28"/>
        </w:rPr>
      </w:pPr>
      <w:r w:rsidRPr="00143FA2">
        <w:rPr>
          <w:rFonts w:ascii="Times New Roman" w:hAnsi="Times New Roman" w:cs="Times New Roman"/>
          <w:sz w:val="28"/>
          <w:szCs w:val="28"/>
        </w:rPr>
        <w:t>участь у семінарах, практикумах, тренінгах, вебінарах, майстер-класах тощо.</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Щорічний план підвищення кваліфікації педагогічних працівників затверджує педагогічна рада.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xml:space="preserve">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  на підставі п.1.5, п.2.1, п.2.2 Типового положення про атестацію педагогічних працівників, затвердженого </w:t>
      </w:r>
      <w:r w:rsidRPr="00DD0E8B">
        <w:rPr>
          <w:rFonts w:ascii="Times New Roman" w:hAnsi="Times New Roman" w:cs="Times New Roman"/>
          <w:sz w:val="28"/>
          <w:szCs w:val="28"/>
        </w:rPr>
        <w:lastRenderedPageBreak/>
        <w:t>наказом Міністерства освіти і науки України №930 від 06.10.2010 (зі змінами, затвердженими наказом МОН України №1473 від 20.12.2011 та №1135 від 08.08.2013).</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6. Критерії, правила і процедури оцінювання управлінської діяльності керівних працівників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Управлінська діяльність адміністрації закладу на сучасному етапі передбачає вирішення низки концептуальних  положень, а саме:</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створення умов для переходу від адміністративного стилю управління до громадсько-державного;</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раціональний розподіл роботи між працівниками школи з урахуванням їх кваліфікації, досвіду та ділових якостей;</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умовах ринкових відносин;</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забезпечення високого рівня працездатності всіх учасників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створення здорової творчої атмосфери в педагогічному колективі.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Сучасні виклики освітнього менеджменту вимагають від керівника закладу   таких фахових компетенцій:</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прогнозувати позитивне майбутнє і формувати дух позитивних змін;</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забезпечувати відкрите керівництво;</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вивчати інтереси і потреби місцевої громади й суспільства в цілому, щоб визначати нові цілі і завдання;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організовувати роботу колективу на досягнення поставлених цілей;</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працювати над залученням додаткових ресурсів для якісного досягнення цілей;</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постійно вчитися і стимулювати до цього членів педагогічного колективу.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 7.     Інформаційні системи для ефективного управління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Однією з умов розвитку освіти є запровадження інформаційно-комунікаційних технологій в управлінську та освітню діяльність.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Така діяльність проводиться у двох напрямках:</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впровадження інформаційних технологій в управлінську діяльність;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комп’ютеризація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lastRenderedPageBreak/>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закладу  є ефективна робота веб-сайту та веб-платформи «Віртуальна учительська», інформування педагогів через електронні скриньки та Google – сервіси, застосування в роботі програмних засобів «Курс школа», груп у фейсбуці та вайбері.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8.     Безпекова складова закладу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Визначаємо три основні складові безпечного освітнього середовища:</w:t>
      </w:r>
      <w:r w:rsidRPr="00DD0E8B">
        <w:rPr>
          <w:rFonts w:ascii="Times New Roman" w:hAnsi="Times New Roman" w:cs="Times New Roman"/>
          <w:sz w:val="28"/>
          <w:szCs w:val="28"/>
        </w:rPr>
        <w:br/>
        <w:t>– безпечні й комфортні умови праці та навчання;</w:t>
      </w:r>
      <w:r w:rsidRPr="00DD0E8B">
        <w:rPr>
          <w:rFonts w:ascii="Times New Roman" w:hAnsi="Times New Roman" w:cs="Times New Roman"/>
          <w:sz w:val="28"/>
          <w:szCs w:val="28"/>
        </w:rPr>
        <w:br/>
        <w:t>– відсутність дискримінації та насильства;</w:t>
      </w:r>
      <w:r w:rsidRPr="00DD0E8B">
        <w:rPr>
          <w:rFonts w:ascii="Times New Roman" w:hAnsi="Times New Roman" w:cs="Times New Roman"/>
          <w:sz w:val="28"/>
          <w:szCs w:val="28"/>
        </w:rPr>
        <w:br/>
        <w:t>– створення інклюзивного і мотивувального простору.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Створення безпеки спрямоване на виконання таких завдань: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формування в учнів компетентностей, важливих для успішної соціалізації особистості;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впровадження демократичної культури, захист прав дитини і формування демократичних цінностей;</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запобігання та протидія таким негативним явищам серед дітей та учнівської молоді як насильство, кібербулінг, булінг тощо;</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профілактика девіантної поведінки, правопорушень та злочинності серед неповнолітніх;</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розвиток творчої співпраці педагогічного колективу, учнів і батьків на засадах педагогіки партнерства.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9.     Створення в закладі інклюзивного освітнього середовища, універсального дизайну та розумного пристосування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xml:space="preserve">Особам з особливими освітніми потребами надаються права рівні з іншими особами, у тому числі шляхом створення належного фінансового, кадрового, </w:t>
      </w:r>
      <w:r w:rsidRPr="00DD0E8B">
        <w:rPr>
          <w:rFonts w:ascii="Times New Roman" w:hAnsi="Times New Roman" w:cs="Times New Roman"/>
          <w:sz w:val="28"/>
          <w:szCs w:val="28"/>
        </w:rPr>
        <w:lastRenderedPageBreak/>
        <w:t>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Універсальний дизайн закладу створюється на таких принципах:</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 Рівність і доступність використання.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Надання однакових засобів для всіх користувачів: для уникнення    відособлення окремих груп населення.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2. Гнучкість використання.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Забезпечення  наявність широкого переліку індивідуальних налаштувань і можливостей з урахуванням потреб користувачів.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3. Просте та зручне використання.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Забезпечення  простоти та інтуїтивність використання незалежно від досвіду, освіти, мовного рівня та віку користувача.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4. Сприйняття інформації з урахуванням різних сенсорних можливостей користувачів.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5. Припустимість помилок.</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Зведення до мінімуму можливості виникнення ризиків і шкідливих наслідків випадкових або ненавмисних дій користувачів.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6. Низький рівень фізичних зусиль.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Розрахування на затрату незначних фізичних ресурсів користувачів, на мінімальний рівень стомлюваності.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7. Наявність необхідного розміру і простору.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8. Моніторинг якості освіти осіб з особливими освітніми потребами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Основними завданнями  моніторингу інклюзивного навчання є:</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Відстеження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Контроль забезпечення різнобічного розвитку дітей, реалізація їх здібностей;</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Створення корекційно-розвиткового середовища для задоволення освітніх потреб учнів з особливими освітніми потребами;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Забезпечення диференційованого психолого-педагогічного супроводу дітей з особливими освітніми потребами;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10. Вивчення та самооцінювання якості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10.1.        </w:t>
      </w:r>
      <w:r w:rsidRPr="00DD0E8B">
        <w:rPr>
          <w:rFonts w:ascii="Times New Roman" w:hAnsi="Times New Roman" w:cs="Times New Roman"/>
          <w:b/>
          <w:bCs/>
          <w:sz w:val="28"/>
          <w:szCs w:val="28"/>
        </w:rPr>
        <w:t>Функції самооцінювання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Отримання порівняльних даних, виявлення динаміки і факторів впливу на динаміку.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Упорядкування інформації про стан і дина</w:t>
      </w:r>
      <w:r w:rsidRPr="00DD0E8B">
        <w:rPr>
          <w:rFonts w:ascii="Times New Roman" w:hAnsi="Times New Roman" w:cs="Times New Roman"/>
          <w:sz w:val="28"/>
          <w:szCs w:val="28"/>
        </w:rPr>
        <w:softHyphen/>
        <w:t>міку якості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lastRenderedPageBreak/>
        <w:t>-        Координація діяльності організаційних струк</w:t>
      </w:r>
      <w:r w:rsidRPr="00DD0E8B">
        <w:rPr>
          <w:rFonts w:ascii="Times New Roman" w:hAnsi="Times New Roman" w:cs="Times New Roman"/>
          <w:sz w:val="28"/>
          <w:szCs w:val="28"/>
        </w:rPr>
        <w:softHyphen/>
        <w:t>тур (шкільні методичні об’єднання, творчі групи) задіяних у проце</w:t>
      </w:r>
      <w:r w:rsidRPr="00DD0E8B">
        <w:rPr>
          <w:rFonts w:ascii="Times New Roman" w:hAnsi="Times New Roman" w:cs="Times New Roman"/>
          <w:sz w:val="28"/>
          <w:szCs w:val="28"/>
        </w:rPr>
        <w:softHyphen/>
        <w:t>дурах моніторингу.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10.2.        </w:t>
      </w:r>
      <w:r w:rsidRPr="00DD0E8B">
        <w:rPr>
          <w:rFonts w:ascii="Times New Roman" w:hAnsi="Times New Roman" w:cs="Times New Roman"/>
          <w:b/>
          <w:bCs/>
          <w:sz w:val="28"/>
          <w:szCs w:val="28"/>
        </w:rPr>
        <w:t>Види самооцінювання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Моніторинг навчальних досягнень здобувачів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Моніторинг педагогічної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Моніторинг за освітнім середовищем.</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10.3.        </w:t>
      </w:r>
      <w:r w:rsidRPr="00DD0E8B">
        <w:rPr>
          <w:rFonts w:ascii="Times New Roman" w:hAnsi="Times New Roman" w:cs="Times New Roman"/>
          <w:b/>
          <w:bCs/>
          <w:sz w:val="28"/>
          <w:szCs w:val="28"/>
        </w:rPr>
        <w:t>Напрями самооцінювання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узгодження управління </w:t>
      </w:r>
      <w:r w:rsidRPr="00DD0E8B">
        <w:rPr>
          <w:rFonts w:ascii="Times New Roman" w:hAnsi="Times New Roman" w:cs="Times New Roman"/>
          <w:sz w:val="28"/>
          <w:szCs w:val="28"/>
        </w:rPr>
        <w:t>(якщо школа відповідає певним стандартам в осві</w:t>
      </w:r>
      <w:r w:rsidRPr="00DD0E8B">
        <w:rPr>
          <w:rFonts w:ascii="Times New Roman" w:hAnsi="Times New Roman" w:cs="Times New Roman"/>
          <w:sz w:val="28"/>
          <w:szCs w:val="28"/>
        </w:rPr>
        <w:softHyphen/>
        <w:t>ті, автоматично забезпечується адекватний рівень її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Діагностика або </w:t>
      </w:r>
      <w:r w:rsidRPr="00DD0E8B">
        <w:rPr>
          <w:rFonts w:ascii="Times New Roman" w:hAnsi="Times New Roman" w:cs="Times New Roman"/>
          <w:sz w:val="28"/>
          <w:szCs w:val="28"/>
        </w:rPr>
        <w:t>визначення рівня академічних навичок учнів незалежно від їх особистості;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Вивчення діяльності </w:t>
      </w:r>
      <w:r w:rsidRPr="00DD0E8B">
        <w:rPr>
          <w:rFonts w:ascii="Times New Roman" w:hAnsi="Times New Roman" w:cs="Times New Roman"/>
          <w:sz w:val="28"/>
          <w:szCs w:val="28"/>
        </w:rPr>
        <w:t>(включає заміри «вхо</w:t>
      </w:r>
      <w:r w:rsidRPr="00DD0E8B">
        <w:rPr>
          <w:rFonts w:ascii="Times New Roman" w:hAnsi="Times New Roman" w:cs="Times New Roman"/>
          <w:sz w:val="28"/>
          <w:szCs w:val="28"/>
        </w:rPr>
        <w:softHyphen/>
        <w:t>ду» і «виходу» системи);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Статичний показник  </w:t>
      </w:r>
      <w:r w:rsidRPr="00DD0E8B">
        <w:rPr>
          <w:rFonts w:ascii="Times New Roman" w:hAnsi="Times New Roman" w:cs="Times New Roman"/>
          <w:sz w:val="28"/>
          <w:szCs w:val="28"/>
        </w:rPr>
        <w:t>(надає можливість од</w:t>
      </w:r>
      <w:r w:rsidRPr="00DD0E8B">
        <w:rPr>
          <w:rFonts w:ascii="Times New Roman" w:hAnsi="Times New Roman" w:cs="Times New Roman"/>
          <w:sz w:val="28"/>
          <w:szCs w:val="28"/>
        </w:rPr>
        <w:softHyphen/>
        <w:t>ночасно зняти показники за одним або кіль</w:t>
      </w:r>
      <w:r w:rsidRPr="00DD0E8B">
        <w:rPr>
          <w:rFonts w:ascii="Times New Roman" w:hAnsi="Times New Roman" w:cs="Times New Roman"/>
          <w:sz w:val="28"/>
          <w:szCs w:val="28"/>
        </w:rPr>
        <w:softHyphen/>
        <w:t>кома напрямами діяльності школи, порівняти отриманий результат з нормативом і визна</w:t>
      </w:r>
      <w:r w:rsidRPr="00DD0E8B">
        <w:rPr>
          <w:rFonts w:ascii="Times New Roman" w:hAnsi="Times New Roman" w:cs="Times New Roman"/>
          <w:sz w:val="28"/>
          <w:szCs w:val="28"/>
        </w:rPr>
        <w:softHyphen/>
        <w:t>чити відхилення від стандарту, здійснити аналіз і прийняти управлінське рішення);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Динамічний показник </w:t>
      </w:r>
      <w:r w:rsidRPr="00DD0E8B">
        <w:rPr>
          <w:rFonts w:ascii="Times New Roman" w:hAnsi="Times New Roman" w:cs="Times New Roman"/>
          <w:sz w:val="28"/>
          <w:szCs w:val="28"/>
        </w:rPr>
        <w:t>(багаторазовий за</w:t>
      </w:r>
      <w:r w:rsidRPr="00DD0E8B">
        <w:rPr>
          <w:rFonts w:ascii="Times New Roman" w:hAnsi="Times New Roman" w:cs="Times New Roman"/>
          <w:sz w:val="28"/>
          <w:szCs w:val="28"/>
        </w:rPr>
        <w:softHyphen/>
        <w:t>мір певних характеристик під час усього циклу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Психологічний показник </w:t>
      </w:r>
      <w:r w:rsidRPr="00DD0E8B">
        <w:rPr>
          <w:rFonts w:ascii="Times New Roman" w:hAnsi="Times New Roman" w:cs="Times New Roman"/>
          <w:sz w:val="28"/>
          <w:szCs w:val="28"/>
        </w:rPr>
        <w:t>(постійне відстеження певних особливостей у ході на</w:t>
      </w:r>
      <w:r w:rsidRPr="00DD0E8B">
        <w:rPr>
          <w:rFonts w:ascii="Times New Roman" w:hAnsi="Times New Roman" w:cs="Times New Roman"/>
          <w:sz w:val="28"/>
          <w:szCs w:val="28"/>
        </w:rPr>
        <w:softHyphen/>
        <w:t>вчальної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Внутрішній показник ефективності </w:t>
      </w:r>
      <w:r w:rsidRPr="00DD0E8B">
        <w:rPr>
          <w:rFonts w:ascii="Times New Roman" w:hAnsi="Times New Roman" w:cs="Times New Roman"/>
          <w:sz w:val="28"/>
          <w:szCs w:val="28"/>
        </w:rPr>
        <w:t>(спо</w:t>
      </w:r>
      <w:r w:rsidRPr="00DD0E8B">
        <w:rPr>
          <w:rFonts w:ascii="Times New Roman" w:hAnsi="Times New Roman" w:cs="Times New Roman"/>
          <w:sz w:val="28"/>
          <w:szCs w:val="28"/>
        </w:rPr>
        <w:softHyphen/>
        <w:t>стереження за динамікою становлення колективу,  прогнозування проблем,  які мо</w:t>
      </w:r>
      <w:r w:rsidRPr="00DD0E8B">
        <w:rPr>
          <w:rFonts w:ascii="Times New Roman" w:hAnsi="Times New Roman" w:cs="Times New Roman"/>
          <w:sz w:val="28"/>
          <w:szCs w:val="28"/>
        </w:rPr>
        <w:softHyphen/>
        <w:t>жуть з’явитися у майбутньому);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Самооцінювання  освітніх систем </w:t>
      </w:r>
      <w:r w:rsidRPr="00DD0E8B">
        <w:rPr>
          <w:rFonts w:ascii="Times New Roman" w:hAnsi="Times New Roman" w:cs="Times New Roman"/>
          <w:sz w:val="28"/>
          <w:szCs w:val="28"/>
        </w:rPr>
        <w:t>(оцінювання стану системи, в якій відбуваються зміни, з подаль</w:t>
      </w:r>
      <w:r w:rsidRPr="00DD0E8B">
        <w:rPr>
          <w:rFonts w:ascii="Times New Roman" w:hAnsi="Times New Roman" w:cs="Times New Roman"/>
          <w:sz w:val="28"/>
          <w:szCs w:val="28"/>
        </w:rPr>
        <w:softHyphen/>
        <w:t>шим прийняттям управлінського рішення);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Педагогічний моніторинг </w:t>
      </w:r>
      <w:r w:rsidRPr="00DD0E8B">
        <w:rPr>
          <w:rFonts w:ascii="Times New Roman" w:hAnsi="Times New Roman" w:cs="Times New Roman"/>
          <w:sz w:val="28"/>
          <w:szCs w:val="28"/>
        </w:rPr>
        <w:t>(супровідний конт</w:t>
      </w:r>
      <w:r w:rsidRPr="00DD0E8B">
        <w:rPr>
          <w:rFonts w:ascii="Times New Roman" w:hAnsi="Times New Roman" w:cs="Times New Roman"/>
          <w:sz w:val="28"/>
          <w:szCs w:val="28"/>
        </w:rPr>
        <w:softHyphen/>
        <w:t>роль та поточне коригування взаємодії вчи</w:t>
      </w:r>
      <w:r w:rsidRPr="00DD0E8B">
        <w:rPr>
          <w:rFonts w:ascii="Times New Roman" w:hAnsi="Times New Roman" w:cs="Times New Roman"/>
          <w:sz w:val="28"/>
          <w:szCs w:val="28"/>
        </w:rPr>
        <w:softHyphen/>
        <w:t>теля й учня в організації і здійсненні освітнього процесу</w:t>
      </w:r>
      <w:r w:rsidRPr="00DD0E8B">
        <w:rPr>
          <w:rFonts w:ascii="Times New Roman" w:hAnsi="Times New Roman" w:cs="Times New Roman"/>
          <w:b/>
          <w:bCs/>
          <w:sz w:val="28"/>
          <w:szCs w:val="28"/>
        </w:rPr>
        <w:t>);</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Освітній моніторинг </w:t>
      </w:r>
      <w:r w:rsidRPr="00DD0E8B">
        <w:rPr>
          <w:rFonts w:ascii="Times New Roman" w:hAnsi="Times New Roman" w:cs="Times New Roman"/>
          <w:sz w:val="28"/>
          <w:szCs w:val="28"/>
        </w:rPr>
        <w:t>(супровідне оцінювання і поточна регуляція будь-якого процесу в освіті);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Учнівське самооцінювання </w:t>
      </w:r>
      <w:r w:rsidRPr="00DD0E8B">
        <w:rPr>
          <w:rFonts w:ascii="Times New Roman" w:hAnsi="Times New Roman" w:cs="Times New Roman"/>
          <w:sz w:val="28"/>
          <w:szCs w:val="28"/>
        </w:rPr>
        <w:t>(комплекс психолого-педагогічних процедур, які супроводжують процес засвоєння учнями знань, сприяють ви</w:t>
      </w:r>
      <w:r w:rsidRPr="00DD0E8B">
        <w:rPr>
          <w:rFonts w:ascii="Times New Roman" w:hAnsi="Times New Roman" w:cs="Times New Roman"/>
          <w:sz w:val="28"/>
          <w:szCs w:val="28"/>
        </w:rPr>
        <w:softHyphen/>
        <w:t>робленню нової інформації, необхідної для спря</w:t>
      </w:r>
      <w:r w:rsidRPr="00DD0E8B">
        <w:rPr>
          <w:rFonts w:ascii="Times New Roman" w:hAnsi="Times New Roman" w:cs="Times New Roman"/>
          <w:sz w:val="28"/>
          <w:szCs w:val="28"/>
        </w:rPr>
        <w:softHyphen/>
        <w:t>мування дій на досягнення навчальної мети);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Самооцінювання загальноосвітньої підготовки учнів </w:t>
      </w:r>
      <w:r w:rsidRPr="00DD0E8B">
        <w:rPr>
          <w:rFonts w:ascii="Times New Roman" w:hAnsi="Times New Roman" w:cs="Times New Roman"/>
          <w:sz w:val="28"/>
          <w:szCs w:val="28"/>
        </w:rPr>
        <w:t>(систематичне відстеження досягнення державних вимог підготовки учнів за осно</w:t>
      </w:r>
      <w:r w:rsidRPr="00DD0E8B">
        <w:rPr>
          <w:rFonts w:ascii="Times New Roman" w:hAnsi="Times New Roman" w:cs="Times New Roman"/>
          <w:sz w:val="28"/>
          <w:szCs w:val="28"/>
        </w:rPr>
        <w:softHyphen/>
        <w:t>вними навчальними дисциплінами);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w:t>
      </w:r>
      <w:r w:rsidRPr="00DD0E8B">
        <w:rPr>
          <w:rFonts w:ascii="Times New Roman" w:hAnsi="Times New Roman" w:cs="Times New Roman"/>
          <w:b/>
          <w:bCs/>
          <w:sz w:val="28"/>
          <w:szCs w:val="28"/>
        </w:rPr>
        <w:t>Моніторинг результативності освітнього процесу </w:t>
      </w:r>
      <w:r w:rsidRPr="00DD0E8B">
        <w:rPr>
          <w:rFonts w:ascii="Times New Roman" w:hAnsi="Times New Roman" w:cs="Times New Roman"/>
          <w:sz w:val="28"/>
          <w:szCs w:val="28"/>
        </w:rPr>
        <w:t>(пока</w:t>
      </w:r>
      <w:r w:rsidRPr="00DD0E8B">
        <w:rPr>
          <w:rFonts w:ascii="Times New Roman" w:hAnsi="Times New Roman" w:cs="Times New Roman"/>
          <w:sz w:val="28"/>
          <w:szCs w:val="28"/>
        </w:rPr>
        <w:softHyphen/>
        <w:t>зує загальну картину дій усіх факторів, що впливають на навчання та виховання, і визначає напрями, які потребують більш детального дослідження).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10.4.        </w:t>
      </w:r>
      <w:r w:rsidRPr="00DD0E8B">
        <w:rPr>
          <w:rFonts w:ascii="Times New Roman" w:hAnsi="Times New Roman" w:cs="Times New Roman"/>
          <w:b/>
          <w:bCs/>
          <w:sz w:val="28"/>
          <w:szCs w:val="28"/>
        </w:rPr>
        <w:t> Форми самооцінювання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Самооцінка власної діяльності на рівні пе</w:t>
      </w:r>
      <w:r w:rsidRPr="00DD0E8B">
        <w:rPr>
          <w:rFonts w:ascii="Times New Roman" w:hAnsi="Times New Roman" w:cs="Times New Roman"/>
          <w:sz w:val="28"/>
          <w:szCs w:val="28"/>
        </w:rPr>
        <w:softHyphen/>
        <w:t>дагога, учня, адміністратора.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Внутрішня оцінка діяльності ке</w:t>
      </w:r>
      <w:r w:rsidRPr="00DD0E8B">
        <w:rPr>
          <w:rFonts w:ascii="Times New Roman" w:hAnsi="Times New Roman" w:cs="Times New Roman"/>
          <w:sz w:val="28"/>
          <w:szCs w:val="28"/>
        </w:rPr>
        <w:softHyphen/>
        <w:t>рівниками шкільних методичних об’єднань.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Зовнішнє оцінювання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10.5.        </w:t>
      </w:r>
      <w:r w:rsidRPr="00DD0E8B">
        <w:rPr>
          <w:rFonts w:ascii="Times New Roman" w:hAnsi="Times New Roman" w:cs="Times New Roman"/>
          <w:b/>
          <w:bCs/>
          <w:sz w:val="28"/>
          <w:szCs w:val="28"/>
        </w:rPr>
        <w:t>Етапи проведення самооцінювання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Терміни проведення моніторингу визнача</w:t>
      </w:r>
      <w:r w:rsidRPr="00DD0E8B">
        <w:rPr>
          <w:rFonts w:ascii="Times New Roman" w:hAnsi="Times New Roman" w:cs="Times New Roman"/>
          <w:sz w:val="28"/>
          <w:szCs w:val="28"/>
        </w:rPr>
        <w:softHyphen/>
        <w:t>ються планом роботи школи на  кожен навчальний рік.</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lastRenderedPageBreak/>
        <w:t>-       Самооцінювання  включає три етапи: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i/>
          <w:iCs/>
          <w:sz w:val="28"/>
          <w:szCs w:val="28"/>
        </w:rPr>
        <w:t>а)  підготовчий </w:t>
      </w:r>
      <w:r w:rsidRPr="00DD0E8B">
        <w:rPr>
          <w:rFonts w:ascii="Times New Roman" w:hAnsi="Times New Roman" w:cs="Times New Roman"/>
          <w:sz w:val="28"/>
          <w:szCs w:val="28"/>
        </w:rPr>
        <w:t>— визначення об’єкта вивчення, визначення мети, критерії оцінювання, розробка інструментарію і механізму відсте</w:t>
      </w:r>
      <w:r w:rsidRPr="00DD0E8B">
        <w:rPr>
          <w:rFonts w:ascii="Times New Roman" w:hAnsi="Times New Roman" w:cs="Times New Roman"/>
          <w:sz w:val="28"/>
          <w:szCs w:val="28"/>
        </w:rPr>
        <w:softHyphen/>
        <w:t>ження, визначення термінів;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i/>
          <w:iCs/>
          <w:sz w:val="28"/>
          <w:szCs w:val="28"/>
        </w:rPr>
        <w:t>б)   практичний (збір інформації) </w:t>
      </w:r>
      <w:r w:rsidRPr="00DD0E8B">
        <w:rPr>
          <w:rFonts w:ascii="Times New Roman" w:hAnsi="Times New Roman" w:cs="Times New Roman"/>
          <w:sz w:val="28"/>
          <w:szCs w:val="28"/>
        </w:rPr>
        <w:t>— аналіз доку</w:t>
      </w:r>
      <w:r w:rsidRPr="00DD0E8B">
        <w:rPr>
          <w:rFonts w:ascii="Times New Roman" w:hAnsi="Times New Roman" w:cs="Times New Roman"/>
          <w:sz w:val="28"/>
          <w:szCs w:val="28"/>
        </w:rPr>
        <w:softHyphen/>
        <w:t>ментації, тестування, контрольні зрізи, анке</w:t>
      </w:r>
      <w:r w:rsidRPr="00DD0E8B">
        <w:rPr>
          <w:rFonts w:ascii="Times New Roman" w:hAnsi="Times New Roman" w:cs="Times New Roman"/>
          <w:sz w:val="28"/>
          <w:szCs w:val="28"/>
        </w:rPr>
        <w:softHyphen/>
        <w:t>тування, цільові співбесіди, самооцінка тощо;</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i/>
          <w:iCs/>
          <w:sz w:val="28"/>
          <w:szCs w:val="28"/>
        </w:rPr>
        <w:t>в)  аналітичний </w:t>
      </w:r>
      <w:r w:rsidRPr="00DD0E8B">
        <w:rPr>
          <w:rFonts w:ascii="Times New Roman" w:hAnsi="Times New Roman" w:cs="Times New Roman"/>
          <w:sz w:val="28"/>
          <w:szCs w:val="28"/>
        </w:rPr>
        <w:t>— систематизація інформації, аналіз інформації, коректування, прогнозу</w:t>
      </w:r>
      <w:r w:rsidRPr="00DD0E8B">
        <w:rPr>
          <w:rFonts w:ascii="Times New Roman" w:hAnsi="Times New Roman" w:cs="Times New Roman"/>
          <w:sz w:val="28"/>
          <w:szCs w:val="28"/>
        </w:rPr>
        <w:softHyphen/>
        <w:t>вання, контроль за виконанням прийнятих управлінських рішень.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11. Виконавці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Виконавцями самооцінювання  є: заступники ди</w:t>
      </w:r>
      <w:r w:rsidRPr="00DD0E8B">
        <w:rPr>
          <w:rFonts w:ascii="Times New Roman" w:hAnsi="Times New Roman" w:cs="Times New Roman"/>
          <w:sz w:val="28"/>
          <w:szCs w:val="28"/>
        </w:rPr>
        <w:softHyphen/>
        <w:t>ректора, керівники шкільних методичних об’єднань, члени творчих груп, педагогічні працівники певної спеціалізації, вчителі-предметники, класні керівники, представники соціально-психологічної служби школи.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12. Функціональні обов’язки учасників самооцінювання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12.1.        Адміністрація закладу: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ініціює розроблення стратегії розвитку школи;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розробляє і втілює внутрішкільну сис</w:t>
      </w:r>
      <w:r w:rsidRPr="00DD0E8B">
        <w:rPr>
          <w:rFonts w:ascii="Times New Roman" w:hAnsi="Times New Roman" w:cs="Times New Roman"/>
          <w:sz w:val="28"/>
          <w:szCs w:val="28"/>
        </w:rPr>
        <w:softHyphen/>
        <w:t>тему забезпечення якості освітньої діяльності та якості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установлює і затверджує порядок, періо</w:t>
      </w:r>
      <w:r w:rsidRPr="00DD0E8B">
        <w:rPr>
          <w:rFonts w:ascii="Times New Roman" w:hAnsi="Times New Roman" w:cs="Times New Roman"/>
          <w:sz w:val="28"/>
          <w:szCs w:val="28"/>
        </w:rPr>
        <w:softHyphen/>
        <w:t>дичність проведення до</w:t>
      </w:r>
      <w:r w:rsidRPr="00DD0E8B">
        <w:rPr>
          <w:rFonts w:ascii="Times New Roman" w:hAnsi="Times New Roman" w:cs="Times New Roman"/>
          <w:sz w:val="28"/>
          <w:szCs w:val="28"/>
        </w:rPr>
        <w:softHyphen/>
        <w:t>сліджень;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забезпечує необхідні ресурси для організації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сприяє визначенню напрямків підвищення кваліфікації педагогічних працівників;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забезпечує реалізацію освітньої програми;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визначає шляхи подальшого розвитку закладу;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приймає управлінські рішення щодо розвитку якості освіти на основі результатів моніторингу.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12. 2.  Рада забезпечення якості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Бере участь у розробленні інструментарію;</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Бере участь у розробленні критеріїв оцінювання результативності освітнього процесу та професійної діяльності педагогів;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проводить  експертизу, дослідження, анкетування, опитування та оцінювання здобувачів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аналізує результати зібраної інформації;</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веде облік результатів;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готують пропозиції для адміністрації щодо удосконалення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12.3. Педагогічна рада закладу: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xml:space="preserve">-       </w:t>
      </w:r>
      <w:r w:rsidR="00143FA2">
        <w:rPr>
          <w:rFonts w:ascii="Times New Roman" w:hAnsi="Times New Roman" w:cs="Times New Roman"/>
          <w:sz w:val="28"/>
          <w:szCs w:val="28"/>
        </w:rPr>
        <w:t xml:space="preserve">бере </w:t>
      </w:r>
      <w:r w:rsidRPr="00DD0E8B">
        <w:rPr>
          <w:rFonts w:ascii="Times New Roman" w:hAnsi="Times New Roman" w:cs="Times New Roman"/>
          <w:sz w:val="28"/>
          <w:szCs w:val="28"/>
        </w:rPr>
        <w:t>участь у розробленні методики 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xml:space="preserve">-       </w:t>
      </w:r>
      <w:r w:rsidR="00143FA2">
        <w:rPr>
          <w:rFonts w:ascii="Times New Roman" w:hAnsi="Times New Roman" w:cs="Times New Roman"/>
          <w:sz w:val="28"/>
          <w:szCs w:val="28"/>
        </w:rPr>
        <w:t xml:space="preserve">здійснює </w:t>
      </w:r>
      <w:r w:rsidRPr="00DD0E8B">
        <w:rPr>
          <w:rFonts w:ascii="Times New Roman" w:hAnsi="Times New Roman" w:cs="Times New Roman"/>
          <w:sz w:val="28"/>
          <w:szCs w:val="28"/>
        </w:rPr>
        <w:t>вибір критеріїв і показників, що характеризують стан і динаміку розвитку системи забезпечення якості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xml:space="preserve">-       </w:t>
      </w:r>
      <w:r w:rsidR="00143FA2">
        <w:rPr>
          <w:rFonts w:ascii="Times New Roman" w:hAnsi="Times New Roman" w:cs="Times New Roman"/>
          <w:sz w:val="28"/>
          <w:szCs w:val="28"/>
        </w:rPr>
        <w:t xml:space="preserve">здійснює </w:t>
      </w:r>
      <w:r w:rsidRPr="00DD0E8B">
        <w:rPr>
          <w:rFonts w:ascii="Times New Roman" w:hAnsi="Times New Roman" w:cs="Times New Roman"/>
          <w:sz w:val="28"/>
          <w:szCs w:val="28"/>
        </w:rPr>
        <w:t>визначення способів оприлюднення інформації  та показників розвитку системи моніторингу;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xml:space="preserve">-       </w:t>
      </w:r>
      <w:r w:rsidR="00143FA2">
        <w:rPr>
          <w:rFonts w:ascii="Times New Roman" w:hAnsi="Times New Roman" w:cs="Times New Roman"/>
          <w:sz w:val="28"/>
          <w:szCs w:val="28"/>
        </w:rPr>
        <w:t xml:space="preserve">здійснює </w:t>
      </w:r>
      <w:r w:rsidRPr="00DD0E8B">
        <w:rPr>
          <w:rFonts w:ascii="Times New Roman" w:hAnsi="Times New Roman" w:cs="Times New Roman"/>
          <w:sz w:val="28"/>
          <w:szCs w:val="28"/>
        </w:rPr>
        <w:t>вивчення, узагальнення і поширення інноваційного досвіду педагогічних працівників;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xml:space="preserve">-       </w:t>
      </w:r>
      <w:r w:rsidR="00143FA2">
        <w:rPr>
          <w:rFonts w:ascii="Times New Roman" w:hAnsi="Times New Roman" w:cs="Times New Roman"/>
          <w:sz w:val="28"/>
          <w:szCs w:val="28"/>
        </w:rPr>
        <w:t xml:space="preserve">здійснює </w:t>
      </w:r>
      <w:r w:rsidRPr="00DD0E8B">
        <w:rPr>
          <w:rFonts w:ascii="Times New Roman" w:hAnsi="Times New Roman" w:cs="Times New Roman"/>
          <w:sz w:val="28"/>
          <w:szCs w:val="28"/>
        </w:rPr>
        <w:t>затвердження освітньої програми закладу та стратегії розвитку та положення про академічну доброчесність;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lastRenderedPageBreak/>
        <w:t>-       спри</w:t>
      </w:r>
      <w:r w:rsidR="00143FA2">
        <w:rPr>
          <w:rFonts w:ascii="Times New Roman" w:hAnsi="Times New Roman" w:cs="Times New Roman"/>
          <w:sz w:val="28"/>
          <w:szCs w:val="28"/>
        </w:rPr>
        <w:t>яє</w:t>
      </w:r>
      <w:r w:rsidRPr="00DD0E8B">
        <w:rPr>
          <w:rFonts w:ascii="Times New Roman" w:hAnsi="Times New Roman" w:cs="Times New Roman"/>
          <w:sz w:val="28"/>
          <w:szCs w:val="28"/>
        </w:rPr>
        <w:t xml:space="preserve"> підвищенню кваліфікації педагогічних працівників, розвитку їх творчих ініціатив.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12.4.  Класний керівник:</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проводить контроль за всеобучем кожного учня;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своєчасно доводить підсумки до відома батьків;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надає інформацію для самооцінювання.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12.5. Учитель: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визначає й аналізує рівень навчальних до</w:t>
      </w:r>
      <w:r w:rsidRPr="00DD0E8B">
        <w:rPr>
          <w:rFonts w:ascii="Times New Roman" w:hAnsi="Times New Roman" w:cs="Times New Roman"/>
          <w:sz w:val="28"/>
          <w:szCs w:val="28"/>
        </w:rPr>
        <w:softHyphen/>
        <w:t>сягнень учнів з предметів за результатами тестування, контрольних зрізів, поточного, тематичного та  підсумкового оцінювання за семестри, навчальний рік;</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визначає шляхи підвищення навчальних досягнень учнів;</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своєчасно подає інформацію для оцінювання результативності.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13. Критерії щодо здійснення внутрішнього забезпечення якості освіти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13.1.    </w:t>
      </w:r>
      <w:r w:rsidRPr="00DD0E8B">
        <w:rPr>
          <w:rFonts w:ascii="Times New Roman" w:hAnsi="Times New Roman" w:cs="Times New Roman"/>
          <w:b/>
          <w:bCs/>
          <w:i/>
          <w:iCs/>
          <w:sz w:val="28"/>
          <w:szCs w:val="28"/>
        </w:rPr>
        <w:t>Об’єктивність</w:t>
      </w:r>
      <w:r w:rsidRPr="00DD0E8B">
        <w:rPr>
          <w:rFonts w:ascii="Times New Roman" w:hAnsi="Times New Roman" w:cs="Times New Roman"/>
          <w:i/>
          <w:iCs/>
          <w:sz w:val="28"/>
          <w:szCs w:val="28"/>
        </w:rPr>
        <w:t> з </w:t>
      </w:r>
      <w:r w:rsidRPr="00DD0E8B">
        <w:rPr>
          <w:rFonts w:ascii="Times New Roman" w:hAnsi="Times New Roman" w:cs="Times New Roman"/>
          <w:sz w:val="28"/>
          <w:szCs w:val="28"/>
        </w:rPr>
        <w:t>метою максимального уник</w:t>
      </w:r>
      <w:r w:rsidRPr="00DD0E8B">
        <w:rPr>
          <w:rFonts w:ascii="Times New Roman" w:hAnsi="Times New Roman" w:cs="Times New Roman"/>
          <w:sz w:val="28"/>
          <w:szCs w:val="28"/>
        </w:rPr>
        <w:softHyphen/>
        <w:t>нення суб’єктивних оцінок, урахування всіх результатів (позитивних і негативних), ство</w:t>
      </w:r>
      <w:r w:rsidRPr="00DD0E8B">
        <w:rPr>
          <w:rFonts w:ascii="Times New Roman" w:hAnsi="Times New Roman" w:cs="Times New Roman"/>
          <w:sz w:val="28"/>
          <w:szCs w:val="28"/>
        </w:rPr>
        <w:softHyphen/>
        <w:t>рення рівних умов для всіх учасників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13.2.    </w:t>
      </w:r>
      <w:r w:rsidRPr="00DD0E8B">
        <w:rPr>
          <w:rFonts w:ascii="Times New Roman" w:hAnsi="Times New Roman" w:cs="Times New Roman"/>
          <w:b/>
          <w:bCs/>
          <w:i/>
          <w:iCs/>
          <w:sz w:val="28"/>
          <w:szCs w:val="28"/>
        </w:rPr>
        <w:t>Валідність</w:t>
      </w:r>
      <w:r w:rsidRPr="00DD0E8B">
        <w:rPr>
          <w:rFonts w:ascii="Times New Roman" w:hAnsi="Times New Roman" w:cs="Times New Roman"/>
          <w:i/>
          <w:iCs/>
          <w:sz w:val="28"/>
          <w:szCs w:val="28"/>
        </w:rPr>
        <w:t> </w:t>
      </w:r>
      <w:r w:rsidRPr="00DD0E8B">
        <w:rPr>
          <w:rFonts w:ascii="Times New Roman" w:hAnsi="Times New Roman" w:cs="Times New Roman"/>
          <w:sz w:val="28"/>
          <w:szCs w:val="28"/>
        </w:rPr>
        <w:t>для повної і всебічної відпові</w:t>
      </w:r>
      <w:r w:rsidRPr="00DD0E8B">
        <w:rPr>
          <w:rFonts w:ascii="Times New Roman" w:hAnsi="Times New Roman" w:cs="Times New Roman"/>
          <w:sz w:val="28"/>
          <w:szCs w:val="28"/>
        </w:rPr>
        <w:softHyphen/>
        <w:t>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DD0E8B">
        <w:rPr>
          <w:rFonts w:ascii="Times New Roman" w:hAnsi="Times New Roman" w:cs="Times New Roman"/>
          <w:sz w:val="28"/>
          <w:szCs w:val="28"/>
        </w:rPr>
        <w:softHyphen/>
        <w:t>собами контролю</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13.3.    </w:t>
      </w:r>
      <w:r w:rsidRPr="00DD0E8B">
        <w:rPr>
          <w:rFonts w:ascii="Times New Roman" w:hAnsi="Times New Roman" w:cs="Times New Roman"/>
          <w:b/>
          <w:bCs/>
          <w:i/>
          <w:iCs/>
          <w:sz w:val="28"/>
          <w:szCs w:val="28"/>
        </w:rPr>
        <w:t>Надійність</w:t>
      </w:r>
      <w:r w:rsidRPr="00DD0E8B">
        <w:rPr>
          <w:rFonts w:ascii="Times New Roman" w:hAnsi="Times New Roman" w:cs="Times New Roman"/>
          <w:i/>
          <w:iCs/>
          <w:sz w:val="28"/>
          <w:szCs w:val="28"/>
        </w:rPr>
        <w:t> </w:t>
      </w:r>
      <w:r w:rsidRPr="00DD0E8B">
        <w:rPr>
          <w:rFonts w:ascii="Times New Roman" w:hAnsi="Times New Roman" w:cs="Times New Roman"/>
          <w:sz w:val="28"/>
          <w:szCs w:val="28"/>
        </w:rPr>
        <w:t>результатів, що отримуються при повторному контролі, який проводять інші особи;</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13.4.    </w:t>
      </w:r>
      <w:r w:rsidRPr="00DD0E8B">
        <w:rPr>
          <w:rFonts w:ascii="Times New Roman" w:hAnsi="Times New Roman" w:cs="Times New Roman"/>
          <w:b/>
          <w:bCs/>
          <w:i/>
          <w:iCs/>
          <w:sz w:val="28"/>
          <w:szCs w:val="28"/>
        </w:rPr>
        <w:t>Врахування</w:t>
      </w:r>
      <w:r w:rsidRPr="00DD0E8B">
        <w:rPr>
          <w:rFonts w:ascii="Times New Roman" w:hAnsi="Times New Roman" w:cs="Times New Roman"/>
          <w:i/>
          <w:iCs/>
          <w:sz w:val="28"/>
          <w:szCs w:val="28"/>
        </w:rPr>
        <w:t> </w:t>
      </w:r>
      <w:r w:rsidRPr="00DD0E8B">
        <w:rPr>
          <w:rFonts w:ascii="Times New Roman" w:hAnsi="Times New Roman" w:cs="Times New Roman"/>
          <w:sz w:val="28"/>
          <w:szCs w:val="28"/>
        </w:rPr>
        <w:t>психолого-педагогічних особливостей;</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13.5.    </w:t>
      </w:r>
      <w:r w:rsidRPr="00DD0E8B">
        <w:rPr>
          <w:rFonts w:ascii="Times New Roman" w:hAnsi="Times New Roman" w:cs="Times New Roman"/>
          <w:b/>
          <w:bCs/>
          <w:i/>
          <w:iCs/>
          <w:sz w:val="28"/>
          <w:szCs w:val="28"/>
        </w:rPr>
        <w:t>Систематичність</w:t>
      </w:r>
      <w:r w:rsidRPr="00DD0E8B">
        <w:rPr>
          <w:rFonts w:ascii="Times New Roman" w:hAnsi="Times New Roman" w:cs="Times New Roman"/>
          <w:i/>
          <w:iCs/>
          <w:sz w:val="28"/>
          <w:szCs w:val="28"/>
        </w:rPr>
        <w:t> </w:t>
      </w:r>
      <w:r w:rsidRPr="00DD0E8B">
        <w:rPr>
          <w:rFonts w:ascii="Times New Roman" w:hAnsi="Times New Roman" w:cs="Times New Roman"/>
          <w:sz w:val="28"/>
          <w:szCs w:val="28"/>
        </w:rPr>
        <w:t>у проведенні етапів і ви</w:t>
      </w:r>
      <w:r w:rsidRPr="00DD0E8B">
        <w:rPr>
          <w:rFonts w:ascii="Times New Roman" w:hAnsi="Times New Roman" w:cs="Times New Roman"/>
          <w:sz w:val="28"/>
          <w:szCs w:val="28"/>
        </w:rPr>
        <w:softHyphen/>
        <w:t>дів досліджень у певній послідовності та за відповідною системою;</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13.6.    </w:t>
      </w:r>
      <w:r w:rsidRPr="00DD0E8B">
        <w:rPr>
          <w:rFonts w:ascii="Times New Roman" w:hAnsi="Times New Roman" w:cs="Times New Roman"/>
          <w:b/>
          <w:bCs/>
          <w:i/>
          <w:iCs/>
          <w:sz w:val="28"/>
          <w:szCs w:val="28"/>
        </w:rPr>
        <w:t>Гуманістична</w:t>
      </w:r>
      <w:r w:rsidRPr="00DD0E8B">
        <w:rPr>
          <w:rFonts w:ascii="Times New Roman" w:hAnsi="Times New Roman" w:cs="Times New Roman"/>
          <w:i/>
          <w:iCs/>
          <w:sz w:val="28"/>
          <w:szCs w:val="28"/>
        </w:rPr>
        <w:t> </w:t>
      </w:r>
      <w:r w:rsidRPr="00DD0E8B">
        <w:rPr>
          <w:rFonts w:ascii="Times New Roman" w:hAnsi="Times New Roman" w:cs="Times New Roman"/>
          <w:sz w:val="28"/>
          <w:szCs w:val="28"/>
        </w:rPr>
        <w:t>спрямованість з метою створення умов доброзичливості, довіри, поваги до особистості, позитивного емоційного клімату.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13.7.    Результати моніторингу мають тільки </w:t>
      </w:r>
      <w:r w:rsidRPr="00DD0E8B">
        <w:rPr>
          <w:rFonts w:ascii="Times New Roman" w:hAnsi="Times New Roman" w:cs="Times New Roman"/>
          <w:b/>
          <w:bCs/>
          <w:i/>
          <w:iCs/>
          <w:sz w:val="28"/>
          <w:szCs w:val="28"/>
        </w:rPr>
        <w:t>стиму</w:t>
      </w:r>
      <w:r w:rsidRPr="00DD0E8B">
        <w:rPr>
          <w:rFonts w:ascii="Times New Roman" w:hAnsi="Times New Roman" w:cs="Times New Roman"/>
          <w:b/>
          <w:bCs/>
          <w:i/>
          <w:iCs/>
          <w:sz w:val="28"/>
          <w:szCs w:val="28"/>
        </w:rPr>
        <w:softHyphen/>
        <w:t>люючий характер</w:t>
      </w:r>
      <w:r w:rsidRPr="00DD0E8B">
        <w:rPr>
          <w:rFonts w:ascii="Times New Roman" w:hAnsi="Times New Roman" w:cs="Times New Roman"/>
          <w:i/>
          <w:iCs/>
          <w:sz w:val="28"/>
          <w:szCs w:val="28"/>
        </w:rPr>
        <w:t> </w:t>
      </w:r>
      <w:r w:rsidRPr="00DD0E8B">
        <w:rPr>
          <w:rFonts w:ascii="Times New Roman" w:hAnsi="Times New Roman" w:cs="Times New Roman"/>
          <w:sz w:val="28"/>
          <w:szCs w:val="28"/>
        </w:rPr>
        <w:t>для змін певної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b/>
          <w:bCs/>
          <w:sz w:val="28"/>
          <w:szCs w:val="28"/>
        </w:rPr>
        <w:t>14. Заключні положення</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організацію.</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Рівень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цілеспрямованість та саморозвиток;</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компетентність;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динамічність та самокритичність;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управлінська етика;</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прогностичність та  аналітичність;</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креативність, здатність до інноваційного пошуку.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здатність приймати своєчасне рішення та брати на себе відповідальність за результат діяльності.</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lastRenderedPageBreak/>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w:t>
      </w:r>
    </w:p>
    <w:p w:rsidR="00DD0E8B" w:rsidRPr="00DD0E8B" w:rsidRDefault="00DD0E8B" w:rsidP="00DD0E8B">
      <w:pPr>
        <w:numPr>
          <w:ilvl w:val="0"/>
          <w:numId w:val="2"/>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Стратегічне планування розвитку  закладу, основане на висновках аналізу та самоаналізу результатів діяльності.</w:t>
      </w:r>
    </w:p>
    <w:p w:rsidR="00DD0E8B" w:rsidRPr="00DD0E8B" w:rsidRDefault="00DD0E8B" w:rsidP="00DD0E8B">
      <w:pPr>
        <w:numPr>
          <w:ilvl w:val="0"/>
          <w:numId w:val="2"/>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Річне планування розвитку навчального закладу формується на стратегічних засадах.</w:t>
      </w:r>
    </w:p>
    <w:p w:rsidR="00DD0E8B" w:rsidRPr="00DD0E8B" w:rsidRDefault="00DD0E8B" w:rsidP="00DD0E8B">
      <w:pPr>
        <w:numPr>
          <w:ilvl w:val="0"/>
          <w:numId w:val="2"/>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Здійснення аналізу і оцінки ефективності реалізації планів, проектів.</w:t>
      </w:r>
    </w:p>
    <w:p w:rsidR="00DD0E8B" w:rsidRPr="00DD0E8B" w:rsidRDefault="00DD0E8B" w:rsidP="00DD0E8B">
      <w:pPr>
        <w:numPr>
          <w:ilvl w:val="0"/>
          <w:numId w:val="2"/>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Реальне календарне планування враховує усі напрямки діяльності школи та доводиться до відома  усіх рівнів.</w:t>
      </w:r>
    </w:p>
    <w:p w:rsidR="00DD0E8B" w:rsidRPr="00DD0E8B" w:rsidRDefault="00DD0E8B" w:rsidP="00DD0E8B">
      <w:pPr>
        <w:numPr>
          <w:ilvl w:val="0"/>
          <w:numId w:val="2"/>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Забезпечення професійного розвитку вчителів, методичного супроводу молодих спеціалістів.</w:t>
      </w:r>
    </w:p>
    <w:p w:rsidR="00DD0E8B" w:rsidRPr="00DD0E8B" w:rsidRDefault="00DD0E8B" w:rsidP="00DD0E8B">
      <w:pPr>
        <w:numPr>
          <w:ilvl w:val="0"/>
          <w:numId w:val="2"/>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rsidR="00DD0E8B" w:rsidRPr="00DD0E8B" w:rsidRDefault="00DD0E8B" w:rsidP="00DD0E8B">
      <w:pPr>
        <w:numPr>
          <w:ilvl w:val="0"/>
          <w:numId w:val="2"/>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 Створення повноцінних умов функціонування закладу (безпечні та гігієнічні). Наявність засобів для фізичного, інтелектуального розвитку учнів та педколективу.</w:t>
      </w:r>
    </w:p>
    <w:p w:rsidR="00DD0E8B" w:rsidRPr="00DD0E8B" w:rsidRDefault="00DD0E8B" w:rsidP="00DD0E8B">
      <w:pPr>
        <w:numPr>
          <w:ilvl w:val="0"/>
          <w:numId w:val="2"/>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Застосування ІКТ-технологій у навчально-виховному процесі та повсякденному житті.</w:t>
      </w:r>
    </w:p>
    <w:p w:rsidR="00DD0E8B" w:rsidRPr="00DD0E8B" w:rsidRDefault="00DD0E8B" w:rsidP="00DD0E8B">
      <w:pPr>
        <w:numPr>
          <w:ilvl w:val="0"/>
          <w:numId w:val="2"/>
        </w:num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Забезпечення якості освіти через взаємодію всіх учасників освітнього процесу.</w:t>
      </w:r>
    </w:p>
    <w:p w:rsidR="00DD0E8B" w:rsidRPr="00DD0E8B" w:rsidRDefault="00DD0E8B" w:rsidP="00DD0E8B">
      <w:pPr>
        <w:spacing w:after="0" w:line="240" w:lineRule="auto"/>
        <w:rPr>
          <w:rFonts w:ascii="Times New Roman" w:hAnsi="Times New Roman" w:cs="Times New Roman"/>
          <w:sz w:val="28"/>
          <w:szCs w:val="28"/>
        </w:rPr>
      </w:pPr>
      <w:r w:rsidRPr="00DD0E8B">
        <w:rPr>
          <w:rFonts w:ascii="Times New Roman" w:hAnsi="Times New Roman" w:cs="Times New Roman"/>
          <w:sz w:val="28"/>
          <w:szCs w:val="28"/>
        </w:rPr>
        <w:t>10. Позитивна оцінка компетентності керівника з боку працівників та громадськості.</w:t>
      </w:r>
    </w:p>
    <w:p w:rsidR="009D177B" w:rsidRPr="00DD0E8B" w:rsidRDefault="009D177B" w:rsidP="00DD0E8B">
      <w:pPr>
        <w:spacing w:after="0" w:line="240" w:lineRule="auto"/>
        <w:rPr>
          <w:rFonts w:ascii="Times New Roman" w:hAnsi="Times New Roman" w:cs="Times New Roman"/>
          <w:sz w:val="28"/>
          <w:szCs w:val="28"/>
        </w:rPr>
      </w:pPr>
    </w:p>
    <w:sectPr w:rsidR="009D177B" w:rsidRPr="00DD0E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275A"/>
    <w:multiLevelType w:val="multilevel"/>
    <w:tmpl w:val="A1803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B92CE3"/>
    <w:multiLevelType w:val="multilevel"/>
    <w:tmpl w:val="66262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052F23"/>
    <w:multiLevelType w:val="hybridMultilevel"/>
    <w:tmpl w:val="F934F8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8B"/>
    <w:rsid w:val="00143FA2"/>
    <w:rsid w:val="0034103C"/>
    <w:rsid w:val="008D694F"/>
    <w:rsid w:val="009D177B"/>
    <w:rsid w:val="00A80DAC"/>
    <w:rsid w:val="00DA1A5C"/>
    <w:rsid w:val="00DD0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F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88400">
      <w:bodyDiv w:val="1"/>
      <w:marLeft w:val="0"/>
      <w:marRight w:val="0"/>
      <w:marTop w:val="0"/>
      <w:marBottom w:val="0"/>
      <w:divBdr>
        <w:top w:val="none" w:sz="0" w:space="0" w:color="auto"/>
        <w:left w:val="none" w:sz="0" w:space="0" w:color="auto"/>
        <w:bottom w:val="none" w:sz="0" w:space="0" w:color="auto"/>
        <w:right w:val="none" w:sz="0" w:space="0" w:color="auto"/>
      </w:divBdr>
      <w:divsChild>
        <w:div w:id="1276988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17908</Words>
  <Characters>10209</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2021-09-15T13:15:00Z</cp:lastPrinted>
  <dcterms:created xsi:type="dcterms:W3CDTF">2021-08-28T07:05:00Z</dcterms:created>
  <dcterms:modified xsi:type="dcterms:W3CDTF">2021-11-16T07:21:00Z</dcterms:modified>
</cp:coreProperties>
</file>