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39" w:rsidRPr="00C22AAC" w:rsidRDefault="00C22AAC">
      <w:pPr>
        <w:spacing w:after="225" w:line="259" w:lineRule="auto"/>
        <w:ind w:left="10" w:right="3" w:hanging="10"/>
        <w:jc w:val="center"/>
        <w:rPr>
          <w:lang w:val="uk-UA"/>
        </w:rPr>
      </w:pPr>
      <w:bookmarkStart w:id="0" w:name="_GoBack"/>
      <w:r w:rsidRPr="00C22AAC">
        <w:rPr>
          <w:rFonts w:ascii="Arial" w:eastAsia="Arial" w:hAnsi="Arial" w:cs="Arial"/>
          <w:sz w:val="21"/>
          <w:lang w:val="uk-UA"/>
        </w:rPr>
        <w:t xml:space="preserve">МІНІСТЕРСТВО ОСВІТИ І НАУКИ УКРАЇНИ </w:t>
      </w:r>
    </w:p>
    <w:p w:rsidR="00734739" w:rsidRPr="00C22AAC" w:rsidRDefault="00C22AAC">
      <w:pPr>
        <w:pStyle w:val="1"/>
        <w:spacing w:after="225" w:line="259" w:lineRule="auto"/>
        <w:ind w:left="10" w:right="2"/>
        <w:jc w:val="center"/>
        <w:rPr>
          <w:lang w:val="uk-UA"/>
        </w:rPr>
      </w:pPr>
      <w:r w:rsidRPr="00C22AAC">
        <w:rPr>
          <w:rFonts w:ascii="Arial" w:eastAsia="Arial" w:hAnsi="Arial" w:cs="Arial"/>
          <w:b w:val="0"/>
          <w:sz w:val="21"/>
          <w:lang w:val="uk-UA"/>
        </w:rPr>
        <w:t xml:space="preserve">НАКАЗ </w:t>
      </w:r>
    </w:p>
    <w:p w:rsidR="00734739" w:rsidRPr="00C22AAC" w:rsidRDefault="00C22AAC">
      <w:pPr>
        <w:spacing w:after="203" w:line="264" w:lineRule="auto"/>
        <w:ind w:left="-5" w:hanging="10"/>
        <w:jc w:val="left"/>
        <w:rPr>
          <w:lang w:val="uk-UA"/>
        </w:rPr>
      </w:pPr>
      <w:r w:rsidRPr="00C22AAC">
        <w:rPr>
          <w:rFonts w:ascii="Arial" w:eastAsia="Arial" w:hAnsi="Arial" w:cs="Arial"/>
          <w:sz w:val="21"/>
          <w:lang w:val="uk-UA"/>
        </w:rPr>
        <w:t xml:space="preserve">№ 289 від 01 квітня 2022 року </w:t>
      </w:r>
    </w:p>
    <w:p w:rsidR="00734739" w:rsidRPr="00C22AAC" w:rsidRDefault="00C22AAC">
      <w:pPr>
        <w:spacing w:line="273" w:lineRule="auto"/>
        <w:ind w:right="4574" w:firstLine="0"/>
        <w:jc w:val="left"/>
        <w:rPr>
          <w:lang w:val="uk-UA"/>
        </w:rPr>
      </w:pPr>
      <w:r w:rsidRPr="00C22AAC">
        <w:rPr>
          <w:rFonts w:ascii="Arial" w:eastAsia="Arial" w:hAnsi="Arial" w:cs="Arial"/>
          <w:b/>
          <w:sz w:val="21"/>
          <w:lang w:val="uk-UA"/>
        </w:rPr>
        <w:t xml:space="preserve">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</w:t>
      </w:r>
      <w:r w:rsidRPr="00C22AAC">
        <w:rPr>
          <w:rFonts w:ascii="Arial" w:eastAsia="Arial" w:hAnsi="Arial" w:cs="Arial"/>
          <w:b/>
          <w:sz w:val="21"/>
          <w:lang w:val="uk-UA"/>
        </w:rPr>
        <w:t xml:space="preserve">освіти </w:t>
      </w:r>
    </w:p>
    <w:p w:rsidR="00734739" w:rsidRPr="00C22AAC" w:rsidRDefault="00C22AAC">
      <w:pPr>
        <w:spacing w:after="16" w:line="259" w:lineRule="auto"/>
        <w:ind w:firstLine="0"/>
        <w:jc w:val="left"/>
        <w:rPr>
          <w:lang w:val="uk-UA"/>
        </w:rPr>
      </w:pPr>
      <w:r w:rsidRPr="00C22AAC">
        <w:rPr>
          <w:rFonts w:ascii="Arial" w:eastAsia="Arial" w:hAnsi="Arial" w:cs="Arial"/>
          <w:sz w:val="21"/>
          <w:lang w:val="uk-UA"/>
        </w:rPr>
        <w:t xml:space="preserve"> </w:t>
      </w:r>
    </w:p>
    <w:p w:rsidR="00734739" w:rsidRPr="00C22AAC" w:rsidRDefault="00C22AAC">
      <w:pPr>
        <w:spacing w:line="263" w:lineRule="auto"/>
        <w:ind w:firstLine="0"/>
        <w:rPr>
          <w:lang w:val="uk-UA"/>
        </w:rPr>
      </w:pPr>
      <w:r w:rsidRPr="00C22AAC">
        <w:rPr>
          <w:rFonts w:ascii="Arial" w:eastAsia="Arial" w:hAnsi="Arial" w:cs="Arial"/>
          <w:sz w:val="21"/>
          <w:lang w:val="uk-UA"/>
        </w:rPr>
        <w:t>Відповідно до</w:t>
      </w:r>
      <w:hyperlink r:id="rId5">
        <w:r w:rsidRPr="00C22AAC">
          <w:rPr>
            <w:rFonts w:ascii="Arial" w:eastAsia="Arial" w:hAnsi="Arial" w:cs="Arial"/>
            <w:sz w:val="21"/>
            <w:lang w:val="uk-UA"/>
          </w:rPr>
          <w:t xml:space="preserve"> </w:t>
        </w:r>
      </w:hyperlink>
      <w:hyperlink r:id="rId6">
        <w:r w:rsidRPr="00C22AAC">
          <w:rPr>
            <w:rFonts w:ascii="Arial" w:eastAsia="Arial" w:hAnsi="Arial" w:cs="Arial"/>
            <w:color w:val="8C8282"/>
            <w:sz w:val="21"/>
            <w:u w:val="single" w:color="8C8282"/>
            <w:lang w:val="uk-UA"/>
          </w:rPr>
          <w:t>Закону</w:t>
        </w:r>
      </w:hyperlink>
      <w:hyperlink r:id="rId7">
        <w:r w:rsidRPr="00C22AAC">
          <w:rPr>
            <w:rFonts w:ascii="Arial" w:eastAsia="Arial" w:hAnsi="Arial" w:cs="Arial"/>
            <w:color w:val="8C8282"/>
            <w:sz w:val="21"/>
            <w:u w:val="single" w:color="8C8282"/>
            <w:lang w:val="uk-UA"/>
          </w:rPr>
          <w:t xml:space="preserve"> </w:t>
        </w:r>
      </w:hyperlink>
      <w:hyperlink r:id="rId8">
        <w:r w:rsidRPr="00C22AAC">
          <w:rPr>
            <w:rFonts w:ascii="Arial" w:eastAsia="Arial" w:hAnsi="Arial" w:cs="Arial"/>
            <w:color w:val="8C8282"/>
            <w:sz w:val="21"/>
            <w:u w:val="single" w:color="8C8282"/>
            <w:lang w:val="uk-UA"/>
          </w:rPr>
          <w:t>України</w:t>
        </w:r>
      </w:hyperlink>
      <w:hyperlink r:id="rId9">
        <w:r w:rsidRPr="00C22AAC">
          <w:rPr>
            <w:rFonts w:ascii="Arial" w:eastAsia="Arial" w:hAnsi="Arial" w:cs="Arial"/>
            <w:color w:val="8C8282"/>
            <w:sz w:val="21"/>
            <w:u w:val="single" w:color="8C8282"/>
            <w:lang w:val="uk-UA"/>
          </w:rPr>
          <w:t xml:space="preserve"> </w:t>
        </w:r>
      </w:hyperlink>
      <w:hyperlink r:id="rId10">
        <w:r w:rsidRPr="00C22AAC">
          <w:rPr>
            <w:rFonts w:ascii="Arial" w:eastAsia="Arial" w:hAnsi="Arial" w:cs="Arial"/>
            <w:color w:val="8C8282"/>
            <w:sz w:val="21"/>
            <w:u w:val="single" w:color="8C8282"/>
            <w:lang w:val="uk-UA"/>
          </w:rPr>
          <w:t>«Про</w:t>
        </w:r>
      </w:hyperlink>
      <w:hyperlink r:id="rId11">
        <w:r w:rsidRPr="00C22AAC">
          <w:rPr>
            <w:rFonts w:ascii="Arial" w:eastAsia="Arial" w:hAnsi="Arial" w:cs="Arial"/>
            <w:color w:val="8C8282"/>
            <w:sz w:val="21"/>
            <w:u w:val="single" w:color="8C8282"/>
            <w:lang w:val="uk-UA"/>
          </w:rPr>
          <w:t xml:space="preserve"> </w:t>
        </w:r>
      </w:hyperlink>
      <w:hyperlink r:id="rId12">
        <w:r w:rsidRPr="00C22AAC">
          <w:rPr>
            <w:rFonts w:ascii="Arial" w:eastAsia="Arial" w:hAnsi="Arial" w:cs="Arial"/>
            <w:color w:val="8C8282"/>
            <w:sz w:val="21"/>
            <w:u w:val="single" w:color="8C8282"/>
            <w:lang w:val="uk-UA"/>
          </w:rPr>
          <w:t>повну</w:t>
        </w:r>
      </w:hyperlink>
      <w:hyperlink r:id="rId13">
        <w:r w:rsidRPr="00C22AAC">
          <w:rPr>
            <w:rFonts w:ascii="Arial" w:eastAsia="Arial" w:hAnsi="Arial" w:cs="Arial"/>
            <w:color w:val="8C8282"/>
            <w:sz w:val="21"/>
            <w:u w:val="single" w:color="8C8282"/>
            <w:lang w:val="uk-UA"/>
          </w:rPr>
          <w:t xml:space="preserve"> </w:t>
        </w:r>
      </w:hyperlink>
      <w:hyperlink r:id="rId14">
        <w:r w:rsidRPr="00C22AAC">
          <w:rPr>
            <w:rFonts w:ascii="Arial" w:eastAsia="Arial" w:hAnsi="Arial" w:cs="Arial"/>
            <w:color w:val="8C8282"/>
            <w:sz w:val="21"/>
            <w:u w:val="single" w:color="8C8282"/>
            <w:lang w:val="uk-UA"/>
          </w:rPr>
          <w:t>загальну</w:t>
        </w:r>
      </w:hyperlink>
      <w:hyperlink r:id="rId15">
        <w:r w:rsidRPr="00C22AAC">
          <w:rPr>
            <w:rFonts w:ascii="Arial" w:eastAsia="Arial" w:hAnsi="Arial" w:cs="Arial"/>
            <w:color w:val="8C8282"/>
            <w:sz w:val="21"/>
            <w:u w:val="single" w:color="8C8282"/>
            <w:lang w:val="uk-UA"/>
          </w:rPr>
          <w:t xml:space="preserve"> </w:t>
        </w:r>
      </w:hyperlink>
      <w:hyperlink r:id="rId16">
        <w:r w:rsidRPr="00C22AAC">
          <w:rPr>
            <w:rFonts w:ascii="Arial" w:eastAsia="Arial" w:hAnsi="Arial" w:cs="Arial"/>
            <w:color w:val="8C8282"/>
            <w:sz w:val="21"/>
            <w:u w:val="single" w:color="8C8282"/>
            <w:lang w:val="uk-UA"/>
          </w:rPr>
          <w:t>с</w:t>
        </w:r>
        <w:r w:rsidRPr="00C22AAC">
          <w:rPr>
            <w:rFonts w:ascii="Arial" w:eastAsia="Arial" w:hAnsi="Arial" w:cs="Arial"/>
            <w:color w:val="8C8282"/>
            <w:sz w:val="21"/>
            <w:u w:val="single" w:color="8C8282"/>
            <w:lang w:val="uk-UA"/>
          </w:rPr>
          <w:t>ередню</w:t>
        </w:r>
      </w:hyperlink>
      <w:hyperlink r:id="rId17">
        <w:r w:rsidRPr="00C22AAC">
          <w:rPr>
            <w:rFonts w:ascii="Arial" w:eastAsia="Arial" w:hAnsi="Arial" w:cs="Arial"/>
            <w:color w:val="8C8282"/>
            <w:sz w:val="21"/>
            <w:u w:val="single" w:color="8C8282"/>
            <w:lang w:val="uk-UA"/>
          </w:rPr>
          <w:t xml:space="preserve"> </w:t>
        </w:r>
      </w:hyperlink>
      <w:hyperlink r:id="rId18">
        <w:r w:rsidRPr="00C22AAC">
          <w:rPr>
            <w:rFonts w:ascii="Arial" w:eastAsia="Arial" w:hAnsi="Arial" w:cs="Arial"/>
            <w:color w:val="8C8282"/>
            <w:sz w:val="21"/>
            <w:u w:val="single" w:color="8C8282"/>
            <w:lang w:val="uk-UA"/>
          </w:rPr>
          <w:t>освіту»</w:t>
        </w:r>
      </w:hyperlink>
      <w:hyperlink r:id="rId19">
        <w:r w:rsidRPr="00C22AAC">
          <w:rPr>
            <w:rFonts w:ascii="Arial" w:eastAsia="Arial" w:hAnsi="Arial" w:cs="Arial"/>
            <w:sz w:val="21"/>
            <w:lang w:val="uk-UA"/>
          </w:rPr>
          <w:t>,</w:t>
        </w:r>
      </w:hyperlink>
      <w:r w:rsidRPr="00C22AAC">
        <w:rPr>
          <w:rFonts w:ascii="Arial" w:eastAsia="Arial" w:hAnsi="Arial" w:cs="Arial"/>
          <w:sz w:val="21"/>
          <w:lang w:val="uk-UA"/>
        </w:rPr>
        <w:t xml:space="preserve"> Державного стандарту базової середньої освіти, затвердженого по</w:t>
      </w:r>
      <w:r w:rsidRPr="00C22AAC">
        <w:rPr>
          <w:rFonts w:ascii="Arial" w:eastAsia="Arial" w:hAnsi="Arial" w:cs="Arial"/>
          <w:sz w:val="21"/>
          <w:lang w:val="uk-UA"/>
        </w:rPr>
        <w:t>становою Кабінету Міністрів України від 30 вересня 2020 року</w:t>
      </w:r>
      <w:hyperlink r:id="rId20">
        <w:r w:rsidRPr="00C22AAC">
          <w:rPr>
            <w:rFonts w:ascii="Arial" w:eastAsia="Arial" w:hAnsi="Arial" w:cs="Arial"/>
            <w:sz w:val="21"/>
            <w:lang w:val="uk-UA"/>
          </w:rPr>
          <w:t xml:space="preserve"> </w:t>
        </w:r>
      </w:hyperlink>
      <w:hyperlink r:id="rId21">
        <w:r w:rsidRPr="00C22AAC">
          <w:rPr>
            <w:rFonts w:ascii="Arial" w:eastAsia="Arial" w:hAnsi="Arial" w:cs="Arial"/>
            <w:color w:val="8C8282"/>
            <w:sz w:val="21"/>
            <w:u w:val="single" w:color="8C8282"/>
            <w:lang w:val="uk-UA"/>
          </w:rPr>
          <w:t xml:space="preserve">№ </w:t>
        </w:r>
      </w:hyperlink>
      <w:hyperlink r:id="rId22">
        <w:r w:rsidRPr="00C22AAC">
          <w:rPr>
            <w:rFonts w:ascii="Arial" w:eastAsia="Arial" w:hAnsi="Arial" w:cs="Arial"/>
            <w:color w:val="8C8282"/>
            <w:sz w:val="21"/>
            <w:u w:val="single" w:color="8C8282"/>
            <w:lang w:val="uk-UA"/>
          </w:rPr>
          <w:t>898</w:t>
        </w:r>
      </w:hyperlink>
      <w:hyperlink r:id="rId23">
        <w:r w:rsidRPr="00C22AAC">
          <w:rPr>
            <w:rFonts w:ascii="Arial" w:eastAsia="Arial" w:hAnsi="Arial" w:cs="Arial"/>
            <w:sz w:val="21"/>
            <w:lang w:val="uk-UA"/>
          </w:rPr>
          <w:t>,</w:t>
        </w:r>
      </w:hyperlink>
      <w:r w:rsidRPr="00C22AAC">
        <w:rPr>
          <w:rFonts w:ascii="Arial" w:eastAsia="Arial" w:hAnsi="Arial" w:cs="Arial"/>
          <w:sz w:val="21"/>
          <w:lang w:val="uk-UA"/>
        </w:rPr>
        <w:t xml:space="preserve"> та з метою організації оцінювання результатів навчання учнів 5-6 класів, які здобувають освіту відповідно до нового Державного стандарту базової середньої освіти,  </w:t>
      </w:r>
    </w:p>
    <w:p w:rsidR="00734739" w:rsidRPr="00C22AAC" w:rsidRDefault="00C22AAC">
      <w:pPr>
        <w:spacing w:after="16" w:line="259" w:lineRule="auto"/>
        <w:ind w:firstLine="0"/>
        <w:jc w:val="left"/>
        <w:rPr>
          <w:lang w:val="uk-UA"/>
        </w:rPr>
      </w:pPr>
      <w:r w:rsidRPr="00C22AAC">
        <w:rPr>
          <w:rFonts w:ascii="Arial" w:eastAsia="Arial" w:hAnsi="Arial" w:cs="Arial"/>
          <w:sz w:val="21"/>
          <w:lang w:val="uk-UA"/>
        </w:rPr>
        <w:t xml:space="preserve"> </w:t>
      </w:r>
    </w:p>
    <w:p w:rsidR="00734739" w:rsidRPr="00C22AAC" w:rsidRDefault="00C22AAC">
      <w:pPr>
        <w:spacing w:after="13" w:line="264" w:lineRule="auto"/>
        <w:ind w:left="-5" w:hanging="10"/>
        <w:jc w:val="left"/>
        <w:rPr>
          <w:lang w:val="uk-UA"/>
        </w:rPr>
      </w:pPr>
      <w:r w:rsidRPr="00C22AAC">
        <w:rPr>
          <w:rFonts w:ascii="Arial" w:eastAsia="Arial" w:hAnsi="Arial" w:cs="Arial"/>
          <w:sz w:val="21"/>
          <w:lang w:val="uk-UA"/>
        </w:rPr>
        <w:t xml:space="preserve">НАКАЗУЮ: </w:t>
      </w:r>
    </w:p>
    <w:p w:rsidR="00734739" w:rsidRPr="00C22AAC" w:rsidRDefault="00C22AAC">
      <w:pPr>
        <w:numPr>
          <w:ilvl w:val="0"/>
          <w:numId w:val="1"/>
        </w:numPr>
        <w:spacing w:line="264" w:lineRule="auto"/>
        <w:ind w:hanging="233"/>
        <w:jc w:val="left"/>
        <w:rPr>
          <w:lang w:val="uk-UA"/>
        </w:rPr>
      </w:pPr>
      <w:r w:rsidRPr="00C22AAC">
        <w:rPr>
          <w:rFonts w:ascii="Arial" w:eastAsia="Arial" w:hAnsi="Arial" w:cs="Arial"/>
          <w:sz w:val="21"/>
          <w:lang w:val="uk-UA"/>
        </w:rPr>
        <w:t>Затвердити</w:t>
      </w:r>
      <w:r w:rsidRPr="00C22AAC">
        <w:rPr>
          <w:rFonts w:ascii="Arial" w:eastAsia="Arial" w:hAnsi="Arial" w:cs="Arial"/>
          <w:sz w:val="21"/>
          <w:lang w:val="uk-UA"/>
        </w:rPr>
        <w:t xml:space="preserve"> методичні рекомендації щодо оцінювання навчальних досягнень учнів 5-6 класів, які здобувають освіту відповідно до нового Державного стандарту базової середньої освіти, що</w:t>
      </w:r>
      <w:hyperlink r:id="rId24">
        <w:r w:rsidRPr="00C22AAC">
          <w:rPr>
            <w:rFonts w:ascii="Arial" w:eastAsia="Arial" w:hAnsi="Arial" w:cs="Arial"/>
            <w:sz w:val="21"/>
            <w:lang w:val="uk-UA"/>
          </w:rPr>
          <w:t xml:space="preserve"> </w:t>
        </w:r>
      </w:hyperlink>
      <w:hyperlink r:id="rId25">
        <w:r w:rsidRPr="00C22AAC">
          <w:rPr>
            <w:rFonts w:ascii="Arial" w:eastAsia="Arial" w:hAnsi="Arial" w:cs="Arial"/>
            <w:color w:val="8C8282"/>
            <w:sz w:val="21"/>
            <w:u w:val="single" w:color="8C8282"/>
            <w:lang w:val="uk-UA"/>
          </w:rPr>
          <w:t>додаються</w:t>
        </w:r>
      </w:hyperlink>
      <w:hyperlink r:id="rId26">
        <w:r w:rsidRPr="00C22AAC">
          <w:rPr>
            <w:rFonts w:ascii="Arial" w:eastAsia="Arial" w:hAnsi="Arial" w:cs="Arial"/>
            <w:sz w:val="21"/>
            <w:lang w:val="uk-UA"/>
          </w:rPr>
          <w:t>.</w:t>
        </w:r>
      </w:hyperlink>
      <w:r w:rsidRPr="00C22AAC">
        <w:rPr>
          <w:rFonts w:ascii="Arial" w:eastAsia="Arial" w:hAnsi="Arial" w:cs="Arial"/>
          <w:sz w:val="21"/>
          <w:lang w:val="uk-UA"/>
        </w:rPr>
        <w:t xml:space="preserve"> </w:t>
      </w:r>
    </w:p>
    <w:p w:rsidR="00734739" w:rsidRPr="00C22AAC" w:rsidRDefault="00C22AAC">
      <w:pPr>
        <w:numPr>
          <w:ilvl w:val="0"/>
          <w:numId w:val="1"/>
        </w:numPr>
        <w:spacing w:after="203" w:line="264" w:lineRule="auto"/>
        <w:ind w:hanging="233"/>
        <w:jc w:val="left"/>
        <w:rPr>
          <w:lang w:val="uk-UA"/>
        </w:rPr>
      </w:pPr>
      <w:r w:rsidRPr="00C22AAC">
        <w:rPr>
          <w:rFonts w:ascii="Arial" w:eastAsia="Arial" w:hAnsi="Arial" w:cs="Arial"/>
          <w:sz w:val="21"/>
          <w:lang w:val="uk-UA"/>
        </w:rPr>
        <w:t>Органам управління у сфері освіти обласних, Київської міської державни</w:t>
      </w:r>
      <w:r w:rsidRPr="00C22AAC">
        <w:rPr>
          <w:rFonts w:ascii="Arial" w:eastAsia="Arial" w:hAnsi="Arial" w:cs="Arial"/>
          <w:sz w:val="21"/>
          <w:lang w:val="uk-UA"/>
        </w:rPr>
        <w:t xml:space="preserve">х адміністрацій довести цей наказ до відома керівників закладів загальної середньої освіти. </w:t>
      </w:r>
    </w:p>
    <w:p w:rsidR="00734739" w:rsidRPr="00C22AAC" w:rsidRDefault="00C22AAC">
      <w:pPr>
        <w:numPr>
          <w:ilvl w:val="0"/>
          <w:numId w:val="1"/>
        </w:numPr>
        <w:spacing w:after="203" w:line="264" w:lineRule="auto"/>
        <w:ind w:hanging="233"/>
        <w:jc w:val="left"/>
        <w:rPr>
          <w:lang w:val="uk-UA"/>
        </w:rPr>
      </w:pPr>
      <w:r w:rsidRPr="00C22AAC">
        <w:rPr>
          <w:rFonts w:ascii="Arial" w:eastAsia="Arial" w:hAnsi="Arial" w:cs="Arial"/>
          <w:sz w:val="21"/>
          <w:lang w:val="uk-UA"/>
        </w:rPr>
        <w:t xml:space="preserve">Контроль за виконанням цього наказу покласти на заступника Міністра Рогову В. </w:t>
      </w:r>
    </w:p>
    <w:p w:rsidR="00734739" w:rsidRPr="00C22AAC" w:rsidRDefault="00C22AAC">
      <w:pPr>
        <w:spacing w:after="203" w:line="264" w:lineRule="auto"/>
        <w:ind w:left="-5" w:hanging="10"/>
        <w:jc w:val="left"/>
        <w:rPr>
          <w:lang w:val="uk-UA"/>
        </w:rPr>
      </w:pPr>
      <w:r w:rsidRPr="00C22AAC">
        <w:rPr>
          <w:rFonts w:ascii="Arial" w:eastAsia="Arial" w:hAnsi="Arial" w:cs="Arial"/>
          <w:sz w:val="21"/>
          <w:lang w:val="uk-UA"/>
        </w:rPr>
        <w:t xml:space="preserve">Міністр                                  Сергій Шкарлет </w:t>
      </w:r>
    </w:p>
    <w:p w:rsidR="00734739" w:rsidRPr="00C22AAC" w:rsidRDefault="00C22AAC">
      <w:pPr>
        <w:spacing w:line="259" w:lineRule="auto"/>
        <w:ind w:firstLine="0"/>
        <w:jc w:val="left"/>
        <w:rPr>
          <w:lang w:val="uk-UA"/>
        </w:rPr>
      </w:pPr>
      <w:r w:rsidRPr="00C22AAC">
        <w:rPr>
          <w:rFonts w:ascii="Calibri" w:eastAsia="Calibri" w:hAnsi="Calibri" w:cs="Calibri"/>
          <w:sz w:val="22"/>
          <w:lang w:val="uk-UA"/>
        </w:rPr>
        <w:t xml:space="preserve"> </w:t>
      </w:r>
    </w:p>
    <w:p w:rsidR="00734739" w:rsidRPr="00C22AAC" w:rsidRDefault="00734739">
      <w:pPr>
        <w:rPr>
          <w:lang w:val="uk-UA"/>
        </w:rPr>
        <w:sectPr w:rsidR="00734739" w:rsidRPr="00C22AAC">
          <w:pgSz w:w="11906" w:h="16838"/>
          <w:pgMar w:top="1440" w:right="846" w:bottom="1440" w:left="1416" w:header="720" w:footer="720" w:gutter="0"/>
          <w:cols w:space="720"/>
        </w:sectPr>
      </w:pPr>
    </w:p>
    <w:p w:rsidR="00734739" w:rsidRPr="00C22AAC" w:rsidRDefault="00C22AAC">
      <w:pPr>
        <w:ind w:left="-15" w:firstLine="0"/>
        <w:rPr>
          <w:lang w:val="uk-UA"/>
        </w:rPr>
      </w:pPr>
      <w:r w:rsidRPr="00C22AAC">
        <w:rPr>
          <w:lang w:val="uk-UA"/>
        </w:rPr>
        <w:lastRenderedPageBreak/>
        <w:t xml:space="preserve">                                                                                       </w:t>
      </w:r>
      <w:r w:rsidRPr="00C22AAC">
        <w:rPr>
          <w:lang w:val="uk-UA"/>
        </w:rPr>
        <w:t>ЗАТВЕРДЖЕНО</w:t>
      </w:r>
    </w:p>
    <w:p w:rsidR="00734739" w:rsidRPr="00C22AAC" w:rsidRDefault="00C22AAC">
      <w:pPr>
        <w:spacing w:after="322" w:line="238" w:lineRule="auto"/>
        <w:ind w:left="5954" w:right="125" w:firstLine="124"/>
        <w:jc w:val="left"/>
        <w:rPr>
          <w:lang w:val="uk-UA"/>
        </w:rPr>
      </w:pPr>
      <w:r w:rsidRPr="00C22AAC">
        <w:rPr>
          <w:lang w:val="uk-UA"/>
        </w:rPr>
        <w:t>Наказ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Міністерства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 xml:space="preserve">освіти 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науки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 xml:space="preserve">України </w:t>
      </w:r>
      <w:r w:rsidRPr="00C22AAC">
        <w:rPr>
          <w:lang w:val="uk-UA"/>
        </w:rPr>
        <w:t xml:space="preserve">  01 </w:t>
      </w:r>
      <w:r w:rsidRPr="00C22AAC">
        <w:rPr>
          <w:lang w:val="uk-UA"/>
        </w:rPr>
        <w:t>квітня</w:t>
      </w:r>
      <w:r w:rsidRPr="00C22AAC">
        <w:rPr>
          <w:lang w:val="uk-UA"/>
        </w:rPr>
        <w:t xml:space="preserve"> 2022 </w:t>
      </w:r>
      <w:r w:rsidRPr="00C22AAC">
        <w:rPr>
          <w:lang w:val="uk-UA"/>
        </w:rPr>
        <w:t>р.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№</w:t>
      </w:r>
      <w:r w:rsidRPr="00C22AAC">
        <w:rPr>
          <w:lang w:val="uk-UA"/>
        </w:rPr>
        <w:t xml:space="preserve"> 289</w:t>
      </w:r>
    </w:p>
    <w:p w:rsidR="00734739" w:rsidRPr="00C22AAC" w:rsidRDefault="00C22AAC">
      <w:pPr>
        <w:spacing w:after="264"/>
        <w:ind w:left="480" w:hanging="343"/>
        <w:jc w:val="left"/>
        <w:rPr>
          <w:lang w:val="uk-UA"/>
        </w:rPr>
      </w:pPr>
      <w:r w:rsidRPr="00C22AAC">
        <w:rPr>
          <w:b/>
          <w:lang w:val="uk-UA"/>
        </w:rPr>
        <w:t>Рекомендації щодо оцінювання навчальних досягнень учнів 5-6 класів, які здобувають осві</w:t>
      </w:r>
      <w:r w:rsidRPr="00C22AAC">
        <w:rPr>
          <w:b/>
          <w:lang w:val="uk-UA"/>
        </w:rPr>
        <w:t>ту відповідно до нового Державного стандарту базової середньої освіти.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Ці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рекомендації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розроблені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для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учнів</w:t>
      </w:r>
      <w:r w:rsidRPr="00C22AAC">
        <w:rPr>
          <w:lang w:val="uk-UA"/>
        </w:rPr>
        <w:t xml:space="preserve"> 5-6 </w:t>
      </w:r>
      <w:r w:rsidRPr="00C22AAC">
        <w:rPr>
          <w:lang w:val="uk-UA"/>
        </w:rPr>
        <w:t>класів,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які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здобувають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відповідно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нового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Державного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стандарту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базової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середньої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освіти.</w:t>
      </w:r>
      <w:r w:rsidRPr="00C22AAC">
        <w:rPr>
          <w:lang w:val="uk-UA"/>
        </w:rPr>
        <w:t xml:space="preserve"> 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Згідно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Закону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України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«Про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повну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загальну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середню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освіту»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кожен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учень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має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право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справедливе,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неупереджене,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об’єктивне,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незалежне,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недискримінаційне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доброчесне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його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незалежно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виду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форми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здобуття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ним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освіти.</w:t>
      </w:r>
      <w:r w:rsidRPr="00C22AAC">
        <w:rPr>
          <w:lang w:val="uk-UA"/>
        </w:rPr>
        <w:t xml:space="preserve"> 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Основними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видами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учнів,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що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проводяться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закладом,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є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формувальне,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поточне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підсумкове: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тематичне,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семестрове,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річне.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вибором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закладу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може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здійснюватися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системою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визначеною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законодавством,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або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власною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шкалою.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умови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використання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вл</w:t>
      </w:r>
      <w:r w:rsidRPr="00C22AAC">
        <w:rPr>
          <w:lang w:val="uk-UA"/>
        </w:rPr>
        <w:t>асної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шкали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заклад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має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визначити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правила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переведення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загальної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оцінки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семестрового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річного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системи,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визначеної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законодавством,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для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виставлення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Свідоцтві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досягнень.</w:t>
      </w:r>
      <w:r w:rsidRPr="00C22AAC">
        <w:rPr>
          <w:color w:val="FF0000"/>
          <w:lang w:val="uk-UA"/>
        </w:rPr>
        <w:t xml:space="preserve"> </w:t>
      </w:r>
      <w:r w:rsidRPr="00C22AAC">
        <w:rPr>
          <w:lang w:val="uk-UA"/>
        </w:rPr>
        <w:t>Семестрове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підсумкове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(річне)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здійснюють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12-бальною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системою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(шкалою),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його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позначають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цифрами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</w:t>
      </w:r>
      <w:r w:rsidRPr="00C22AAC">
        <w:rPr>
          <w:lang w:val="uk-UA"/>
        </w:rPr>
        <w:t xml:space="preserve"> 1 </w:t>
      </w:r>
      <w:r w:rsidRPr="00C22AAC">
        <w:rPr>
          <w:lang w:val="uk-UA"/>
        </w:rPr>
        <w:t>до</w:t>
      </w:r>
      <w:r w:rsidRPr="00C22AAC">
        <w:rPr>
          <w:lang w:val="uk-UA"/>
        </w:rPr>
        <w:t xml:space="preserve"> 12.   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рішенням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педагогічної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ради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(за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потреби)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заклад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може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визначити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адаптаційний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період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впродовж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якого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здійснюється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поточне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тем</w:t>
      </w:r>
      <w:r w:rsidRPr="00C22AAC">
        <w:rPr>
          <w:lang w:val="uk-UA"/>
        </w:rPr>
        <w:t>атичне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оцінювання.</w:t>
      </w:r>
      <w:r w:rsidRPr="00C22AAC">
        <w:rPr>
          <w:lang w:val="uk-UA"/>
        </w:rPr>
        <w:t xml:space="preserve"> 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Свідоцтво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досягнень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(Додаток</w:t>
      </w:r>
      <w:r w:rsidRPr="00C22AAC">
        <w:rPr>
          <w:lang w:val="uk-UA"/>
        </w:rPr>
        <w:t xml:space="preserve"> 1) </w:t>
      </w:r>
      <w:r w:rsidRPr="00C22AAC">
        <w:rPr>
          <w:lang w:val="uk-UA"/>
        </w:rPr>
        <w:t>відображає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досягнень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учня/учениці</w:t>
      </w:r>
      <w:r w:rsidRPr="00C22AAC">
        <w:rPr>
          <w:lang w:val="uk-UA"/>
        </w:rPr>
        <w:t xml:space="preserve"> 5-6 </w:t>
      </w:r>
      <w:r w:rsidRPr="00C22AAC">
        <w:rPr>
          <w:lang w:val="uk-UA"/>
        </w:rPr>
        <w:t>класу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переліку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предметів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інтегрованих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курсів,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визначених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освітньою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програмою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закладу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освіти.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Надана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форма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Свідоцтва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досягнень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є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орієнтовною,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перелік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предметів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інтегрованих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курсів</w:t>
      </w:r>
      <w:r w:rsidRPr="00C22AAC">
        <w:rPr>
          <w:lang w:val="uk-UA"/>
        </w:rPr>
        <w:t xml:space="preserve">   </w:t>
      </w:r>
      <w:r w:rsidRPr="00C22AAC">
        <w:rPr>
          <w:lang w:val="uk-UA"/>
        </w:rPr>
        <w:t>визначається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закладом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відповідно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затвердженої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освітньої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програми.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Перед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друком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Свідоцтва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досягнень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рекомендовано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видалити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зайві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рядки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або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підкреслити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назви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курсів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відповідно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освітньої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програми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закладу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освіти.</w:t>
      </w:r>
      <w:r w:rsidRPr="00C22AAC">
        <w:rPr>
          <w:lang w:val="uk-UA"/>
        </w:rPr>
        <w:t xml:space="preserve">  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Графа</w:t>
      </w:r>
      <w:r w:rsidRPr="00C22AAC">
        <w:rPr>
          <w:lang w:val="uk-UA"/>
        </w:rPr>
        <w:t xml:space="preserve"> «</w:t>
      </w:r>
      <w:r w:rsidRPr="00C22AAC">
        <w:rPr>
          <w:lang w:val="uk-UA"/>
        </w:rPr>
        <w:t>Характеристика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діяльності</w:t>
      </w:r>
      <w:r w:rsidRPr="00C22AAC">
        <w:rPr>
          <w:lang w:val="uk-UA"/>
        </w:rPr>
        <w:t xml:space="preserve">» </w:t>
      </w:r>
      <w:r w:rsidRPr="00C22AAC">
        <w:rPr>
          <w:lang w:val="uk-UA"/>
        </w:rPr>
        <w:t>сформована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відповідно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переліку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наскрізних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умінь,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визначених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Державним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стандартом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базової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середньої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освіти.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Зазначена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графа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заповнюється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класним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керівником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результатами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спостереже</w:t>
      </w:r>
      <w:r w:rsidRPr="00C22AAC">
        <w:rPr>
          <w:lang w:val="uk-UA"/>
        </w:rPr>
        <w:t>нь,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проведених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спільно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вчителями-предметниками,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які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працюють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класом.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Спостереження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проводяться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упродовж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року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планом,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визначеним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закладом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освіти.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Рекомендовано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позначати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особливо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виражені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наскрізні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вміння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учня/учениці,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зокрема,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вияв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інтересу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</w:t>
      </w:r>
      <w:r w:rsidRPr="00C22AAC">
        <w:rPr>
          <w:lang w:val="uk-UA"/>
        </w:rPr>
        <w:t xml:space="preserve">, </w:t>
      </w:r>
      <w:r w:rsidRPr="00C22AAC">
        <w:rPr>
          <w:lang w:val="uk-UA"/>
        </w:rPr>
        <w:t>розуміння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прочитаного,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вміння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висловлювати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власну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думку,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критично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            </w:t>
      </w:r>
      <w:r w:rsidRPr="00C22AAC">
        <w:rPr>
          <w:lang w:val="uk-UA"/>
        </w:rPr>
        <w:t>системно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lastRenderedPageBreak/>
        <w:t>мислити,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логічно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обґрунтовувати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власну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позицію,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діяти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творчо,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вияв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ініціативи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процесі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вміння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конструктивно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керувати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емоціями,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ризики,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приймати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рішення,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розв’язувати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проблеми,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співпрацювати 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іншими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метою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заохочення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подальшого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розвитку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відповідних умінь.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Заповнення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графи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здійснюється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шляхом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виставлення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відповідної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позначки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навпроти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сформованого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уміння.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Педагогічні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колективи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можуть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виробляти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власні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способи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спостереження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розвитком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наскрізних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умінь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застосовувати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тому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числі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вербальні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характеристики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замість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позначки.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Заповнення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цієї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графи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здійснюється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завершенню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кожного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року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або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разі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зміни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здобувачем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закладу.</w:t>
      </w:r>
      <w:r w:rsidRPr="00C22AAC">
        <w:rPr>
          <w:lang w:val="uk-UA"/>
        </w:rPr>
        <w:t xml:space="preserve"> 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Заповнення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графи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«Характеристика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навчання»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здійснюється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відповідно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переліку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предметів,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визначених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затвердженою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освітньою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програмою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закладу.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Заповнюється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урахуванням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фіксованих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класних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журналах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досягнень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упродовж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року.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Рекомендується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класних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журналах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Свідоцтві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перед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виставленням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підсумкової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оцінки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відповідних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графах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зазначати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першу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літеру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(«В»,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«Д»,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«С»,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«П»),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що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відповідає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назві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рівня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досягнень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орієнтовних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критеріїв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предметів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(Високий,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Достатній,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Середній,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Початковий)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або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допомогою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виставлення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відповідних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балів.</w:t>
      </w:r>
      <w:r w:rsidRPr="00C22AAC">
        <w:rPr>
          <w:lang w:val="uk-UA"/>
        </w:rPr>
        <w:t xml:space="preserve"> 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Рекомендуємо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систему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освітніх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галузях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«Мистецтво»,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«Соціальна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здоров’язбережувальна»,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«Фізична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культура»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здійснювати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позитивному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ставленні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кожного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враховувати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рівень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недоліків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прорахунків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рівень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особистих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досягнень.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Визначення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досягнень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рівнях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(Високий,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Достатній,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Середній,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Початковий)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зазначених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вище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галузей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нададуть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змогу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вчителеві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об’єктивно,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але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водночас,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пригнічуючи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особистість,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оцінити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тих,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хто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має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яскраво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виражених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художніх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чи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фізичних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здібностей,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проте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характеризується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сумлінним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ставленням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активністю,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ініціативністю.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рішенням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педагогічної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ради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заклад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може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відмовитись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досягнень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предметів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освітніх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галузей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«Мистецтво»,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«Соціальна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здоров’язбережувальна»,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«Фізична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культура»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або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визначити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власну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шкалу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>.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Акцентуємо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увагу,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що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заклади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мають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право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свободу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вибору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форм,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змісту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способів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рішенням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педагогічної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ради.</w:t>
      </w:r>
      <w:r w:rsidRPr="00C22AAC">
        <w:rPr>
          <w:lang w:val="uk-UA"/>
        </w:rPr>
        <w:t xml:space="preserve"> 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Формувальне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(поточне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формувальне)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окрім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рівневого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або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бального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може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здійснюватися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формі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самооцінювання,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взаємооцінювання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учнів,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вчителем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використанням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окремих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інструментів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(карток,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шкал,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щоденника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спостереження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вчителя,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портфоліо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діяльності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тощо).</w:t>
      </w:r>
      <w:r w:rsidRPr="00C22AAC">
        <w:rPr>
          <w:lang w:val="uk-UA"/>
        </w:rPr>
        <w:t xml:space="preserve">  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Основною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ланкою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системі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контролю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закладах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загальної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середньої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</w:t>
      </w:r>
      <w:r w:rsidRPr="00C22AAC">
        <w:rPr>
          <w:lang w:val="uk-UA"/>
        </w:rPr>
        <w:t>світи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є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поточний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контроль,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що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проводиться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систематично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метою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lastRenderedPageBreak/>
        <w:t>встановлення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рівнів</w:t>
      </w:r>
      <w:r w:rsidRPr="00C22AAC">
        <w:rPr>
          <w:color w:val="FF0000"/>
          <w:lang w:val="uk-UA"/>
        </w:rPr>
        <w:t xml:space="preserve"> </w:t>
      </w:r>
      <w:r w:rsidRPr="00C22AAC">
        <w:rPr>
          <w:lang w:val="uk-UA"/>
        </w:rPr>
        <w:t>опанування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матеріалу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здійснення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корегування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щодо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застосовуваних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технологій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навчання.</w:t>
      </w:r>
      <w:r w:rsidRPr="00C22AAC">
        <w:rPr>
          <w:lang w:val="uk-UA"/>
        </w:rPr>
        <w:t xml:space="preserve"> 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Основна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функція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поточного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контролю</w:t>
      </w:r>
      <w:r w:rsidRPr="00C22AAC">
        <w:rPr>
          <w:lang w:val="uk-UA"/>
        </w:rPr>
        <w:t xml:space="preserve"> – </w:t>
      </w:r>
      <w:r w:rsidRPr="00C22AAC">
        <w:rPr>
          <w:lang w:val="uk-UA"/>
        </w:rPr>
        <w:t>навчальна.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Запитання,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завдання,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тести,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тощо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спрямовані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закріплення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вивченого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матеріалу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й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повторення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пройденого,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тому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індивідуальні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форми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доцільно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поєднувати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фронтальною роботою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класу.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Також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звертаємо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увагу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важливість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урахування мотиваційно-стимулюючої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функції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поточного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оцінювання.</w:t>
      </w:r>
      <w:r w:rsidRPr="00C22AAC">
        <w:rPr>
          <w:lang w:val="uk-UA"/>
        </w:rPr>
        <w:t xml:space="preserve"> 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Тематичне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пропонується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здійснювати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основі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поточного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урахуванням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проведених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діагностичних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(контрольних)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робіт,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або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без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проведення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подібних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робіт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залежно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специфіки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предмета.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Під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час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виставлення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тематич</w:t>
      </w:r>
      <w:r w:rsidRPr="00C22AAC">
        <w:rPr>
          <w:lang w:val="uk-UA"/>
        </w:rPr>
        <w:t>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бала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перевірки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робочих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зошитів,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як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правило,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не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враховуються.</w:t>
      </w:r>
      <w:r w:rsidRPr="00C22AAC">
        <w:rPr>
          <w:lang w:val="uk-UA"/>
        </w:rPr>
        <w:t xml:space="preserve"> </w:t>
      </w:r>
    </w:p>
    <w:p w:rsidR="00734739" w:rsidRPr="00C22AAC" w:rsidRDefault="00C22AAC">
      <w:pPr>
        <w:ind w:left="-15" w:firstLine="0"/>
        <w:rPr>
          <w:lang w:val="uk-UA"/>
        </w:rPr>
      </w:pPr>
      <w:r w:rsidRPr="00C22AAC">
        <w:rPr>
          <w:lang w:val="uk-UA"/>
        </w:rPr>
        <w:t xml:space="preserve">        </w:t>
      </w:r>
      <w:r w:rsidRPr="00C22AAC">
        <w:rPr>
          <w:lang w:val="uk-UA"/>
        </w:rPr>
        <w:t>Семестрове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може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здійснюватися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результатами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контролю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груп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загальних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відображених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Свідоцтві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досягнень.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Семестровий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контроль</w:t>
      </w:r>
      <w:r w:rsidRPr="00C22AAC">
        <w:rPr>
          <w:color w:val="FF0000"/>
          <w:lang w:val="uk-UA"/>
        </w:rPr>
        <w:t xml:space="preserve"> </w:t>
      </w:r>
      <w:r w:rsidRPr="00C22AAC">
        <w:rPr>
          <w:lang w:val="uk-UA"/>
        </w:rPr>
        <w:t>проводиться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метою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перевірки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рівня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засвоєння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матеріалу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обсязі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тем,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розділів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підтвердження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поточних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оцінок,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отриманих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учнями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раніше.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Завдання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для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проведення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семестрового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контролю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складаються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основі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програми,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охоплюють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найбільш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актуальні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розділи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й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теми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вивченого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матеріалу,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розробляються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вчителем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урахуванням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рівня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навченості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учнів,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що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дає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змогу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реалізувати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диференційований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підхід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Звертаємо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увагу,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що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Семестровий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контроль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може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бути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комплексним,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проводитись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формі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тес</w:t>
      </w:r>
      <w:r w:rsidRPr="00C22AAC">
        <w:rPr>
          <w:lang w:val="uk-UA"/>
        </w:rPr>
        <w:t>тування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тощо.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Фіксація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записів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тематичного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семестрового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проводиться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окремій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колонці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без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дати.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Оцінка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семестр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ставиться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результатами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тематичного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контролю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груп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загальних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результатів.</w:t>
      </w:r>
      <w:r w:rsidRPr="00C22AAC">
        <w:rPr>
          <w:lang w:val="uk-UA"/>
        </w:rPr>
        <w:t xml:space="preserve"> 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 xml:space="preserve">  </w:t>
      </w:r>
      <w:r w:rsidRPr="00C22AAC">
        <w:rPr>
          <w:lang w:val="uk-UA"/>
        </w:rPr>
        <w:t>Залежно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специфіки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предмета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кількості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годин,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передбачених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навчальним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планом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його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вивчення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(одногодинні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курси)</w:t>
      </w:r>
      <w:r w:rsidRPr="00C22AAC">
        <w:rPr>
          <w:color w:val="FF0000"/>
          <w:lang w:val="uk-UA"/>
        </w:rPr>
        <w:t xml:space="preserve"> </w:t>
      </w:r>
      <w:r w:rsidRPr="00C22AAC">
        <w:rPr>
          <w:lang w:val="uk-UA"/>
        </w:rPr>
        <w:t>контроль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групи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може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проводитись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упродовж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року.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Вчитель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може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змістити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акценти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опанування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більш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важливих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тем,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попередивши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це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початку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семестру.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Річне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здійснюється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підставі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загальної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оцінки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ІІ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семестри.</w:t>
      </w:r>
      <w:r w:rsidRPr="00C22AAC">
        <w:rPr>
          <w:color w:val="00B050"/>
          <w:lang w:val="uk-UA"/>
        </w:rPr>
        <w:t xml:space="preserve"> </w:t>
      </w:r>
      <w:r w:rsidRPr="00C22AAC">
        <w:rPr>
          <w:lang w:val="uk-UA"/>
        </w:rPr>
        <w:t>Окремі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види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контрольних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робіт,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як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правило,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проводяться.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Запропоновані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загальні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критерії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(Додаток</w:t>
      </w:r>
      <w:r w:rsidRPr="00C22AAC">
        <w:rPr>
          <w:lang w:val="uk-UA"/>
        </w:rPr>
        <w:t xml:space="preserve"> 2)  </w:t>
      </w:r>
      <w:r w:rsidRPr="00C22AAC">
        <w:rPr>
          <w:lang w:val="uk-UA"/>
        </w:rPr>
        <w:t>є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орієнтовними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можуть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бути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застосовані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частині,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що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відповідає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очікуваним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результатам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визначеним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відповідною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програмою.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Критерії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предметами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або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освітніми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галузями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розробляються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відповідно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загальних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критеріїв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урахуванням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характеристик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груп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загальних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відповідної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галузі.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Орієнтовні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критерії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кожного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предмета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можуть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міститися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програмах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дисциплін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конкретизуються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освітній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програмі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закладу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</w:t>
      </w:r>
      <w:r w:rsidRPr="00C22AAC">
        <w:rPr>
          <w:lang w:val="uk-UA"/>
        </w:rPr>
        <w:t>віти.</w:t>
      </w:r>
      <w:r w:rsidRPr="00C22AAC">
        <w:rPr>
          <w:lang w:val="uk-UA"/>
        </w:rPr>
        <w:t xml:space="preserve"> 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lastRenderedPageBreak/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має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бути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зорієнтованим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очікувані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групи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передбачені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програмою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відповідного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предмета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або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курсу.</w:t>
      </w:r>
      <w:r w:rsidRPr="00C22AAC">
        <w:rPr>
          <w:lang w:val="uk-UA"/>
        </w:rPr>
        <w:t xml:space="preserve"> 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Якщо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рівень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результатів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навчання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учня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(учениці)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визначити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неможливо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якихось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причин,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класному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журналі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свідоцтві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досягнень,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табелі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досягнень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роблять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запис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«не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атестований(а)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(н/а)».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досягнень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особливими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освітніми потребами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здійснюють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відповідно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індивідуальної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програми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розвитку,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що розробляється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основі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висновку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фахівців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інклюзивно-ресурсного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центру,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де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зазначено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труднощі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функціонування,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обмеження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життєдіяльності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здоров’я,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що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можуть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впливати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ефективність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застосування</w:t>
      </w:r>
      <w:r w:rsidRPr="00C22AAC">
        <w:rPr>
          <w:lang w:val="uk-UA"/>
        </w:rPr>
        <w:t xml:space="preserve">  </w:t>
      </w:r>
      <w:r w:rsidRPr="00C22AAC">
        <w:rPr>
          <w:lang w:val="uk-UA"/>
        </w:rPr>
        <w:t>певних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форм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оцінювання.</w:t>
      </w:r>
    </w:p>
    <w:p w:rsidR="00734739" w:rsidRPr="00C22AAC" w:rsidRDefault="00C22AAC">
      <w:pPr>
        <w:ind w:left="-15"/>
        <w:rPr>
          <w:lang w:val="uk-UA"/>
        </w:rPr>
      </w:pPr>
      <w:r w:rsidRPr="00C22AAC">
        <w:rPr>
          <w:lang w:val="uk-UA"/>
        </w:rPr>
        <w:t>Добір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форм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досягнень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особливими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освітніми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потребами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здійснюють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індивідуально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обов’язковим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урахуванням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їх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можливостей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функціонування,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життєдіяльності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здоров’я.</w:t>
      </w:r>
    </w:p>
    <w:p w:rsidR="00734739" w:rsidRPr="00C22AAC" w:rsidRDefault="00C22AAC">
      <w:pPr>
        <w:spacing w:after="954"/>
        <w:ind w:left="-15"/>
        <w:rPr>
          <w:lang w:val="uk-UA"/>
        </w:rPr>
      </w:pPr>
      <w:r w:rsidRPr="00C22AAC">
        <w:rPr>
          <w:lang w:val="uk-UA"/>
        </w:rPr>
        <w:t xml:space="preserve"> </w:t>
      </w:r>
      <w:r w:rsidRPr="00C22AAC">
        <w:rPr>
          <w:lang w:val="uk-UA"/>
        </w:rPr>
        <w:t>При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рівня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сформованості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предметних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компетентностей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учнів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особливими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освітніми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потребами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вилучають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складові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(знання,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вміння,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види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діяльності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інше),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опанування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якими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є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утрудненим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або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неможливим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для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огляду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труднощі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функціонування,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обмеження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життєдіяльності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здоров'я.</w:t>
      </w:r>
      <w:r w:rsidRPr="00C22AAC">
        <w:rPr>
          <w:lang w:val="uk-UA"/>
        </w:rPr>
        <w:t xml:space="preserve"> </w:t>
      </w:r>
    </w:p>
    <w:p w:rsidR="00734739" w:rsidRPr="00C22AAC" w:rsidRDefault="00C22AAC">
      <w:pPr>
        <w:ind w:left="-15" w:right="5167" w:firstLine="0"/>
        <w:rPr>
          <w:lang w:val="uk-UA"/>
        </w:rPr>
      </w:pPr>
      <w:r w:rsidRPr="00C22AAC">
        <w:rPr>
          <w:lang w:val="uk-UA"/>
        </w:rPr>
        <w:t>Генеральний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директор директорату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дошкільної,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шкільної,</w:t>
      </w:r>
    </w:p>
    <w:p w:rsidR="00734739" w:rsidRPr="00C22AAC" w:rsidRDefault="00C22AAC">
      <w:pPr>
        <w:ind w:left="-15" w:firstLine="0"/>
        <w:rPr>
          <w:lang w:val="uk-UA"/>
        </w:rPr>
      </w:pPr>
      <w:r w:rsidRPr="00C22AAC">
        <w:rPr>
          <w:lang w:val="uk-UA"/>
        </w:rPr>
        <w:t>позашкільної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та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інклюзивної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світи</w:t>
      </w:r>
      <w:r w:rsidRPr="00C22AAC">
        <w:rPr>
          <w:lang w:val="uk-UA"/>
        </w:rPr>
        <w:t xml:space="preserve">                                           </w:t>
      </w:r>
      <w:r w:rsidRPr="00C22AAC">
        <w:rPr>
          <w:lang w:val="uk-UA"/>
        </w:rPr>
        <w:t>Олег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ЄРЕСЬКО</w:t>
      </w:r>
      <w:r w:rsidRPr="00C22AAC">
        <w:rPr>
          <w:lang w:val="uk-UA"/>
        </w:rPr>
        <w:br w:type="page"/>
      </w:r>
    </w:p>
    <w:p w:rsidR="00734739" w:rsidRPr="00C22AAC" w:rsidRDefault="00C22AAC">
      <w:pPr>
        <w:pStyle w:val="1"/>
        <w:ind w:left="10" w:right="-15"/>
        <w:rPr>
          <w:lang w:val="uk-UA"/>
        </w:rPr>
      </w:pPr>
      <w:r w:rsidRPr="00C22AAC">
        <w:rPr>
          <w:lang w:val="uk-UA"/>
        </w:rPr>
        <w:lastRenderedPageBreak/>
        <w:t>Додаток</w:t>
      </w:r>
      <w:r w:rsidRPr="00C22AAC">
        <w:rPr>
          <w:lang w:val="uk-UA"/>
        </w:rPr>
        <w:t xml:space="preserve"> 1</w:t>
      </w:r>
    </w:p>
    <w:p w:rsidR="00734739" w:rsidRPr="00C22AAC" w:rsidRDefault="00C22AAC">
      <w:pPr>
        <w:spacing w:after="883" w:line="238" w:lineRule="auto"/>
        <w:ind w:left="5822" w:hanging="10"/>
        <w:jc w:val="left"/>
        <w:rPr>
          <w:lang w:val="uk-UA"/>
        </w:rPr>
      </w:pPr>
      <w:r w:rsidRPr="00C22AAC">
        <w:rPr>
          <w:lang w:val="uk-UA"/>
        </w:rPr>
        <w:t>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методичних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рекомендацій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щодо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навчальних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досягнень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учнів</w:t>
      </w:r>
      <w:r w:rsidRPr="00C22AAC">
        <w:rPr>
          <w:lang w:val="uk-UA"/>
        </w:rPr>
        <w:t xml:space="preserve"> 5-6 </w:t>
      </w:r>
      <w:r w:rsidRPr="00C22AAC">
        <w:rPr>
          <w:lang w:val="uk-UA"/>
        </w:rPr>
        <w:t>класів,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які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здобувають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відповідно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нового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Державного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стандарту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базової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середньої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</w:t>
      </w:r>
      <w:r w:rsidRPr="00C22AAC">
        <w:rPr>
          <w:lang w:val="uk-UA"/>
        </w:rPr>
        <w:t>и</w:t>
      </w:r>
    </w:p>
    <w:p w:rsidR="00734739" w:rsidRPr="00C22AAC" w:rsidRDefault="00C22AAC">
      <w:pPr>
        <w:spacing w:line="259" w:lineRule="auto"/>
        <w:ind w:left="1492" w:hanging="10"/>
        <w:jc w:val="left"/>
        <w:rPr>
          <w:lang w:val="uk-UA"/>
        </w:rPr>
      </w:pPr>
      <w:r w:rsidRPr="00C22AAC">
        <w:rPr>
          <w:sz w:val="24"/>
          <w:lang w:val="uk-UA"/>
        </w:rPr>
        <w:t>_____________________________________________________</w:t>
      </w:r>
    </w:p>
    <w:p w:rsidR="00734739" w:rsidRPr="00C22AAC" w:rsidRDefault="00C22AAC">
      <w:pPr>
        <w:spacing w:after="334" w:line="278" w:lineRule="auto"/>
        <w:ind w:left="3864" w:hanging="10"/>
        <w:jc w:val="left"/>
        <w:rPr>
          <w:lang w:val="uk-UA"/>
        </w:rPr>
      </w:pPr>
      <w:r w:rsidRPr="00C22AAC">
        <w:rPr>
          <w:sz w:val="9"/>
          <w:lang w:val="uk-UA"/>
        </w:rPr>
        <w:t>(назва</w:t>
      </w:r>
      <w:r w:rsidRPr="00C22AAC">
        <w:rPr>
          <w:sz w:val="9"/>
          <w:lang w:val="uk-UA"/>
        </w:rPr>
        <w:t xml:space="preserve"> </w:t>
      </w:r>
      <w:r w:rsidRPr="00C22AAC">
        <w:rPr>
          <w:sz w:val="9"/>
          <w:lang w:val="uk-UA"/>
        </w:rPr>
        <w:t>закладу</w:t>
      </w:r>
      <w:r w:rsidRPr="00C22AAC">
        <w:rPr>
          <w:sz w:val="9"/>
          <w:lang w:val="uk-UA"/>
        </w:rPr>
        <w:t xml:space="preserve"> </w:t>
      </w:r>
      <w:r w:rsidRPr="00C22AAC">
        <w:rPr>
          <w:sz w:val="9"/>
          <w:lang w:val="uk-UA"/>
        </w:rPr>
        <w:t>загальної</w:t>
      </w:r>
      <w:r w:rsidRPr="00C22AAC">
        <w:rPr>
          <w:sz w:val="9"/>
          <w:lang w:val="uk-UA"/>
        </w:rPr>
        <w:t xml:space="preserve"> </w:t>
      </w:r>
      <w:r w:rsidRPr="00C22AAC">
        <w:rPr>
          <w:sz w:val="9"/>
          <w:lang w:val="uk-UA"/>
        </w:rPr>
        <w:t>середньої</w:t>
      </w:r>
      <w:r w:rsidRPr="00C22AAC">
        <w:rPr>
          <w:sz w:val="9"/>
          <w:lang w:val="uk-UA"/>
        </w:rPr>
        <w:t xml:space="preserve"> </w:t>
      </w:r>
      <w:r w:rsidRPr="00C22AAC">
        <w:rPr>
          <w:sz w:val="9"/>
          <w:lang w:val="uk-UA"/>
        </w:rPr>
        <w:t>освіти)</w:t>
      </w:r>
      <w:r w:rsidRPr="00C22AAC">
        <w:rPr>
          <w:b/>
          <w:sz w:val="24"/>
          <w:lang w:val="uk-UA"/>
        </w:rPr>
        <w:t xml:space="preserve"> </w:t>
      </w:r>
    </w:p>
    <w:p w:rsidR="00734739" w:rsidRPr="00C22AAC" w:rsidRDefault="00C22AAC">
      <w:pPr>
        <w:pStyle w:val="2"/>
        <w:rPr>
          <w:lang w:val="uk-UA"/>
        </w:rPr>
      </w:pPr>
      <w:r w:rsidRPr="00C22AAC">
        <w:rPr>
          <w:lang w:val="uk-UA"/>
        </w:rPr>
        <w:t>СВІДОЦТВО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ДОСЯГНЕНЬ</w:t>
      </w:r>
      <w:r w:rsidRPr="00C22AAC">
        <w:rPr>
          <w:lang w:val="uk-UA"/>
        </w:rPr>
        <w:t xml:space="preserve"> </w:t>
      </w:r>
    </w:p>
    <w:p w:rsidR="00734739" w:rsidRPr="00C22AAC" w:rsidRDefault="00C22AAC">
      <w:pPr>
        <w:spacing w:after="252" w:line="259" w:lineRule="auto"/>
        <w:ind w:left="3240" w:firstLine="0"/>
        <w:jc w:val="left"/>
        <w:rPr>
          <w:lang w:val="uk-UA"/>
        </w:rPr>
      </w:pPr>
      <w:r w:rsidRPr="00C22AAC">
        <w:rPr>
          <w:sz w:val="24"/>
          <w:lang w:val="uk-UA"/>
        </w:rPr>
        <w:t>учня</w:t>
      </w:r>
      <w:r w:rsidRPr="00C22AAC">
        <w:rPr>
          <w:sz w:val="24"/>
          <w:lang w:val="uk-UA"/>
        </w:rPr>
        <w:t xml:space="preserve"> / </w:t>
      </w:r>
      <w:r w:rsidRPr="00C22AAC">
        <w:rPr>
          <w:sz w:val="24"/>
          <w:lang w:val="uk-UA"/>
        </w:rPr>
        <w:t>учениці</w:t>
      </w:r>
      <w:r w:rsidRPr="00C22AAC">
        <w:rPr>
          <w:sz w:val="24"/>
          <w:lang w:val="uk-UA"/>
        </w:rPr>
        <w:t xml:space="preserve"> ______ </w:t>
      </w:r>
      <w:r w:rsidRPr="00C22AAC">
        <w:rPr>
          <w:sz w:val="24"/>
          <w:lang w:val="uk-UA"/>
        </w:rPr>
        <w:t>класу</w:t>
      </w:r>
    </w:p>
    <w:p w:rsidR="00734739" w:rsidRPr="00C22AAC" w:rsidRDefault="00C22AAC">
      <w:pPr>
        <w:spacing w:line="259" w:lineRule="auto"/>
        <w:ind w:left="2647" w:hanging="10"/>
        <w:jc w:val="left"/>
        <w:rPr>
          <w:lang w:val="uk-UA"/>
        </w:rPr>
      </w:pPr>
      <w:r w:rsidRPr="00C22AAC">
        <w:rPr>
          <w:sz w:val="24"/>
          <w:lang w:val="uk-UA"/>
        </w:rPr>
        <w:t>__________________________________</w:t>
      </w:r>
    </w:p>
    <w:p w:rsidR="00734739" w:rsidRPr="00C22AAC" w:rsidRDefault="00C22AAC">
      <w:pPr>
        <w:spacing w:after="453" w:line="278" w:lineRule="auto"/>
        <w:ind w:left="4056" w:hanging="10"/>
        <w:jc w:val="left"/>
        <w:rPr>
          <w:lang w:val="uk-UA"/>
        </w:rPr>
      </w:pPr>
      <w:r w:rsidRPr="00C22AAC">
        <w:rPr>
          <w:sz w:val="9"/>
          <w:lang w:val="uk-UA"/>
        </w:rPr>
        <w:t>(прізвище</w:t>
      </w:r>
      <w:r w:rsidRPr="00C22AAC">
        <w:rPr>
          <w:sz w:val="9"/>
          <w:lang w:val="uk-UA"/>
        </w:rPr>
        <w:t xml:space="preserve"> </w:t>
      </w:r>
      <w:r w:rsidRPr="00C22AAC">
        <w:rPr>
          <w:sz w:val="9"/>
          <w:lang w:val="uk-UA"/>
        </w:rPr>
        <w:t>та</w:t>
      </w:r>
      <w:r w:rsidRPr="00C22AAC">
        <w:rPr>
          <w:sz w:val="9"/>
          <w:lang w:val="uk-UA"/>
        </w:rPr>
        <w:t xml:space="preserve"> </w:t>
      </w:r>
      <w:r w:rsidRPr="00C22AAC">
        <w:rPr>
          <w:sz w:val="9"/>
          <w:lang w:val="uk-UA"/>
        </w:rPr>
        <w:t>ім’я</w:t>
      </w:r>
      <w:r w:rsidRPr="00C22AAC">
        <w:rPr>
          <w:sz w:val="9"/>
          <w:lang w:val="uk-UA"/>
        </w:rPr>
        <w:t xml:space="preserve"> </w:t>
      </w:r>
      <w:r w:rsidRPr="00C22AAC">
        <w:rPr>
          <w:sz w:val="9"/>
          <w:lang w:val="uk-UA"/>
        </w:rPr>
        <w:t>учня</w:t>
      </w:r>
      <w:r w:rsidRPr="00C22AAC">
        <w:rPr>
          <w:sz w:val="9"/>
          <w:lang w:val="uk-UA"/>
        </w:rPr>
        <w:t xml:space="preserve"> / </w:t>
      </w:r>
      <w:r w:rsidRPr="00C22AAC">
        <w:rPr>
          <w:sz w:val="9"/>
          <w:lang w:val="uk-UA"/>
        </w:rPr>
        <w:t>учениці)</w:t>
      </w:r>
    </w:p>
    <w:p w:rsidR="00734739" w:rsidRPr="00C22AAC" w:rsidRDefault="00C22AAC">
      <w:pPr>
        <w:spacing w:line="259" w:lineRule="auto"/>
        <w:ind w:left="2981" w:hanging="10"/>
        <w:jc w:val="left"/>
        <w:rPr>
          <w:lang w:val="uk-UA"/>
        </w:rPr>
      </w:pPr>
      <w:r w:rsidRPr="00C22AAC">
        <w:rPr>
          <w:sz w:val="24"/>
          <w:lang w:val="uk-UA"/>
        </w:rPr>
        <w:t xml:space="preserve">_______________ </w:t>
      </w:r>
      <w:r w:rsidRPr="00C22AAC">
        <w:rPr>
          <w:sz w:val="24"/>
          <w:lang w:val="uk-UA"/>
        </w:rPr>
        <w:t>навчальний</w:t>
      </w:r>
      <w:r w:rsidRPr="00C22AAC">
        <w:rPr>
          <w:sz w:val="24"/>
          <w:lang w:val="uk-UA"/>
        </w:rPr>
        <w:t xml:space="preserve"> </w:t>
      </w:r>
      <w:r w:rsidRPr="00C22AAC">
        <w:rPr>
          <w:sz w:val="24"/>
          <w:lang w:val="uk-UA"/>
        </w:rPr>
        <w:t>рік</w:t>
      </w:r>
    </w:p>
    <w:tbl>
      <w:tblPr>
        <w:tblStyle w:val="TableGrid"/>
        <w:tblW w:w="9634" w:type="dxa"/>
        <w:tblInd w:w="5" w:type="dxa"/>
        <w:tblCellMar>
          <w:top w:w="6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98"/>
        <w:gridCol w:w="4536"/>
      </w:tblGrid>
      <w:tr w:rsidR="00734739" w:rsidRPr="00C22AAC">
        <w:trPr>
          <w:trHeight w:val="72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left="23" w:firstLine="0"/>
              <w:jc w:val="center"/>
              <w:rPr>
                <w:lang w:val="uk-UA"/>
              </w:rPr>
            </w:pPr>
            <w:r w:rsidRPr="00C22AAC">
              <w:rPr>
                <w:b/>
                <w:sz w:val="24"/>
                <w:lang w:val="uk-UA"/>
              </w:rPr>
              <w:t>Характеристика навчальної діяльності*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center"/>
              <w:rPr>
                <w:lang w:val="uk-UA"/>
              </w:rPr>
            </w:pPr>
            <w:r w:rsidRPr="00C22AAC">
              <w:rPr>
                <w:b/>
                <w:sz w:val="24"/>
                <w:lang w:val="uk-UA"/>
              </w:rPr>
              <w:t>Стан сформованості (сформовано/формується)</w:t>
            </w: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виявляє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інтерес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виявляє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розуміння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прочитаного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висловлює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власну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думку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критично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системно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мислить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логічно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обґрунтовує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власну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позицію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діє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творчо</w:t>
            </w:r>
            <w:r w:rsidRPr="00C22AA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виявляє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ініціативу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процесі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конструктивно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керує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емоціями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оцінює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ризики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самостійно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приймає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рішення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розв’язує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проблеми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44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співпрацює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іншими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</w:tbl>
    <w:p w:rsidR="00734739" w:rsidRPr="00C22AAC" w:rsidRDefault="00C22AAC">
      <w:pPr>
        <w:pStyle w:val="1"/>
        <w:spacing w:after="931"/>
        <w:ind w:left="10" w:right="-15"/>
        <w:rPr>
          <w:lang w:val="uk-UA"/>
        </w:rPr>
      </w:pPr>
      <w:r w:rsidRPr="00C22AAC">
        <w:rPr>
          <w:lang w:val="uk-UA"/>
        </w:rPr>
        <w:lastRenderedPageBreak/>
        <w:t>Продовження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додатку</w:t>
      </w:r>
      <w:r w:rsidRPr="00C22AAC">
        <w:rPr>
          <w:lang w:val="uk-UA"/>
        </w:rPr>
        <w:t xml:space="preserve"> 1</w:t>
      </w:r>
    </w:p>
    <w:p w:rsidR="00734739" w:rsidRPr="00C22AAC" w:rsidRDefault="00C22AAC">
      <w:pPr>
        <w:ind w:left="-15" w:firstLine="0"/>
        <w:jc w:val="left"/>
        <w:rPr>
          <w:lang w:val="uk-UA"/>
        </w:rPr>
      </w:pPr>
      <w:r w:rsidRPr="00C22AAC">
        <w:rPr>
          <w:b/>
          <w:lang w:val="uk-UA"/>
        </w:rPr>
        <w:t>Характеристика результатів навчальної діяльності</w:t>
      </w:r>
    </w:p>
    <w:tbl>
      <w:tblPr>
        <w:tblStyle w:val="TableGrid"/>
        <w:tblW w:w="9616" w:type="dxa"/>
        <w:tblInd w:w="5" w:type="dxa"/>
        <w:tblCellMar>
          <w:top w:w="61" w:type="dxa"/>
          <w:left w:w="10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3685"/>
        <w:gridCol w:w="1276"/>
        <w:gridCol w:w="1276"/>
        <w:gridCol w:w="832"/>
      </w:tblGrid>
      <w:tr w:rsidR="00734739" w:rsidRPr="00C22AAC">
        <w:trPr>
          <w:trHeight w:val="75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b/>
                <w:sz w:val="22"/>
                <w:lang w:val="uk-UA"/>
              </w:rPr>
              <w:t>Н</w:t>
            </w:r>
            <w:r w:rsidRPr="00C22AAC">
              <w:rPr>
                <w:b/>
                <w:sz w:val="22"/>
                <w:lang w:val="uk-UA"/>
              </w:rPr>
              <w:t xml:space="preserve">авчальний предмет / </w:t>
            </w:r>
            <w:r w:rsidRPr="00C22AAC">
              <w:rPr>
                <w:b/>
                <w:sz w:val="22"/>
                <w:lang w:val="uk-UA"/>
              </w:rPr>
              <w:t>інтегрований курс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b/>
                <w:sz w:val="22"/>
                <w:lang w:val="uk-UA"/>
              </w:rPr>
              <w:t>Результати навчання</w:t>
            </w:r>
          </w:p>
        </w:tc>
        <w:tc>
          <w:tcPr>
            <w:tcW w:w="3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>
            <w:pPr>
              <w:spacing w:line="259" w:lineRule="auto"/>
              <w:ind w:right="127" w:firstLine="0"/>
              <w:jc w:val="left"/>
              <w:rPr>
                <w:lang w:val="uk-UA"/>
              </w:rPr>
            </w:pPr>
            <w:r w:rsidRPr="00C22AAC">
              <w:rPr>
                <w:b/>
                <w:sz w:val="22"/>
                <w:lang w:val="uk-UA"/>
              </w:rPr>
              <w:t>Рівень досягнення результатів навчання</w:t>
            </w:r>
          </w:p>
        </w:tc>
      </w:tr>
      <w:tr w:rsidR="00734739" w:rsidRPr="00C22AAC">
        <w:trPr>
          <w:trHeight w:val="3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b/>
                <w:sz w:val="22"/>
                <w:lang w:val="uk-UA"/>
              </w:rPr>
              <w:t xml:space="preserve">І семестр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b/>
                <w:sz w:val="22"/>
                <w:lang w:val="uk-UA"/>
              </w:rPr>
              <w:t xml:space="preserve">ІІ семестр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b/>
                <w:sz w:val="22"/>
                <w:lang w:val="uk-UA"/>
              </w:rPr>
              <w:t>Рік</w:t>
            </w:r>
          </w:p>
        </w:tc>
      </w:tr>
      <w:tr w:rsidR="00734739" w:rsidRPr="00C22AAC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2"/>
                <w:lang w:val="uk-UA"/>
              </w:rPr>
              <w:t>Українська</w:t>
            </w:r>
            <w:r w:rsidRPr="00C22AAC">
              <w:rPr>
                <w:sz w:val="22"/>
                <w:lang w:val="uk-UA"/>
              </w:rPr>
              <w:t xml:space="preserve"> </w:t>
            </w:r>
            <w:r w:rsidRPr="00C22AAC">
              <w:rPr>
                <w:sz w:val="22"/>
                <w:lang w:val="uk-UA"/>
              </w:rPr>
              <w:t>мова</w:t>
            </w:r>
            <w:r w:rsidRPr="00C22AAC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усну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інформацію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слух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Аудіювання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Усно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взаємодіє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висловлюється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Говоріння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письмові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тексти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Письмово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взаємодіє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висловлюється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оцінка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результатів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2"/>
                <w:lang w:val="uk-UA"/>
              </w:rPr>
              <w:t>Українська</w:t>
            </w:r>
            <w:r w:rsidRPr="00C22AAC">
              <w:rPr>
                <w:sz w:val="22"/>
                <w:lang w:val="uk-UA"/>
              </w:rPr>
              <w:t xml:space="preserve"> </w:t>
            </w:r>
            <w:r w:rsidRPr="00C22AAC">
              <w:rPr>
                <w:sz w:val="22"/>
                <w:lang w:val="uk-UA"/>
              </w:rPr>
              <w:t>література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усну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інформацію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слух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Аудіювання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Усно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взаємодіє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висловлюється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Говоріння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письмові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тексти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Письмово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взаємодіє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висловлюється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оцінка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результатів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2"/>
                <w:lang w:val="uk-UA"/>
              </w:rPr>
              <w:t>Зарубіжна</w:t>
            </w:r>
            <w:r w:rsidRPr="00C22AAC">
              <w:rPr>
                <w:sz w:val="22"/>
                <w:lang w:val="uk-UA"/>
              </w:rPr>
              <w:t xml:space="preserve"> </w:t>
            </w:r>
            <w:r w:rsidRPr="00C22AAC">
              <w:rPr>
                <w:sz w:val="22"/>
                <w:lang w:val="uk-UA"/>
              </w:rPr>
              <w:t>література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усну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інформацію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слух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Аудіювання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Усно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взаємодіє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висловлюється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Говоріння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письмові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тексти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Письмово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взаємодіє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висловлюється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оцінка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результатів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Інтегрований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курс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літератур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(української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зарубіжної)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усну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інформацію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слух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Аудіювання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Усно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взаємодіє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висловлюється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Говоріння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письмові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тексти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Письмово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взаємодіє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висловлюється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</w:tbl>
    <w:p w:rsidR="00734739" w:rsidRPr="00C22AAC" w:rsidRDefault="00734739">
      <w:pPr>
        <w:spacing w:line="259" w:lineRule="auto"/>
        <w:ind w:left="-1701" w:right="11056" w:firstLine="0"/>
        <w:jc w:val="left"/>
        <w:rPr>
          <w:lang w:val="uk-UA"/>
        </w:rPr>
      </w:pPr>
    </w:p>
    <w:tbl>
      <w:tblPr>
        <w:tblStyle w:val="TableGrid"/>
        <w:tblW w:w="9616" w:type="dxa"/>
        <w:tblInd w:w="5" w:type="dxa"/>
        <w:tblCellMar>
          <w:top w:w="29" w:type="dxa"/>
          <w:left w:w="10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3685"/>
        <w:gridCol w:w="1276"/>
        <w:gridCol w:w="1276"/>
        <w:gridCol w:w="832"/>
      </w:tblGrid>
      <w:tr w:rsidR="00734739" w:rsidRPr="00C22AAC">
        <w:trPr>
          <w:trHeight w:val="56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оцінка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результатів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Інтегрований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мовнолітературний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курс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усну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інформацію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слух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Аудіювання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Усно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взаємодіє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висловлюється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Говоріння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письмові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тексти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Письмово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взаємодіє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висловлюється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Письмо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оцінка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результатів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усну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інформацію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слух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Аудіювання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Усно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взаємодіє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висловлюється</w:t>
            </w:r>
            <w:r w:rsidRPr="00C22AA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252"/>
        </w:trPr>
        <w:tc>
          <w:tcPr>
            <w:tcW w:w="25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after="252"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Іноземна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мова</w:t>
            </w:r>
          </w:p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________________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 xml:space="preserve">/ </w:t>
            </w:r>
            <w:r w:rsidRPr="00C22AAC">
              <w:rPr>
                <w:sz w:val="24"/>
                <w:lang w:val="uk-UA"/>
              </w:rPr>
              <w:t>Говоріння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письмові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тексти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Письмово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взаємодіє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висловлюється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Письмо</w:t>
            </w:r>
            <w:r w:rsidRPr="00C22AA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оцінка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результатів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>
            <w:pPr>
              <w:spacing w:after="252"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Друга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іноземна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мова</w:t>
            </w:r>
          </w:p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________________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усну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інформацію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слух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Аудіювання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Усно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взаємодіє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висловлюється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Говоріння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Сприймає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письмові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тексти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Письмово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взаємодіє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висловлюється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Письмо</w:t>
            </w:r>
            <w:r w:rsidRPr="00C22AA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оцінка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результатів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Опрацьовує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проблемні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ситуації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створює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математичні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моделі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Розв'язує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математичні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задачі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Критично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результати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розв’язання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проблемних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ситуацій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оцінка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результатів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35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lastRenderedPageBreak/>
              <w:t>Пізнаємо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природу</w:t>
            </w:r>
            <w:r w:rsidRPr="00C22AAC">
              <w:rPr>
                <w:sz w:val="24"/>
                <w:lang w:val="uk-UA"/>
              </w:rPr>
              <w:t xml:space="preserve"> / </w:t>
            </w:r>
          </w:p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Довкілля</w:t>
            </w:r>
            <w:r w:rsidRPr="00C22AAC">
              <w:rPr>
                <w:sz w:val="24"/>
                <w:lang w:val="uk-UA"/>
              </w:rPr>
              <w:t xml:space="preserve"> / </w:t>
            </w:r>
          </w:p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Природничі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науки***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Проводить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дослідження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природи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Опрацьовує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використовує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інформацію</w:t>
            </w:r>
            <w:r w:rsidRPr="00C22AA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Усвідомлює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закономірності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природи</w:t>
            </w:r>
            <w:r w:rsidRPr="00C22AA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оцінка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результатів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28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Технології</w:t>
            </w:r>
            <w:r w:rsidRPr="00C22AA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Проєктує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виготовляє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вироби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Застосовує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технології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декоративно-ужиткового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мистецтва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</w:tbl>
    <w:p w:rsidR="00734739" w:rsidRPr="00C22AAC" w:rsidRDefault="00734739">
      <w:pPr>
        <w:spacing w:line="259" w:lineRule="auto"/>
        <w:ind w:left="-1701" w:right="11056" w:firstLine="0"/>
        <w:jc w:val="left"/>
        <w:rPr>
          <w:lang w:val="uk-UA"/>
        </w:rPr>
      </w:pPr>
    </w:p>
    <w:tbl>
      <w:tblPr>
        <w:tblStyle w:val="TableGrid"/>
        <w:tblW w:w="9616" w:type="dxa"/>
        <w:tblInd w:w="5" w:type="dxa"/>
        <w:tblCellMar>
          <w:top w:w="63" w:type="dxa"/>
          <w:left w:w="10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547"/>
        <w:gridCol w:w="3685"/>
        <w:gridCol w:w="1276"/>
        <w:gridCol w:w="1276"/>
        <w:gridCol w:w="832"/>
      </w:tblGrid>
      <w:tr w:rsidR="00734739" w:rsidRPr="00C22AAC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right="16"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Виявляє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самозарадність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побуті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освітньому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процесі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оцінка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результатів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Інформатика</w:t>
            </w:r>
            <w:r w:rsidRPr="00C22AA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Працює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інформацією,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даними,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моделями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Створює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інформаційні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продукти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Працює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цифровому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середовищі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Безпечно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відповідально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використовує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інформаційні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технології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оцінка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результатів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28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>
            <w:pPr>
              <w:spacing w:line="238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Здоров’я,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безпека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добробут</w:t>
            </w:r>
            <w:r w:rsidRPr="00C22AAC">
              <w:rPr>
                <w:sz w:val="24"/>
                <w:lang w:val="uk-UA"/>
              </w:rPr>
              <w:t xml:space="preserve"> </w:t>
            </w:r>
          </w:p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(інтегрований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курс)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Піклується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здоров’я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Приймає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рішення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для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безпеки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Виявляє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підприємливість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поводиться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етично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оцінка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результатів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28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38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Етика</w:t>
            </w:r>
            <w:r w:rsidRPr="00C22AAC">
              <w:rPr>
                <w:sz w:val="24"/>
                <w:lang w:val="uk-UA"/>
              </w:rPr>
              <w:t xml:space="preserve"> / </w:t>
            </w:r>
            <w:r w:rsidRPr="00C22AAC">
              <w:rPr>
                <w:sz w:val="24"/>
                <w:lang w:val="uk-UA"/>
              </w:rPr>
              <w:t>Курси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морального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спрямування</w:t>
            </w:r>
            <w:r w:rsidRPr="00C22AAC">
              <w:rPr>
                <w:sz w:val="24"/>
                <w:lang w:val="uk-UA"/>
              </w:rPr>
              <w:t xml:space="preserve"> *** ___________________</w:t>
            </w:r>
          </w:p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___________________</w:t>
            </w:r>
          </w:p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____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Поводиться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етично</w:t>
            </w:r>
            <w:r w:rsidRPr="00C22AA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Мислить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критично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Позитивно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ставиться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себе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оточуючих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оцінка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результатів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>
            <w:pPr>
              <w:spacing w:line="238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lastRenderedPageBreak/>
              <w:t>Вступ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історії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України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</w:p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громадянської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освіти</w:t>
            </w:r>
            <w:r w:rsidRPr="00C22AAC">
              <w:rPr>
                <w:sz w:val="24"/>
                <w:lang w:val="uk-UA"/>
              </w:rPr>
              <w:t xml:space="preserve"> / </w:t>
            </w:r>
          </w:p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***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Орієнтується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історичному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часі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просторі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Працює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інформацією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історичного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змісту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Виявляє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повагу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гідності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людини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соціальну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активність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оцінка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результатів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28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right="18"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Інтегрований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курс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«Мистецтво»</w:t>
            </w:r>
            <w:r w:rsidRPr="00C22AAC">
              <w:rPr>
                <w:sz w:val="24"/>
                <w:lang w:val="uk-UA"/>
              </w:rPr>
              <w:t xml:space="preserve">/ </w:t>
            </w:r>
            <w:r w:rsidRPr="00C22AAC">
              <w:rPr>
                <w:sz w:val="24"/>
                <w:lang w:val="uk-UA"/>
              </w:rPr>
              <w:t>курси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вибором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художнього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спрямування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Пізнає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різні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види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мистецтва</w:t>
            </w:r>
            <w:r w:rsidRPr="00C22AA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Працює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текстом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Бере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участь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творчій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діяльності</w:t>
            </w:r>
            <w:r w:rsidRPr="00C22AA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оцінка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результатів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Фізична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культура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Розвиває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особистісні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якості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процесі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фізичного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виховання</w:t>
            </w:r>
            <w:r w:rsidRPr="00C22AA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Володіє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технікою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фізичних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вправ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Здійснює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фізкультурнооздоровчу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діяльність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Загальна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оцінка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результатів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навчання**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34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[назва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міжгалузевого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інтегрованого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курсу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або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курсу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вибором]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  <w:tr w:rsidR="00734739" w:rsidRPr="00C22AAC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</w:tr>
    </w:tbl>
    <w:p w:rsidR="00734739" w:rsidRPr="00C22AAC" w:rsidRDefault="00C22AAC">
      <w:pPr>
        <w:spacing w:line="238" w:lineRule="auto"/>
        <w:ind w:left="-5" w:right="160" w:hanging="10"/>
        <w:jc w:val="left"/>
        <w:rPr>
          <w:lang w:val="uk-UA"/>
        </w:rPr>
      </w:pPr>
      <w:r w:rsidRPr="00C22AAC">
        <w:rPr>
          <w:sz w:val="22"/>
          <w:lang w:val="uk-UA"/>
        </w:rPr>
        <w:t xml:space="preserve">*  </w:t>
      </w:r>
      <w:r w:rsidRPr="00C22AAC">
        <w:rPr>
          <w:sz w:val="22"/>
          <w:lang w:val="uk-UA"/>
        </w:rPr>
        <w:t>За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результатами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спостереження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за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навчальною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діяльністю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учнів</w:t>
      </w:r>
      <w:r w:rsidRPr="00C22AAC">
        <w:rPr>
          <w:sz w:val="22"/>
          <w:lang w:val="uk-UA"/>
        </w:rPr>
        <w:t xml:space="preserve"> / </w:t>
      </w:r>
      <w:r w:rsidRPr="00C22AAC">
        <w:rPr>
          <w:sz w:val="22"/>
          <w:lang w:val="uk-UA"/>
        </w:rPr>
        <w:t>учениць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наприкінці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кожного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семестру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класний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керівник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робить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позначку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у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разі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стабільного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вияву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певної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характеристики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в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навчальній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діяльності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учня</w:t>
      </w:r>
      <w:r w:rsidRPr="00C22AAC">
        <w:rPr>
          <w:sz w:val="22"/>
          <w:lang w:val="uk-UA"/>
        </w:rPr>
        <w:t xml:space="preserve"> / </w:t>
      </w:r>
      <w:r w:rsidRPr="00C22AAC">
        <w:rPr>
          <w:sz w:val="22"/>
          <w:lang w:val="uk-UA"/>
        </w:rPr>
        <w:t>учениці.</w:t>
      </w:r>
      <w:r w:rsidRPr="00C22AAC">
        <w:rPr>
          <w:sz w:val="22"/>
          <w:lang w:val="uk-UA"/>
        </w:rPr>
        <w:t xml:space="preserve"> </w:t>
      </w:r>
    </w:p>
    <w:p w:rsidR="00734739" w:rsidRPr="00C22AAC" w:rsidRDefault="00C22AAC">
      <w:pPr>
        <w:spacing w:line="238" w:lineRule="auto"/>
        <w:ind w:left="-5" w:right="160" w:hanging="10"/>
        <w:jc w:val="left"/>
        <w:rPr>
          <w:lang w:val="uk-UA"/>
        </w:rPr>
      </w:pPr>
      <w:r w:rsidRPr="00C22AAC">
        <w:rPr>
          <w:sz w:val="22"/>
          <w:lang w:val="uk-UA"/>
        </w:rPr>
        <w:t xml:space="preserve">** </w:t>
      </w:r>
      <w:r w:rsidRPr="00C22AAC">
        <w:rPr>
          <w:sz w:val="22"/>
          <w:lang w:val="uk-UA"/>
        </w:rPr>
        <w:t>У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разі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виставлення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загальної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підсумк</w:t>
      </w:r>
      <w:r w:rsidRPr="00C22AAC">
        <w:rPr>
          <w:sz w:val="22"/>
          <w:lang w:val="uk-UA"/>
        </w:rPr>
        <w:t>ової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оцінки,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після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визначення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рівня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досягнень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за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кожною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групою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результатів,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використовувати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окремий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рядок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для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виставлення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загальної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оцінки.</w:t>
      </w:r>
      <w:r w:rsidRPr="00C22AAC">
        <w:rPr>
          <w:sz w:val="22"/>
          <w:lang w:val="uk-UA"/>
        </w:rPr>
        <w:t xml:space="preserve"> *** </w:t>
      </w:r>
      <w:r w:rsidRPr="00C22AAC">
        <w:rPr>
          <w:sz w:val="22"/>
          <w:lang w:val="uk-UA"/>
        </w:rPr>
        <w:t>Видалити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зайве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перед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друком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або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підкреслити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назву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курсу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відповідно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до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освітньої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програми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закладу</w:t>
      </w:r>
      <w:r w:rsidRPr="00C22AAC">
        <w:rPr>
          <w:sz w:val="22"/>
          <w:lang w:val="uk-UA"/>
        </w:rPr>
        <w:t xml:space="preserve"> </w:t>
      </w:r>
      <w:r w:rsidRPr="00C22AAC">
        <w:rPr>
          <w:sz w:val="22"/>
          <w:lang w:val="uk-UA"/>
        </w:rPr>
        <w:t>освіти.</w:t>
      </w:r>
    </w:p>
    <w:p w:rsidR="00734739" w:rsidRPr="00C22AAC" w:rsidRDefault="00C22AAC">
      <w:pPr>
        <w:spacing w:after="34" w:line="259" w:lineRule="auto"/>
        <w:ind w:firstLine="0"/>
        <w:jc w:val="left"/>
        <w:rPr>
          <w:lang w:val="uk-UA"/>
        </w:rPr>
      </w:pPr>
      <w:r w:rsidRPr="00C22AAC">
        <w:rPr>
          <w:sz w:val="22"/>
          <w:lang w:val="uk-UA"/>
        </w:rPr>
        <w:t>3                    _____________________________________________________________</w:t>
      </w:r>
    </w:p>
    <w:p w:rsidR="00734739" w:rsidRPr="00C22AAC" w:rsidRDefault="00C22AAC">
      <w:pPr>
        <w:spacing w:line="259" w:lineRule="auto"/>
        <w:ind w:firstLine="0"/>
        <w:jc w:val="left"/>
        <w:rPr>
          <w:lang w:val="uk-UA"/>
        </w:rPr>
      </w:pPr>
      <w:r w:rsidRPr="00C22AAC">
        <w:rPr>
          <w:b/>
          <w:lang w:val="uk-UA"/>
        </w:rPr>
        <w:t xml:space="preserve">                                                                                                                   </w:t>
      </w:r>
      <w:r w:rsidRPr="00C22AAC">
        <w:rPr>
          <w:lang w:val="uk-UA"/>
        </w:rPr>
        <w:br w:type="page"/>
      </w:r>
    </w:p>
    <w:p w:rsidR="00734739" w:rsidRPr="00C22AAC" w:rsidRDefault="00C22AAC">
      <w:pPr>
        <w:pStyle w:val="1"/>
        <w:ind w:left="10" w:right="-15"/>
        <w:rPr>
          <w:lang w:val="uk-UA"/>
        </w:rPr>
      </w:pPr>
      <w:r w:rsidRPr="00C22AAC">
        <w:rPr>
          <w:lang w:val="uk-UA"/>
        </w:rPr>
        <w:lastRenderedPageBreak/>
        <w:t>Додаток</w:t>
      </w:r>
      <w:r w:rsidRPr="00C22AAC">
        <w:rPr>
          <w:lang w:val="uk-UA"/>
        </w:rPr>
        <w:t xml:space="preserve"> 2</w:t>
      </w:r>
    </w:p>
    <w:p w:rsidR="00734739" w:rsidRPr="00C22AAC" w:rsidRDefault="00C22AAC">
      <w:pPr>
        <w:spacing w:after="322" w:line="238" w:lineRule="auto"/>
        <w:ind w:left="5240" w:hanging="10"/>
        <w:jc w:val="left"/>
        <w:rPr>
          <w:lang w:val="uk-UA"/>
        </w:rPr>
      </w:pPr>
      <w:r w:rsidRPr="00C22AAC">
        <w:rPr>
          <w:lang w:val="uk-UA"/>
        </w:rPr>
        <w:t>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методичних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рекомендацій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щодо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оцінювання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нав</w:t>
      </w:r>
      <w:r w:rsidRPr="00C22AAC">
        <w:rPr>
          <w:lang w:val="uk-UA"/>
        </w:rPr>
        <w:t>чальних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досягнень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учнів</w:t>
      </w:r>
      <w:r w:rsidRPr="00C22AAC">
        <w:rPr>
          <w:lang w:val="uk-UA"/>
        </w:rPr>
        <w:t xml:space="preserve"> 5-6 </w:t>
      </w:r>
      <w:r w:rsidRPr="00C22AAC">
        <w:rPr>
          <w:lang w:val="uk-UA"/>
        </w:rPr>
        <w:t>класів,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які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здобувають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відповідно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нового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Державного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стандарту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базової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середньої</w:t>
      </w:r>
      <w:r w:rsidRPr="00C22AAC">
        <w:rPr>
          <w:lang w:val="uk-UA"/>
        </w:rPr>
        <w:t xml:space="preserve"> </w:t>
      </w:r>
      <w:r w:rsidRPr="00C22AAC">
        <w:rPr>
          <w:lang w:val="uk-UA"/>
        </w:rPr>
        <w:t>освіти</w:t>
      </w:r>
    </w:p>
    <w:p w:rsidR="00734739" w:rsidRPr="00C22AAC" w:rsidRDefault="00C22AAC">
      <w:pPr>
        <w:ind w:left="470" w:hanging="197"/>
        <w:jc w:val="left"/>
        <w:rPr>
          <w:lang w:val="uk-UA"/>
        </w:rPr>
      </w:pPr>
      <w:r w:rsidRPr="00C22AAC">
        <w:rPr>
          <w:b/>
          <w:lang w:val="uk-UA"/>
        </w:rPr>
        <w:t>Загальні критерії оцінювання результатів навчання учнів 5-6 класів, які здобувають освіту відповідно до нового Державного стандарту</w:t>
      </w:r>
      <w:r w:rsidRPr="00C22AAC">
        <w:rPr>
          <w:b/>
          <w:lang w:val="uk-UA"/>
        </w:rPr>
        <w:t xml:space="preserve"> </w:t>
      </w:r>
    </w:p>
    <w:p w:rsidR="00734739" w:rsidRPr="00C22AAC" w:rsidRDefault="00C22AAC">
      <w:pPr>
        <w:spacing w:line="259" w:lineRule="auto"/>
        <w:ind w:firstLine="0"/>
        <w:jc w:val="center"/>
        <w:rPr>
          <w:lang w:val="uk-UA"/>
        </w:rPr>
      </w:pPr>
      <w:r w:rsidRPr="00C22AAC">
        <w:rPr>
          <w:b/>
          <w:lang w:val="uk-UA"/>
        </w:rPr>
        <w:t>базової середньої освіти</w:t>
      </w:r>
    </w:p>
    <w:tbl>
      <w:tblPr>
        <w:tblStyle w:val="TableGrid"/>
        <w:tblW w:w="9345" w:type="dxa"/>
        <w:tblInd w:w="5" w:type="dxa"/>
        <w:tblCellMar>
          <w:top w:w="63" w:type="dxa"/>
          <w:left w:w="11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786"/>
        <w:gridCol w:w="644"/>
        <w:gridCol w:w="6915"/>
      </w:tblGrid>
      <w:tr w:rsidR="00734739" w:rsidRPr="00C22AAC">
        <w:trPr>
          <w:trHeight w:val="83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b/>
                <w:sz w:val="24"/>
                <w:lang w:val="uk-UA"/>
              </w:rPr>
              <w:t>Рівні результатів навчання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rPr>
                <w:lang w:val="uk-UA"/>
              </w:rPr>
            </w:pPr>
            <w:r w:rsidRPr="00C22AAC">
              <w:rPr>
                <w:b/>
                <w:sz w:val="24"/>
                <w:lang w:val="uk-UA"/>
              </w:rPr>
              <w:t>Бал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right="60" w:firstLine="0"/>
              <w:jc w:val="center"/>
              <w:rPr>
                <w:lang w:val="uk-UA"/>
              </w:rPr>
            </w:pPr>
            <w:r w:rsidRPr="00C22AAC">
              <w:rPr>
                <w:b/>
                <w:sz w:val="24"/>
                <w:lang w:val="uk-UA"/>
              </w:rPr>
              <w:t>Загальна характеристика</w:t>
            </w:r>
          </w:p>
        </w:tc>
      </w:tr>
      <w:tr w:rsidR="00734739" w:rsidRPr="00C22AAC">
        <w:trPr>
          <w:trHeight w:val="286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І.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Початковий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Учень/учениця</w:t>
            </w:r>
            <w:r w:rsidRPr="00C22AAC">
              <w:rPr>
                <w:sz w:val="24"/>
                <w:lang w:val="uk-UA"/>
              </w:rPr>
              <w:t xml:space="preserve">  </w:t>
            </w:r>
            <w:r w:rsidRPr="00C22AAC">
              <w:rPr>
                <w:sz w:val="24"/>
                <w:lang w:val="uk-UA"/>
              </w:rPr>
              <w:t>розрізняє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об'єкти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вивчення</w:t>
            </w:r>
          </w:p>
        </w:tc>
      </w:tr>
      <w:tr w:rsidR="00734739" w:rsidRPr="00C22AAC">
        <w:trPr>
          <w:trHeight w:val="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Учень/учениця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відтворює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незначну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частину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навчального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матеріалу,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нечіткі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уявлення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об'єкт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вивчення</w:t>
            </w:r>
            <w:r w:rsidRPr="00C22AAC">
              <w:rPr>
                <w:sz w:val="24"/>
                <w:lang w:val="uk-UA"/>
              </w:rPr>
              <w:t xml:space="preserve">  </w:t>
            </w:r>
          </w:p>
        </w:tc>
      </w:tr>
      <w:tr w:rsidR="00734739" w:rsidRPr="00C22AAC">
        <w:trPr>
          <w:trHeight w:val="5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3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Учень/учениця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відтворює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частину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навчального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матеріалу;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допомогою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вчителя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виконує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елементарні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завдання</w:t>
            </w:r>
          </w:p>
        </w:tc>
      </w:tr>
      <w:tr w:rsidR="00734739" w:rsidRPr="00C22AAC">
        <w:trPr>
          <w:trHeight w:val="562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ІІ.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Середній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4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Учень/учениця</w:t>
            </w:r>
            <w:r w:rsidRPr="00C22AAC">
              <w:rPr>
                <w:sz w:val="24"/>
                <w:lang w:val="uk-UA"/>
              </w:rPr>
              <w:t xml:space="preserve">  </w:t>
            </w:r>
            <w:r w:rsidRPr="00C22AAC">
              <w:rPr>
                <w:sz w:val="24"/>
                <w:lang w:val="uk-UA"/>
              </w:rPr>
              <w:t>з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допомогою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вчителя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відтворює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основний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навчальний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матеріал,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повторює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зразком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певну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операцію,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дію</w:t>
            </w:r>
            <w:r w:rsidRPr="00C22AAC">
              <w:rPr>
                <w:sz w:val="24"/>
                <w:lang w:val="uk-UA"/>
              </w:rPr>
              <w:t xml:space="preserve">  </w:t>
            </w:r>
          </w:p>
        </w:tc>
      </w:tr>
      <w:tr w:rsidR="00734739" w:rsidRPr="00C22AAC">
        <w:trPr>
          <w:trHeight w:val="8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5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right="60" w:firstLine="0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Учень/учениця</w:t>
            </w:r>
            <w:r w:rsidRPr="00C22AAC">
              <w:rPr>
                <w:sz w:val="24"/>
                <w:lang w:val="uk-UA"/>
              </w:rPr>
              <w:t xml:space="preserve">  </w:t>
            </w:r>
            <w:r w:rsidRPr="00C22AAC">
              <w:rPr>
                <w:sz w:val="24"/>
                <w:lang w:val="uk-UA"/>
              </w:rPr>
              <w:t>відтворює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основний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навчальний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матеріал,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помилками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неточностями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визначення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понять,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формулює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правило</w:t>
            </w:r>
          </w:p>
        </w:tc>
      </w:tr>
      <w:tr w:rsidR="00734739" w:rsidRPr="00C22AAC">
        <w:trPr>
          <w:trHeight w:val="8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6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right="60" w:firstLine="0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Учень/учениця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виявляє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знання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розуміння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основних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положень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навчального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матеріалу;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відповідає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правильно,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але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недостатньо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осмислено;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застосовує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знання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при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виконанні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завдань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зразком</w:t>
            </w:r>
          </w:p>
        </w:tc>
      </w:tr>
      <w:tr w:rsidR="00734739" w:rsidRPr="00C22AAC">
        <w:trPr>
          <w:trHeight w:val="1114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ІІІ.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Достатній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7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right="60" w:firstLine="0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Учень/учениця</w:t>
            </w:r>
            <w:r w:rsidRPr="00C22AAC">
              <w:rPr>
                <w:sz w:val="24"/>
                <w:lang w:val="uk-UA"/>
              </w:rPr>
              <w:t xml:space="preserve">  </w:t>
            </w:r>
            <w:r w:rsidRPr="00C22AAC">
              <w:rPr>
                <w:sz w:val="24"/>
                <w:lang w:val="uk-UA"/>
              </w:rPr>
              <w:t>правильно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відтворює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навчальний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матеріал,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знає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основоположні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теорії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факти,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наводить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окремі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власні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приклади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підтвердження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певних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думок,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частково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контролює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власні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навчальні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дії</w:t>
            </w:r>
          </w:p>
        </w:tc>
      </w:tr>
      <w:tr w:rsidR="00734739" w:rsidRPr="00C22AAC">
        <w:trPr>
          <w:trHeight w:val="1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8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right="60" w:firstLine="0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Учень/учениця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достатні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знання,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застосовує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вивчений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матеріал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стандартних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ситуаціях,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намагається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аналізувати,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встановлювати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найсуттєвіші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зв'язки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залежність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між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явищами,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фактами,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робити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висновки,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загалом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контролює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власну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діяльність;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відповіді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логічні,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хоч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мають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неточності</w:t>
            </w:r>
          </w:p>
        </w:tc>
      </w:tr>
      <w:tr w:rsidR="00734739" w:rsidRPr="00C22AAC">
        <w:trPr>
          <w:trHeight w:val="11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9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right="60" w:firstLine="0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Учень/учениця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добре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володіє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вивченим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матеріалом,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застосовує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знання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стандартних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ситуаціях,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аналізує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систематизує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інформацію,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використовує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загальновідомі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докази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із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самостійною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правильною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аргументацією</w:t>
            </w:r>
          </w:p>
        </w:tc>
      </w:tr>
      <w:tr w:rsidR="00734739" w:rsidRPr="00C22AAC">
        <w:trPr>
          <w:trHeight w:val="56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ІV.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Високий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10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Учень/учениця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повні,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глибокі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знання,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використовує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їх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практичній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діяльності,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робить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висновки,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узагальнення</w:t>
            </w:r>
          </w:p>
        </w:tc>
      </w:tr>
      <w:tr w:rsidR="00734739" w:rsidRPr="00C22AAC">
        <w:trPr>
          <w:trHeight w:val="868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11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right="60" w:firstLine="0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Учень/учениця</w:t>
            </w:r>
            <w:r w:rsidRPr="00C22AAC">
              <w:rPr>
                <w:sz w:val="24"/>
                <w:lang w:val="uk-UA"/>
              </w:rPr>
              <w:t xml:space="preserve">  </w:t>
            </w:r>
            <w:r w:rsidRPr="00C22AAC">
              <w:rPr>
                <w:sz w:val="24"/>
                <w:lang w:val="uk-UA"/>
              </w:rPr>
              <w:t>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гнучкі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знання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межах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вимог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навчальних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програм,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аргументовано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використовує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їх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різних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ситуаціях,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знаходить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інформацію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аналізує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її,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ставить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розв'язує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проблеми</w:t>
            </w:r>
          </w:p>
        </w:tc>
      </w:tr>
      <w:tr w:rsidR="00734739" w:rsidRPr="00C22AAC">
        <w:trPr>
          <w:trHeight w:val="1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734739">
            <w:pPr>
              <w:spacing w:after="160" w:line="259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firstLine="0"/>
              <w:jc w:val="left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12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739" w:rsidRPr="00C22AAC" w:rsidRDefault="00C22AAC">
            <w:pPr>
              <w:spacing w:line="259" w:lineRule="auto"/>
              <w:ind w:right="60" w:firstLine="0"/>
              <w:rPr>
                <w:lang w:val="uk-UA"/>
              </w:rPr>
            </w:pPr>
            <w:r w:rsidRPr="00C22AAC">
              <w:rPr>
                <w:sz w:val="24"/>
                <w:lang w:val="uk-UA"/>
              </w:rPr>
              <w:t>Учень/учениця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системні,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міцні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знання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обсязі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межах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вимог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навчальних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програм,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усвідомлено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використовує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їх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стандартних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та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нестандартних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ситуаціях;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самостійно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аналізує,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оцінює,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узагальнює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опанований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матеріал,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самостійно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користується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джерелами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інформації,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приймає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обґрунтовані</w:t>
            </w:r>
            <w:r w:rsidRPr="00C22AAC">
              <w:rPr>
                <w:sz w:val="24"/>
                <w:lang w:val="uk-UA"/>
              </w:rPr>
              <w:t xml:space="preserve"> </w:t>
            </w:r>
            <w:r w:rsidRPr="00C22AAC">
              <w:rPr>
                <w:sz w:val="24"/>
                <w:lang w:val="uk-UA"/>
              </w:rPr>
              <w:t>рішення</w:t>
            </w:r>
          </w:p>
        </w:tc>
      </w:tr>
    </w:tbl>
    <w:p w:rsidR="00734739" w:rsidRPr="00C22AAC" w:rsidRDefault="00C22AAC">
      <w:pPr>
        <w:spacing w:after="7493" w:line="265" w:lineRule="auto"/>
        <w:ind w:left="-5" w:hanging="10"/>
        <w:jc w:val="left"/>
        <w:rPr>
          <w:lang w:val="uk-UA"/>
        </w:rPr>
      </w:pPr>
      <w:r w:rsidRPr="00C22AAC">
        <w:rPr>
          <w:rFonts w:ascii="Calibri" w:eastAsia="Calibri" w:hAnsi="Calibri" w:cs="Calibri"/>
          <w:sz w:val="22"/>
          <w:lang w:val="uk-UA"/>
        </w:rPr>
        <w:t>____________________________________________________________________________</w:t>
      </w:r>
    </w:p>
    <w:bookmarkEnd w:id="0"/>
    <w:p w:rsidR="00734739" w:rsidRDefault="00C22AAC">
      <w:pPr>
        <w:spacing w:after="2215" w:line="265" w:lineRule="auto"/>
        <w:ind w:left="-5" w:hanging="10"/>
        <w:jc w:val="left"/>
      </w:pPr>
      <w:r>
        <w:rPr>
          <w:rFonts w:ascii="Calibri" w:eastAsia="Calibri" w:hAnsi="Calibri" w:cs="Calibri"/>
          <w:sz w:val="22"/>
        </w:rPr>
        <w:t>3</w:t>
      </w:r>
    </w:p>
    <w:sectPr w:rsidR="00734739">
      <w:pgSz w:w="11906" w:h="16838"/>
      <w:pgMar w:top="1139" w:right="850" w:bottom="126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B4DE5"/>
    <w:multiLevelType w:val="hybridMultilevel"/>
    <w:tmpl w:val="FD48535E"/>
    <w:lvl w:ilvl="0" w:tplc="9DC41636">
      <w:start w:val="1"/>
      <w:numFmt w:val="decimal"/>
      <w:lvlText w:val="%1.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D4D9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74C67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4441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CE68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E02C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786C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48D4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0D8F2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39"/>
    <w:rsid w:val="00734739"/>
    <w:rsid w:val="00C2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697C3"/>
  <w15:docId w15:val="{D16B57D3-B04B-4787-A38B-30D60981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47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2"/>
      <w:ind w:left="31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2/" TargetMode="External"/><Relationship Id="rId13" Type="http://schemas.openxmlformats.org/officeDocument/2006/relationships/hyperlink" Target="https://osvita.ua/legislation/law/2232/" TargetMode="External"/><Relationship Id="rId18" Type="http://schemas.openxmlformats.org/officeDocument/2006/relationships/hyperlink" Target="https://osvita.ua/legislation/law/2232/" TargetMode="External"/><Relationship Id="rId26" Type="http://schemas.openxmlformats.org/officeDocument/2006/relationships/hyperlink" Target="https://osvita.ua/doc/files/news/861/86195/OCINYuVANNYa_OST81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svita.ua/legislation/Ser_osv/76886/" TargetMode="External"/><Relationship Id="rId7" Type="http://schemas.openxmlformats.org/officeDocument/2006/relationships/hyperlink" Target="https://osvita.ua/legislation/law/2232/" TargetMode="External"/><Relationship Id="rId12" Type="http://schemas.openxmlformats.org/officeDocument/2006/relationships/hyperlink" Target="https://osvita.ua/legislation/law/2232/" TargetMode="External"/><Relationship Id="rId17" Type="http://schemas.openxmlformats.org/officeDocument/2006/relationships/hyperlink" Target="https://osvita.ua/legislation/law/2232/" TargetMode="External"/><Relationship Id="rId25" Type="http://schemas.openxmlformats.org/officeDocument/2006/relationships/hyperlink" Target="https://osvita.ua/doc/files/news/861/86195/OCINYuVANNYa_OST8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.ua/legislation/law/2232/" TargetMode="External"/><Relationship Id="rId20" Type="http://schemas.openxmlformats.org/officeDocument/2006/relationships/hyperlink" Target="https://osvita.ua/legislation/Ser_osv/7688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2/" TargetMode="External"/><Relationship Id="rId11" Type="http://schemas.openxmlformats.org/officeDocument/2006/relationships/hyperlink" Target="https://osvita.ua/legislation/law/2232/" TargetMode="External"/><Relationship Id="rId24" Type="http://schemas.openxmlformats.org/officeDocument/2006/relationships/hyperlink" Target="https://osvita.ua/doc/files/news/861/86195/OCINYuVANNYa_OST818.pdf" TargetMode="External"/><Relationship Id="rId5" Type="http://schemas.openxmlformats.org/officeDocument/2006/relationships/hyperlink" Target="https://osvita.ua/legislation/law/2232/" TargetMode="External"/><Relationship Id="rId15" Type="http://schemas.openxmlformats.org/officeDocument/2006/relationships/hyperlink" Target="https://osvita.ua/legislation/law/2232/" TargetMode="External"/><Relationship Id="rId23" Type="http://schemas.openxmlformats.org/officeDocument/2006/relationships/hyperlink" Target="https://osvita.ua/legislation/Ser_osv/76886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svita.ua/legislation/law/2232/" TargetMode="External"/><Relationship Id="rId19" Type="http://schemas.openxmlformats.org/officeDocument/2006/relationships/hyperlink" Target="https://osvita.ua/legislation/law/22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law/2232/" TargetMode="External"/><Relationship Id="rId14" Type="http://schemas.openxmlformats.org/officeDocument/2006/relationships/hyperlink" Target="https://osvita.ua/legislation/law/2232/" TargetMode="External"/><Relationship Id="rId22" Type="http://schemas.openxmlformats.org/officeDocument/2006/relationships/hyperlink" Target="https://osvita.ua/legislation/Ser_osv/7688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cp:lastModifiedBy>Артем</cp:lastModifiedBy>
  <cp:revision>2</cp:revision>
  <dcterms:created xsi:type="dcterms:W3CDTF">2022-10-23T20:37:00Z</dcterms:created>
  <dcterms:modified xsi:type="dcterms:W3CDTF">2022-10-23T20:37:00Z</dcterms:modified>
</cp:coreProperties>
</file>