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Ind w:w="-666" w:type="dxa"/>
        <w:tblLook w:val="04A0" w:firstRow="1" w:lastRow="0" w:firstColumn="1" w:lastColumn="0" w:noHBand="0" w:noVBand="1"/>
      </w:tblPr>
      <w:tblGrid>
        <w:gridCol w:w="5920"/>
        <w:gridCol w:w="4820"/>
      </w:tblGrid>
      <w:tr w:rsidR="00B379B3" w:rsidRPr="00B379B3" w:rsidTr="00B379B3">
        <w:tc>
          <w:tcPr>
            <w:tcW w:w="5920" w:type="dxa"/>
            <w:shd w:val="clear" w:color="auto" w:fill="auto"/>
          </w:tcPr>
          <w:p w:rsidR="00B379B3" w:rsidRPr="00B379B3" w:rsidRDefault="00B379B3" w:rsidP="008F740B">
            <w:pPr>
              <w:pStyle w:val="a7"/>
              <w:rPr>
                <w:rFonts w:ascii="Times New Roman" w:hAnsi="Times New Roman" w:cs="Times New Roman"/>
                <w:b/>
                <w:i/>
                <w:sz w:val="28"/>
                <w:szCs w:val="28"/>
              </w:rPr>
            </w:pPr>
            <w:r w:rsidRPr="00B379B3">
              <w:rPr>
                <w:rFonts w:ascii="Times New Roman" w:hAnsi="Times New Roman" w:cs="Times New Roman"/>
                <w:sz w:val="28"/>
                <w:szCs w:val="28"/>
              </w:rPr>
              <w:br w:type="page"/>
            </w:r>
            <w:r w:rsidRPr="00B379B3">
              <w:rPr>
                <w:rFonts w:ascii="Times New Roman" w:hAnsi="Times New Roman" w:cs="Times New Roman"/>
                <w:b/>
                <w:i/>
                <w:sz w:val="28"/>
                <w:szCs w:val="28"/>
              </w:rPr>
              <w:t>СХВАЛЕНО</w:t>
            </w:r>
          </w:p>
          <w:p w:rsidR="00B379B3" w:rsidRPr="00B379B3" w:rsidRDefault="00B379B3" w:rsidP="008F740B">
            <w:pPr>
              <w:pStyle w:val="a7"/>
              <w:rPr>
                <w:rFonts w:ascii="Times New Roman" w:hAnsi="Times New Roman" w:cs="Times New Roman"/>
                <w:sz w:val="28"/>
                <w:szCs w:val="28"/>
              </w:rPr>
            </w:pPr>
            <w:r w:rsidRPr="00B379B3">
              <w:rPr>
                <w:rFonts w:ascii="Times New Roman" w:hAnsi="Times New Roman" w:cs="Times New Roman"/>
                <w:sz w:val="28"/>
                <w:szCs w:val="28"/>
              </w:rPr>
              <w:t xml:space="preserve">засідання педагогічної ради закладу </w:t>
            </w:r>
          </w:p>
          <w:p w:rsidR="00B379B3" w:rsidRPr="00B379B3" w:rsidRDefault="00B379B3" w:rsidP="008F740B">
            <w:pPr>
              <w:pStyle w:val="a7"/>
              <w:rPr>
                <w:rFonts w:ascii="Times New Roman" w:hAnsi="Times New Roman" w:cs="Times New Roman"/>
                <w:sz w:val="28"/>
                <w:szCs w:val="28"/>
              </w:rPr>
            </w:pPr>
            <w:r w:rsidRPr="00B379B3">
              <w:rPr>
                <w:rFonts w:ascii="Times New Roman" w:hAnsi="Times New Roman" w:cs="Times New Roman"/>
                <w:sz w:val="28"/>
                <w:szCs w:val="28"/>
              </w:rPr>
              <w:t>протокол</w:t>
            </w:r>
            <w:r w:rsidRPr="00B379B3">
              <w:rPr>
                <w:rFonts w:ascii="Times New Roman" w:hAnsi="Times New Roman" w:cs="Times New Roman"/>
                <w:spacing w:val="-6"/>
                <w:sz w:val="28"/>
                <w:szCs w:val="28"/>
              </w:rPr>
              <w:t xml:space="preserve"> </w:t>
            </w:r>
            <w:r w:rsidRPr="00B379B3">
              <w:rPr>
                <w:rFonts w:ascii="Times New Roman" w:hAnsi="Times New Roman" w:cs="Times New Roman"/>
                <w:sz w:val="28"/>
                <w:szCs w:val="28"/>
              </w:rPr>
              <w:t>№</w:t>
            </w:r>
            <w:r w:rsidRPr="00B379B3">
              <w:rPr>
                <w:rFonts w:ascii="Times New Roman" w:hAnsi="Times New Roman" w:cs="Times New Roman"/>
                <w:sz w:val="28"/>
                <w:szCs w:val="28"/>
                <w:u w:val="single"/>
              </w:rPr>
              <w:t xml:space="preserve"> </w:t>
            </w:r>
            <w:r w:rsidRPr="00B379B3">
              <w:rPr>
                <w:rFonts w:ascii="Times New Roman" w:hAnsi="Times New Roman" w:cs="Times New Roman"/>
                <w:sz w:val="28"/>
                <w:szCs w:val="28"/>
                <w:u w:val="single"/>
              </w:rPr>
              <w:tab/>
            </w:r>
          </w:p>
          <w:p w:rsidR="00B379B3" w:rsidRPr="00B379B3" w:rsidRDefault="00B379B3" w:rsidP="008F740B">
            <w:pPr>
              <w:pStyle w:val="a7"/>
              <w:rPr>
                <w:rFonts w:ascii="Times New Roman" w:hAnsi="Times New Roman" w:cs="Times New Roman"/>
                <w:sz w:val="28"/>
                <w:szCs w:val="28"/>
              </w:rPr>
            </w:pPr>
            <w:r w:rsidRPr="00B379B3">
              <w:rPr>
                <w:rFonts w:ascii="Times New Roman" w:hAnsi="Times New Roman" w:cs="Times New Roman"/>
                <w:sz w:val="28"/>
                <w:szCs w:val="28"/>
              </w:rPr>
              <w:t>від</w:t>
            </w:r>
            <w:r w:rsidRPr="00B379B3">
              <w:rPr>
                <w:rFonts w:ascii="Times New Roman" w:hAnsi="Times New Roman" w:cs="Times New Roman"/>
                <w:sz w:val="28"/>
                <w:szCs w:val="28"/>
                <w:lang w:val="uk-UA"/>
              </w:rPr>
              <w:t xml:space="preserve"> «___»_________ 20__</w:t>
            </w:r>
            <w:r w:rsidRPr="00B379B3">
              <w:rPr>
                <w:rFonts w:ascii="Times New Roman" w:hAnsi="Times New Roman" w:cs="Times New Roman"/>
                <w:sz w:val="28"/>
                <w:szCs w:val="28"/>
              </w:rPr>
              <w:t>р.</w:t>
            </w:r>
          </w:p>
          <w:p w:rsidR="00B379B3" w:rsidRPr="00B379B3" w:rsidRDefault="00B379B3" w:rsidP="008F740B">
            <w:pPr>
              <w:pStyle w:val="a7"/>
              <w:rPr>
                <w:rFonts w:ascii="Times New Roman" w:hAnsi="Times New Roman" w:cs="Times New Roman"/>
                <w:b/>
                <w:i/>
                <w:sz w:val="28"/>
                <w:szCs w:val="28"/>
              </w:rPr>
            </w:pPr>
            <w:r w:rsidRPr="00B379B3">
              <w:rPr>
                <w:rFonts w:ascii="Times New Roman" w:hAnsi="Times New Roman" w:cs="Times New Roman"/>
                <w:sz w:val="28"/>
                <w:szCs w:val="28"/>
              </w:rPr>
              <w:br w:type="column"/>
            </w:r>
          </w:p>
        </w:tc>
        <w:tc>
          <w:tcPr>
            <w:tcW w:w="4820" w:type="dxa"/>
            <w:shd w:val="clear" w:color="auto" w:fill="auto"/>
          </w:tcPr>
          <w:p w:rsidR="00B379B3" w:rsidRPr="00B379B3" w:rsidRDefault="00B379B3" w:rsidP="008F740B">
            <w:pPr>
              <w:pStyle w:val="a7"/>
              <w:rPr>
                <w:rFonts w:ascii="Times New Roman" w:hAnsi="Times New Roman" w:cs="Times New Roman"/>
                <w:b/>
                <w:i/>
                <w:sz w:val="28"/>
                <w:szCs w:val="28"/>
                <w:lang w:val="uk-UA"/>
              </w:rPr>
            </w:pPr>
            <w:r w:rsidRPr="00B379B3">
              <w:rPr>
                <w:rFonts w:ascii="Times New Roman" w:hAnsi="Times New Roman" w:cs="Times New Roman"/>
                <w:b/>
                <w:i/>
                <w:sz w:val="28"/>
                <w:szCs w:val="28"/>
              </w:rPr>
              <w:t>ЗАТВЕРДЖ</w:t>
            </w:r>
            <w:r w:rsidRPr="00B379B3">
              <w:rPr>
                <w:rFonts w:ascii="Times New Roman" w:hAnsi="Times New Roman" w:cs="Times New Roman"/>
                <w:b/>
                <w:i/>
                <w:sz w:val="28"/>
                <w:szCs w:val="28"/>
                <w:lang w:val="uk-UA"/>
              </w:rPr>
              <w:t>ЕНО</w:t>
            </w:r>
          </w:p>
          <w:p w:rsidR="00B379B3" w:rsidRPr="00B379B3" w:rsidRDefault="00B379B3" w:rsidP="008F740B">
            <w:pPr>
              <w:pStyle w:val="a7"/>
              <w:rPr>
                <w:rFonts w:ascii="Times New Roman" w:hAnsi="Times New Roman" w:cs="Times New Roman"/>
                <w:sz w:val="28"/>
                <w:szCs w:val="28"/>
              </w:rPr>
            </w:pPr>
            <w:r w:rsidRPr="00B379B3">
              <w:rPr>
                <w:rFonts w:ascii="Times New Roman" w:hAnsi="Times New Roman" w:cs="Times New Roman"/>
                <w:sz w:val="28"/>
                <w:szCs w:val="28"/>
              </w:rPr>
              <w:t>наказ №___ від</w:t>
            </w:r>
            <w:r w:rsidRPr="00B379B3">
              <w:rPr>
                <w:rFonts w:ascii="Times New Roman" w:hAnsi="Times New Roman" w:cs="Times New Roman"/>
                <w:sz w:val="28"/>
                <w:szCs w:val="28"/>
                <w:lang w:val="uk-UA"/>
              </w:rPr>
              <w:t xml:space="preserve"> «___»________20__</w:t>
            </w:r>
            <w:r w:rsidRPr="00B379B3">
              <w:rPr>
                <w:rFonts w:ascii="Times New Roman" w:hAnsi="Times New Roman" w:cs="Times New Roman"/>
                <w:sz w:val="28"/>
                <w:szCs w:val="28"/>
              </w:rPr>
              <w:t>р.</w:t>
            </w:r>
          </w:p>
          <w:p w:rsidR="00B379B3" w:rsidRPr="00B379B3" w:rsidRDefault="00B379B3" w:rsidP="008F740B">
            <w:pPr>
              <w:pStyle w:val="a7"/>
              <w:rPr>
                <w:rFonts w:ascii="Times New Roman" w:hAnsi="Times New Roman" w:cs="Times New Roman"/>
                <w:sz w:val="28"/>
                <w:szCs w:val="28"/>
              </w:rPr>
            </w:pPr>
            <w:r w:rsidRPr="00B379B3">
              <w:rPr>
                <w:rFonts w:ascii="Times New Roman" w:hAnsi="Times New Roman" w:cs="Times New Roman"/>
                <w:sz w:val="28"/>
                <w:szCs w:val="28"/>
              </w:rPr>
              <w:t>Директор закладу</w:t>
            </w:r>
          </w:p>
          <w:p w:rsidR="00B379B3" w:rsidRPr="00B379B3" w:rsidRDefault="00B379B3" w:rsidP="008F740B">
            <w:pPr>
              <w:rPr>
                <w:rFonts w:ascii="Times New Roman" w:hAnsi="Times New Roman" w:cs="Times New Roman"/>
                <w:sz w:val="28"/>
                <w:szCs w:val="28"/>
              </w:rPr>
            </w:pPr>
            <w:r w:rsidRPr="00B379B3">
              <w:rPr>
                <w:rFonts w:ascii="Times New Roman" w:hAnsi="Times New Roman" w:cs="Times New Roman"/>
                <w:sz w:val="28"/>
                <w:szCs w:val="28"/>
              </w:rPr>
              <w:t>___________ Л.Кібкало</w:t>
            </w:r>
          </w:p>
          <w:p w:rsidR="00B379B3" w:rsidRPr="00B379B3" w:rsidRDefault="00B379B3" w:rsidP="008F740B">
            <w:pPr>
              <w:pStyle w:val="a7"/>
              <w:rPr>
                <w:rFonts w:ascii="Times New Roman" w:hAnsi="Times New Roman" w:cs="Times New Roman"/>
                <w:b/>
                <w:i/>
                <w:sz w:val="28"/>
                <w:szCs w:val="28"/>
              </w:rPr>
            </w:pPr>
          </w:p>
        </w:tc>
      </w:tr>
    </w:tbl>
    <w:p w:rsidR="00B379B3" w:rsidRDefault="00B379B3" w:rsidP="004065CE">
      <w:pPr>
        <w:pStyle w:val="a7"/>
        <w:jc w:val="center"/>
      </w:pPr>
    </w:p>
    <w:p w:rsidR="00B379B3" w:rsidRDefault="00B379B3" w:rsidP="004065CE">
      <w:pPr>
        <w:pStyle w:val="a7"/>
        <w:jc w:val="center"/>
      </w:pPr>
    </w:p>
    <w:p w:rsidR="00B379B3" w:rsidRDefault="00B379B3" w:rsidP="004065CE">
      <w:pPr>
        <w:pStyle w:val="a7"/>
        <w:jc w:val="center"/>
      </w:pPr>
    </w:p>
    <w:p w:rsidR="00B379B3" w:rsidRDefault="00B379B3" w:rsidP="004065CE">
      <w:pPr>
        <w:pStyle w:val="a7"/>
        <w:jc w:val="center"/>
      </w:pPr>
    </w:p>
    <w:p w:rsidR="00B379B3" w:rsidRDefault="00B379B3" w:rsidP="004065CE">
      <w:pPr>
        <w:pStyle w:val="a7"/>
        <w:jc w:val="center"/>
      </w:pPr>
    </w:p>
    <w:p w:rsidR="00B379B3" w:rsidRDefault="00B379B3" w:rsidP="004065CE">
      <w:pPr>
        <w:pStyle w:val="a7"/>
        <w:jc w:val="center"/>
      </w:pPr>
    </w:p>
    <w:p w:rsidR="00B379B3" w:rsidRDefault="00B379B3" w:rsidP="004065CE">
      <w:pPr>
        <w:pStyle w:val="a7"/>
        <w:jc w:val="center"/>
      </w:pPr>
    </w:p>
    <w:p w:rsidR="00B379B3" w:rsidRDefault="00B379B3" w:rsidP="004065CE">
      <w:pPr>
        <w:pStyle w:val="a7"/>
        <w:jc w:val="center"/>
      </w:pPr>
    </w:p>
    <w:p w:rsidR="00B379B3" w:rsidRDefault="00B379B3" w:rsidP="004065CE">
      <w:pPr>
        <w:pStyle w:val="a7"/>
        <w:jc w:val="center"/>
      </w:pPr>
    </w:p>
    <w:p w:rsidR="00B379B3" w:rsidRDefault="00B379B3" w:rsidP="004065CE">
      <w:pPr>
        <w:pStyle w:val="a7"/>
        <w:jc w:val="center"/>
      </w:pPr>
    </w:p>
    <w:p w:rsidR="004065CE" w:rsidRPr="00B379B3" w:rsidRDefault="005139A3" w:rsidP="004065CE">
      <w:pPr>
        <w:pStyle w:val="a7"/>
        <w:jc w:val="center"/>
        <w:rPr>
          <w:rFonts w:ascii="Times New Roman" w:hAnsi="Times New Roman" w:cs="Times New Roman"/>
          <w:sz w:val="72"/>
          <w:szCs w:val="72"/>
          <w:lang w:eastAsia="ru-RU"/>
        </w:rPr>
      </w:pPr>
      <w:hyperlink r:id="rId7" w:history="1">
        <w:r w:rsidR="004065CE" w:rsidRPr="00B379B3">
          <w:rPr>
            <w:rFonts w:ascii="Times New Roman" w:hAnsi="Times New Roman" w:cs="Times New Roman"/>
            <w:b/>
            <w:bCs/>
            <w:sz w:val="72"/>
            <w:szCs w:val="72"/>
            <w:lang w:eastAsia="ru-RU"/>
          </w:rPr>
          <w:t>ПОЛОЖЕННЯ</w:t>
        </w:r>
      </w:hyperlink>
    </w:p>
    <w:p w:rsidR="004065CE" w:rsidRPr="00B379B3" w:rsidRDefault="005139A3" w:rsidP="004065CE">
      <w:pPr>
        <w:pStyle w:val="a7"/>
        <w:jc w:val="center"/>
        <w:rPr>
          <w:rFonts w:ascii="Times New Roman" w:hAnsi="Times New Roman" w:cs="Times New Roman"/>
          <w:sz w:val="72"/>
          <w:szCs w:val="72"/>
          <w:lang w:eastAsia="ru-RU"/>
        </w:rPr>
      </w:pPr>
      <w:hyperlink r:id="rId8" w:history="1">
        <w:r w:rsidR="004065CE" w:rsidRPr="00B379B3">
          <w:rPr>
            <w:rFonts w:ascii="Times New Roman" w:hAnsi="Times New Roman" w:cs="Times New Roman"/>
            <w:b/>
            <w:bCs/>
            <w:sz w:val="72"/>
            <w:szCs w:val="72"/>
            <w:lang w:eastAsia="ru-RU"/>
          </w:rPr>
          <w:t>про академічну доброчесність учасників освітнього процесу</w:t>
        </w:r>
      </w:hyperlink>
    </w:p>
    <w:p w:rsidR="004065CE" w:rsidRPr="00B379B3" w:rsidRDefault="004065CE" w:rsidP="004065CE">
      <w:pPr>
        <w:pStyle w:val="a7"/>
        <w:jc w:val="center"/>
        <w:rPr>
          <w:rFonts w:ascii="Times New Roman" w:hAnsi="Times New Roman" w:cs="Times New Roman"/>
          <w:b/>
          <w:sz w:val="72"/>
          <w:szCs w:val="72"/>
          <w:lang w:val="uk-UA" w:eastAsia="ru-RU"/>
        </w:rPr>
      </w:pPr>
      <w:r w:rsidRPr="00B379B3">
        <w:rPr>
          <w:rFonts w:ascii="Times New Roman" w:hAnsi="Times New Roman" w:cs="Times New Roman"/>
          <w:b/>
          <w:sz w:val="72"/>
          <w:szCs w:val="72"/>
          <w:lang w:val="uk-UA" w:eastAsia="ru-RU"/>
        </w:rPr>
        <w:t>Фастівецького закладу загальної середньої освіти І-ІІІ ступенів</w:t>
      </w:r>
    </w:p>
    <w:p w:rsidR="00B379B3" w:rsidRPr="00B379B3" w:rsidRDefault="00B379B3">
      <w:pPr>
        <w:rPr>
          <w:rFonts w:ascii="Times New Roman" w:hAnsi="Times New Roman" w:cs="Times New Roman"/>
          <w:b/>
          <w:bCs/>
          <w:color w:val="333333"/>
          <w:sz w:val="72"/>
          <w:szCs w:val="72"/>
          <w:lang w:eastAsia="ru-RU"/>
        </w:rPr>
      </w:pPr>
      <w:r w:rsidRPr="00B379B3">
        <w:rPr>
          <w:rFonts w:ascii="Times New Roman" w:hAnsi="Times New Roman" w:cs="Times New Roman"/>
          <w:b/>
          <w:bCs/>
          <w:color w:val="333333"/>
          <w:sz w:val="72"/>
          <w:szCs w:val="72"/>
          <w:lang w:eastAsia="ru-RU"/>
        </w:rPr>
        <w:br w:type="page"/>
      </w:r>
    </w:p>
    <w:p w:rsidR="004065CE" w:rsidRDefault="004065CE" w:rsidP="004065CE">
      <w:pPr>
        <w:pStyle w:val="a7"/>
        <w:jc w:val="both"/>
        <w:rPr>
          <w:rFonts w:ascii="Times New Roman" w:hAnsi="Times New Roman" w:cs="Times New Roman"/>
          <w:b/>
          <w:bCs/>
          <w:color w:val="333333"/>
          <w:sz w:val="28"/>
          <w:szCs w:val="28"/>
          <w:lang w:eastAsia="ru-RU"/>
        </w:rPr>
      </w:pPr>
    </w:p>
    <w:p w:rsidR="004065CE" w:rsidRPr="00140D9E" w:rsidRDefault="004065CE" w:rsidP="00140D9E">
      <w:pPr>
        <w:pStyle w:val="a7"/>
        <w:numPr>
          <w:ilvl w:val="0"/>
          <w:numId w:val="14"/>
        </w:numPr>
        <w:jc w:val="both"/>
        <w:rPr>
          <w:rFonts w:ascii="Times New Roman" w:hAnsi="Times New Roman" w:cs="Times New Roman"/>
          <w:color w:val="333333"/>
          <w:sz w:val="28"/>
          <w:szCs w:val="28"/>
          <w:lang w:eastAsia="ru-RU"/>
        </w:rPr>
      </w:pPr>
      <w:r w:rsidRPr="004065CE">
        <w:rPr>
          <w:rFonts w:ascii="Times New Roman" w:hAnsi="Times New Roman" w:cs="Times New Roman"/>
          <w:b/>
          <w:bCs/>
          <w:color w:val="333333"/>
          <w:sz w:val="28"/>
          <w:szCs w:val="28"/>
          <w:lang w:eastAsia="ru-RU"/>
        </w:rPr>
        <w:t xml:space="preserve"> Загальні положення</w:t>
      </w:r>
    </w:p>
    <w:p w:rsidR="00140D9E" w:rsidRPr="004065CE" w:rsidRDefault="00140D9E" w:rsidP="00140D9E">
      <w:pPr>
        <w:pStyle w:val="a7"/>
        <w:ind w:left="720"/>
        <w:jc w:val="both"/>
        <w:rPr>
          <w:rFonts w:ascii="Times New Roman" w:hAnsi="Times New Roman" w:cs="Times New Roman"/>
          <w:color w:val="333333"/>
          <w:sz w:val="28"/>
          <w:szCs w:val="28"/>
          <w:lang w:eastAsia="ru-RU"/>
        </w:rPr>
      </w:pPr>
    </w:p>
    <w:p w:rsidR="004065CE" w:rsidRPr="004065CE" w:rsidRDefault="004065CE" w:rsidP="004065CE">
      <w:pPr>
        <w:pStyle w:val="a7"/>
        <w:numPr>
          <w:ilvl w:val="1"/>
          <w:numId w:val="7"/>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 xml:space="preserve">Положення про академічну доброчесність </w:t>
      </w:r>
      <w:r>
        <w:rPr>
          <w:rFonts w:ascii="Times New Roman" w:hAnsi="Times New Roman" w:cs="Times New Roman"/>
          <w:color w:val="333333"/>
          <w:sz w:val="28"/>
          <w:szCs w:val="28"/>
          <w:lang w:val="uk-UA" w:eastAsia="ru-RU"/>
        </w:rPr>
        <w:t>навчального</w:t>
      </w:r>
      <w:r w:rsidRPr="004065CE">
        <w:rPr>
          <w:rFonts w:ascii="Times New Roman" w:hAnsi="Times New Roman" w:cs="Times New Roman"/>
          <w:color w:val="333333"/>
          <w:sz w:val="28"/>
          <w:szCs w:val="28"/>
          <w:lang w:eastAsia="ru-RU"/>
        </w:rPr>
        <w:t xml:space="preserve"> закладу (далі-Положення)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та встановлює моральні принципи і загальні етичні норми у відносинах між представниками шкільної спільноти (учасниками освітнього процесу та співробітниками) під час виконання ними своїх обов’язків, які випливають з вимог чинного законодавства України, Правил внутрішнього трудового розпорядку та інших чинних у закладі локальних нормативних актів, на підставі яких розроблено Положення.</w:t>
      </w:r>
    </w:p>
    <w:p w:rsidR="004065CE" w:rsidRPr="004065CE" w:rsidRDefault="004065CE" w:rsidP="004065CE">
      <w:pPr>
        <w:pStyle w:val="a7"/>
        <w:numPr>
          <w:ilvl w:val="1"/>
          <w:numId w:val="7"/>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 xml:space="preserve">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статуту </w:t>
      </w:r>
      <w:r>
        <w:rPr>
          <w:rFonts w:ascii="Times New Roman" w:hAnsi="Times New Roman" w:cs="Times New Roman"/>
          <w:color w:val="333333"/>
          <w:sz w:val="28"/>
          <w:szCs w:val="28"/>
          <w:lang w:val="uk-UA" w:eastAsia="ru-RU"/>
        </w:rPr>
        <w:t>закладу</w:t>
      </w:r>
      <w:r w:rsidRPr="004065CE">
        <w:rPr>
          <w:rFonts w:ascii="Times New Roman" w:hAnsi="Times New Roman" w:cs="Times New Roman"/>
          <w:color w:val="333333"/>
          <w:sz w:val="28"/>
          <w:szCs w:val="28"/>
          <w:lang w:eastAsia="ru-RU"/>
        </w:rPr>
        <w:t>, правил внутрішнього розпорядку.</w:t>
      </w:r>
    </w:p>
    <w:p w:rsidR="004065CE" w:rsidRPr="004065CE" w:rsidRDefault="004065CE" w:rsidP="004065CE">
      <w:pPr>
        <w:pStyle w:val="a7"/>
        <w:numPr>
          <w:ilvl w:val="1"/>
          <w:numId w:val="7"/>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 xml:space="preserve">Метою Положення про академічну доброчесність є формування в </w:t>
      </w:r>
      <w:r>
        <w:rPr>
          <w:rFonts w:ascii="Times New Roman" w:hAnsi="Times New Roman" w:cs="Times New Roman"/>
          <w:color w:val="333333"/>
          <w:sz w:val="28"/>
          <w:szCs w:val="28"/>
          <w:lang w:val="uk-UA" w:eastAsia="ru-RU"/>
        </w:rPr>
        <w:t xml:space="preserve">закладі </w:t>
      </w:r>
      <w:r w:rsidRPr="004065CE">
        <w:rPr>
          <w:rFonts w:ascii="Times New Roman" w:hAnsi="Times New Roman" w:cs="Times New Roman"/>
          <w:color w:val="333333"/>
          <w:sz w:val="28"/>
          <w:szCs w:val="28"/>
          <w:lang w:eastAsia="ru-RU"/>
        </w:rPr>
        <w:t>системи демократичних відносин між учасниками освітнього процесу та працівниками, розвиток корпоративної культури, забезпечення академічної свободи і сприятливого морально-психологічного клімату в колективі та підвищення авторитету закладу.</w:t>
      </w:r>
    </w:p>
    <w:p w:rsidR="004065CE" w:rsidRPr="004065CE" w:rsidRDefault="004065CE" w:rsidP="004065CE">
      <w:pPr>
        <w:pStyle w:val="a7"/>
        <w:numPr>
          <w:ilvl w:val="1"/>
          <w:numId w:val="7"/>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 xml:space="preserve">У своїй діяльності </w:t>
      </w:r>
      <w:r>
        <w:rPr>
          <w:rFonts w:ascii="Times New Roman" w:hAnsi="Times New Roman" w:cs="Times New Roman"/>
          <w:color w:val="333333"/>
          <w:sz w:val="28"/>
          <w:szCs w:val="28"/>
          <w:lang w:val="uk-UA" w:eastAsia="ru-RU"/>
        </w:rPr>
        <w:t>заклад</w:t>
      </w:r>
      <w:r w:rsidRPr="004065CE">
        <w:rPr>
          <w:rFonts w:ascii="Times New Roman" w:hAnsi="Times New Roman" w:cs="Times New Roman"/>
          <w:color w:val="333333"/>
          <w:sz w:val="28"/>
          <w:szCs w:val="28"/>
          <w:lang w:eastAsia="ru-RU"/>
        </w:rPr>
        <w:t xml:space="preserve"> дотримується принципу меритократії, що означає оцінювання </w:t>
      </w:r>
      <w:r>
        <w:rPr>
          <w:rFonts w:ascii="Times New Roman" w:hAnsi="Times New Roman" w:cs="Times New Roman"/>
          <w:color w:val="333333"/>
          <w:sz w:val="28"/>
          <w:szCs w:val="28"/>
          <w:lang w:val="uk-UA" w:eastAsia="ru-RU"/>
        </w:rPr>
        <w:t>здобувачів освіти</w:t>
      </w:r>
      <w:r w:rsidRPr="004065CE">
        <w:rPr>
          <w:rFonts w:ascii="Times New Roman" w:hAnsi="Times New Roman" w:cs="Times New Roman"/>
          <w:color w:val="333333"/>
          <w:sz w:val="28"/>
          <w:szCs w:val="28"/>
          <w:lang w:eastAsia="ru-RU"/>
        </w:rPr>
        <w:t xml:space="preserve"> винятково на підставі їх знань і вмінь, а педагогічних працівників – на основі їх професійної компетентності, результатів роботи, внеску у розвиток </w:t>
      </w:r>
      <w:r>
        <w:rPr>
          <w:rFonts w:ascii="Times New Roman" w:hAnsi="Times New Roman" w:cs="Times New Roman"/>
          <w:color w:val="333333"/>
          <w:sz w:val="28"/>
          <w:szCs w:val="28"/>
          <w:lang w:val="uk-UA" w:eastAsia="ru-RU"/>
        </w:rPr>
        <w:t>закладу</w:t>
      </w:r>
      <w:r w:rsidRPr="004065CE">
        <w:rPr>
          <w:rFonts w:ascii="Times New Roman" w:hAnsi="Times New Roman" w:cs="Times New Roman"/>
          <w:color w:val="333333"/>
          <w:sz w:val="28"/>
          <w:szCs w:val="28"/>
          <w:lang w:eastAsia="ru-RU"/>
        </w:rPr>
        <w:t xml:space="preserve">. Адміністрація </w:t>
      </w:r>
      <w:r>
        <w:rPr>
          <w:rFonts w:ascii="Times New Roman" w:hAnsi="Times New Roman" w:cs="Times New Roman"/>
          <w:color w:val="333333"/>
          <w:sz w:val="28"/>
          <w:szCs w:val="28"/>
          <w:lang w:val="uk-UA" w:eastAsia="ru-RU"/>
        </w:rPr>
        <w:t>закладу</w:t>
      </w:r>
      <w:r w:rsidRPr="004065CE">
        <w:rPr>
          <w:rFonts w:ascii="Times New Roman" w:hAnsi="Times New Roman" w:cs="Times New Roman"/>
          <w:color w:val="333333"/>
          <w:sz w:val="28"/>
          <w:szCs w:val="28"/>
          <w:lang w:eastAsia="ru-RU"/>
        </w:rPr>
        <w:t xml:space="preserve"> зобов’язується вживати заходів щодо запобігання та виявлення академічного плагіату в роботах педагогічних працівників та здобувачів освіти.</w:t>
      </w:r>
    </w:p>
    <w:p w:rsidR="004065CE" w:rsidRPr="004065CE" w:rsidRDefault="004065CE" w:rsidP="004065CE">
      <w:pPr>
        <w:pStyle w:val="a7"/>
        <w:numPr>
          <w:ilvl w:val="1"/>
          <w:numId w:val="7"/>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Завдання Положення:</w:t>
      </w:r>
    </w:p>
    <w:p w:rsidR="004065CE" w:rsidRPr="004065CE" w:rsidRDefault="004065CE" w:rsidP="004065CE">
      <w:pPr>
        <w:pStyle w:val="a7"/>
        <w:numPr>
          <w:ilvl w:val="0"/>
          <w:numId w:val="8"/>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адаптувати систему традиційних корпоративних настанов національної освітньої системи до сучасних реалій для забезпечення і підтримки сприятливого морального клімату в колективі та встановлення й дотримання етичних норм і правил;</w:t>
      </w:r>
    </w:p>
    <w:p w:rsidR="004065CE" w:rsidRPr="004065CE" w:rsidRDefault="004065CE" w:rsidP="004065CE">
      <w:pPr>
        <w:pStyle w:val="a7"/>
        <w:numPr>
          <w:ilvl w:val="0"/>
          <w:numId w:val="8"/>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забезпечити встановлення норм етичної поведінки як усередині колективу, так і зі зовнішніми спільнотами;</w:t>
      </w:r>
    </w:p>
    <w:p w:rsidR="004065CE" w:rsidRPr="004065CE" w:rsidRDefault="004065CE" w:rsidP="004065CE">
      <w:pPr>
        <w:pStyle w:val="a7"/>
        <w:numPr>
          <w:ilvl w:val="0"/>
          <w:numId w:val="8"/>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підтримувати та виховувати корпоративний дух, атмосферу довіри, взаємної поваги і порядності.</w:t>
      </w:r>
    </w:p>
    <w:p w:rsidR="004065CE" w:rsidRPr="004065CE" w:rsidRDefault="004065CE" w:rsidP="004065CE">
      <w:pPr>
        <w:pStyle w:val="a7"/>
        <w:numPr>
          <w:ilvl w:val="1"/>
          <w:numId w:val="7"/>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Дія Положення поширюється на всіх учасників освітнього процесу та співробітників.</w:t>
      </w:r>
    </w:p>
    <w:p w:rsidR="00140D9E" w:rsidRDefault="00140D9E" w:rsidP="004065CE">
      <w:pPr>
        <w:pStyle w:val="a7"/>
        <w:jc w:val="both"/>
        <w:rPr>
          <w:rFonts w:ascii="Times New Roman" w:hAnsi="Times New Roman" w:cs="Times New Roman"/>
          <w:b/>
          <w:bCs/>
          <w:color w:val="333333"/>
          <w:sz w:val="28"/>
          <w:szCs w:val="28"/>
          <w:lang w:eastAsia="ru-RU"/>
        </w:rPr>
      </w:pPr>
    </w:p>
    <w:p w:rsidR="00140D9E" w:rsidRDefault="00140D9E" w:rsidP="004065CE">
      <w:pPr>
        <w:pStyle w:val="a7"/>
        <w:jc w:val="both"/>
        <w:rPr>
          <w:rFonts w:ascii="Times New Roman" w:hAnsi="Times New Roman" w:cs="Times New Roman"/>
          <w:b/>
          <w:bCs/>
          <w:color w:val="333333"/>
          <w:sz w:val="28"/>
          <w:szCs w:val="28"/>
          <w:lang w:eastAsia="ru-RU"/>
        </w:rPr>
      </w:pPr>
    </w:p>
    <w:p w:rsidR="00B379B3" w:rsidRDefault="00B379B3" w:rsidP="004065CE">
      <w:pPr>
        <w:pStyle w:val="a7"/>
        <w:jc w:val="both"/>
        <w:rPr>
          <w:rFonts w:ascii="Times New Roman" w:hAnsi="Times New Roman" w:cs="Times New Roman"/>
          <w:b/>
          <w:bCs/>
          <w:color w:val="333333"/>
          <w:sz w:val="28"/>
          <w:szCs w:val="28"/>
          <w:lang w:eastAsia="ru-RU"/>
        </w:rPr>
      </w:pPr>
    </w:p>
    <w:p w:rsidR="00B379B3" w:rsidRDefault="00B379B3" w:rsidP="004065CE">
      <w:pPr>
        <w:pStyle w:val="a7"/>
        <w:jc w:val="both"/>
        <w:rPr>
          <w:rFonts w:ascii="Times New Roman" w:hAnsi="Times New Roman" w:cs="Times New Roman"/>
          <w:b/>
          <w:bCs/>
          <w:color w:val="333333"/>
          <w:sz w:val="28"/>
          <w:szCs w:val="28"/>
          <w:lang w:eastAsia="ru-RU"/>
        </w:rPr>
      </w:pPr>
    </w:p>
    <w:p w:rsidR="00140D9E" w:rsidRDefault="004065CE" w:rsidP="00140D9E">
      <w:pPr>
        <w:pStyle w:val="a7"/>
        <w:numPr>
          <w:ilvl w:val="0"/>
          <w:numId w:val="14"/>
        </w:numPr>
        <w:jc w:val="both"/>
        <w:rPr>
          <w:rFonts w:ascii="Times New Roman" w:hAnsi="Times New Roman" w:cs="Times New Roman"/>
          <w:b/>
          <w:bCs/>
          <w:color w:val="333333"/>
          <w:sz w:val="28"/>
          <w:szCs w:val="28"/>
          <w:lang w:eastAsia="ru-RU"/>
        </w:rPr>
      </w:pPr>
      <w:r w:rsidRPr="004065CE">
        <w:rPr>
          <w:rFonts w:ascii="Times New Roman" w:hAnsi="Times New Roman" w:cs="Times New Roman"/>
          <w:b/>
          <w:bCs/>
          <w:color w:val="333333"/>
          <w:sz w:val="28"/>
          <w:szCs w:val="28"/>
          <w:lang w:eastAsia="ru-RU"/>
        </w:rPr>
        <w:lastRenderedPageBreak/>
        <w:t xml:space="preserve"> Принципи, норми етики та академічної </w:t>
      </w:r>
      <w:r w:rsidR="00140D9E" w:rsidRPr="004065CE">
        <w:rPr>
          <w:rFonts w:ascii="Times New Roman" w:hAnsi="Times New Roman" w:cs="Times New Roman"/>
          <w:b/>
          <w:bCs/>
          <w:color w:val="333333"/>
          <w:sz w:val="28"/>
          <w:szCs w:val="28"/>
          <w:lang w:eastAsia="ru-RU"/>
        </w:rPr>
        <w:t>доброчесності </w:t>
      </w:r>
    </w:p>
    <w:p w:rsidR="004065CE" w:rsidRDefault="00140D9E" w:rsidP="004065CE">
      <w:pPr>
        <w:pStyle w:val="a7"/>
        <w:jc w:val="both"/>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val="uk-UA" w:eastAsia="ru-RU"/>
        </w:rPr>
        <w:t xml:space="preserve">            </w:t>
      </w:r>
      <w:r w:rsidRPr="004065CE">
        <w:rPr>
          <w:rFonts w:ascii="Times New Roman" w:hAnsi="Times New Roman" w:cs="Times New Roman"/>
          <w:b/>
          <w:bCs/>
          <w:color w:val="333333"/>
          <w:sz w:val="28"/>
          <w:szCs w:val="28"/>
          <w:lang w:eastAsia="ru-RU"/>
        </w:rPr>
        <w:t>закладу</w:t>
      </w:r>
      <w:r w:rsidR="004065CE" w:rsidRPr="004065CE">
        <w:rPr>
          <w:rFonts w:ascii="Times New Roman" w:hAnsi="Times New Roman" w:cs="Times New Roman"/>
          <w:b/>
          <w:bCs/>
          <w:color w:val="333333"/>
          <w:sz w:val="28"/>
          <w:szCs w:val="28"/>
          <w:lang w:eastAsia="ru-RU"/>
        </w:rPr>
        <w:t xml:space="preserve"> освіти</w:t>
      </w:r>
    </w:p>
    <w:p w:rsidR="00140D9E" w:rsidRPr="004065CE" w:rsidRDefault="00140D9E" w:rsidP="004065CE">
      <w:pPr>
        <w:pStyle w:val="a7"/>
        <w:jc w:val="both"/>
        <w:rPr>
          <w:rFonts w:ascii="Times New Roman" w:hAnsi="Times New Roman" w:cs="Times New Roman"/>
          <w:color w:val="333333"/>
          <w:sz w:val="28"/>
          <w:szCs w:val="28"/>
          <w:lang w:eastAsia="ru-RU"/>
        </w:rPr>
      </w:pPr>
    </w:p>
    <w:p w:rsidR="004065CE" w:rsidRPr="00140D9E" w:rsidRDefault="004065CE" w:rsidP="00140D9E">
      <w:pPr>
        <w:pStyle w:val="a7"/>
        <w:numPr>
          <w:ilvl w:val="1"/>
          <w:numId w:val="9"/>
        </w:numPr>
        <w:jc w:val="both"/>
        <w:rPr>
          <w:rFonts w:ascii="Times New Roman" w:hAnsi="Times New Roman" w:cs="Times New Roman"/>
          <w:color w:val="333333"/>
          <w:sz w:val="28"/>
          <w:szCs w:val="28"/>
          <w:lang w:val="uk-UA" w:eastAsia="ru-RU"/>
        </w:rPr>
      </w:pPr>
      <w:r w:rsidRPr="00140D9E">
        <w:rPr>
          <w:rFonts w:ascii="Times New Roman" w:hAnsi="Times New Roman" w:cs="Times New Roman"/>
          <w:color w:val="333333"/>
          <w:sz w:val="28"/>
          <w:szCs w:val="28"/>
          <w:lang w:val="uk-UA" w:eastAsia="ru-RU"/>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 творчих досягнень, попередження порушень освітнього процесу.</w:t>
      </w:r>
    </w:p>
    <w:p w:rsidR="004065CE" w:rsidRPr="00140D9E" w:rsidRDefault="004065CE" w:rsidP="00140D9E">
      <w:pPr>
        <w:pStyle w:val="a7"/>
        <w:numPr>
          <w:ilvl w:val="1"/>
          <w:numId w:val="9"/>
        </w:numPr>
        <w:jc w:val="both"/>
        <w:rPr>
          <w:rFonts w:ascii="Times New Roman" w:hAnsi="Times New Roman" w:cs="Times New Roman"/>
          <w:color w:val="333333"/>
          <w:sz w:val="28"/>
          <w:szCs w:val="28"/>
          <w:lang w:val="uk-UA" w:eastAsia="ru-RU"/>
        </w:rPr>
      </w:pPr>
      <w:r w:rsidRPr="00140D9E">
        <w:rPr>
          <w:rFonts w:ascii="Times New Roman" w:hAnsi="Times New Roman" w:cs="Times New Roman"/>
          <w:color w:val="333333"/>
          <w:sz w:val="28"/>
          <w:szCs w:val="28"/>
          <w:lang w:val="uk-UA" w:eastAsia="ru-RU"/>
        </w:rPr>
        <w:t>Порушеннями академічної доброчесності згідно ст.42 п.4 Закону України «Про освіту» вважається: академічний плагіат, самоплагіат, фабрикація, фальсифікація, списування, обман, хабарництво, необ’єктивне оцінювання.</w:t>
      </w:r>
    </w:p>
    <w:p w:rsidR="004065CE" w:rsidRPr="004065CE" w:rsidRDefault="004065CE" w:rsidP="00140D9E">
      <w:pPr>
        <w:pStyle w:val="a7"/>
        <w:numPr>
          <w:ilvl w:val="1"/>
          <w:numId w:val="9"/>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Академічна доброчесність та корпоративна етика впроваджу</w:t>
      </w:r>
      <w:r w:rsidR="00140D9E">
        <w:rPr>
          <w:rFonts w:ascii="Times New Roman" w:hAnsi="Times New Roman" w:cs="Times New Roman"/>
          <w:color w:val="333333"/>
          <w:sz w:val="28"/>
          <w:szCs w:val="28"/>
          <w:lang w:val="uk-UA" w:eastAsia="ru-RU"/>
        </w:rPr>
        <w:t>ю</w:t>
      </w:r>
      <w:r w:rsidRPr="004065CE">
        <w:rPr>
          <w:rFonts w:ascii="Times New Roman" w:hAnsi="Times New Roman" w:cs="Times New Roman"/>
          <w:color w:val="333333"/>
          <w:sz w:val="28"/>
          <w:szCs w:val="28"/>
          <w:lang w:eastAsia="ru-RU"/>
        </w:rPr>
        <w:t>ться через систему принципів: законності; чесності; взаємоповаги; ввічливості; справедливості; відповідальності; прозорості; толерантності.</w:t>
      </w:r>
    </w:p>
    <w:p w:rsidR="004065CE" w:rsidRPr="004065CE" w:rsidRDefault="004065CE" w:rsidP="00140D9E">
      <w:pPr>
        <w:pStyle w:val="a7"/>
        <w:numPr>
          <w:ilvl w:val="1"/>
          <w:numId w:val="9"/>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4065CE" w:rsidRPr="004065CE" w:rsidRDefault="004065CE" w:rsidP="00140D9E">
      <w:pPr>
        <w:pStyle w:val="a7"/>
        <w:numPr>
          <w:ilvl w:val="1"/>
          <w:numId w:val="9"/>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Офіційне висвітлення діяльності закладу та напрямів його розвитку може здійснювати директор закладу або особа за його дорученням.</w:t>
      </w:r>
    </w:p>
    <w:p w:rsidR="004065CE" w:rsidRPr="00140D9E" w:rsidRDefault="004065CE" w:rsidP="00140D9E">
      <w:pPr>
        <w:pStyle w:val="a7"/>
        <w:numPr>
          <w:ilvl w:val="1"/>
          <w:numId w:val="9"/>
        </w:numPr>
        <w:jc w:val="both"/>
        <w:rPr>
          <w:rFonts w:ascii="Times New Roman" w:hAnsi="Times New Roman" w:cs="Times New Roman"/>
          <w:color w:val="333333"/>
          <w:sz w:val="28"/>
          <w:szCs w:val="28"/>
          <w:lang w:val="uk-UA" w:eastAsia="ru-RU"/>
        </w:rPr>
      </w:pPr>
      <w:r w:rsidRPr="00140D9E">
        <w:rPr>
          <w:rFonts w:ascii="Times New Roman" w:hAnsi="Times New Roman" w:cs="Times New Roman"/>
          <w:color w:val="333333"/>
          <w:sz w:val="28"/>
          <w:szCs w:val="28"/>
          <w:lang w:val="uk-UA" w:eastAsia="ru-RU"/>
        </w:rPr>
        <w:t>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4065CE" w:rsidRPr="004065CE" w:rsidRDefault="004065CE" w:rsidP="00140D9E">
      <w:pPr>
        <w:pStyle w:val="a7"/>
        <w:numPr>
          <w:ilvl w:val="1"/>
          <w:numId w:val="9"/>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Усі співробітники та учасники освітнього процесу закладу мають уникати провокування дій, пов’язаних з корупційними правопорушеннями. З метою припинення та уникнення таких проявів усі особи, на яких поширюється дія цього Положення, мають право звернутися до Уповноваженої особи з питань запобігання та виявлення корупції, юрисконсульта юридичного відділу з відповідною скаргою.</w:t>
      </w:r>
    </w:p>
    <w:p w:rsidR="004065CE" w:rsidRPr="004065CE" w:rsidRDefault="004065CE" w:rsidP="00140D9E">
      <w:pPr>
        <w:pStyle w:val="a7"/>
        <w:numPr>
          <w:ilvl w:val="1"/>
          <w:numId w:val="9"/>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Гідним для представників шкільної спільноти є:</w:t>
      </w:r>
    </w:p>
    <w:p w:rsidR="004065CE" w:rsidRPr="004065CE" w:rsidRDefault="004065CE" w:rsidP="00140D9E">
      <w:pPr>
        <w:pStyle w:val="a7"/>
        <w:numPr>
          <w:ilvl w:val="0"/>
          <w:numId w:val="10"/>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шанобливе ставлення до символіки закладу (гімну, прапора, емблеми);</w:t>
      </w:r>
    </w:p>
    <w:p w:rsidR="004065CE" w:rsidRPr="004065CE" w:rsidRDefault="004065CE" w:rsidP="00140D9E">
      <w:pPr>
        <w:pStyle w:val="a7"/>
        <w:numPr>
          <w:ilvl w:val="0"/>
          <w:numId w:val="10"/>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дотримання Правил внутрішнього трудового розпорядку;</w:t>
      </w:r>
    </w:p>
    <w:p w:rsidR="004065CE" w:rsidRPr="004065CE" w:rsidRDefault="004065CE" w:rsidP="00140D9E">
      <w:pPr>
        <w:pStyle w:val="a7"/>
        <w:numPr>
          <w:ilvl w:val="0"/>
          <w:numId w:val="10"/>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культура зовнішнього вигляду співробітників та учасників освітнього процесу;</w:t>
      </w:r>
    </w:p>
    <w:p w:rsidR="004065CE" w:rsidRPr="004065CE" w:rsidRDefault="004065CE" w:rsidP="00140D9E">
      <w:pPr>
        <w:pStyle w:val="a7"/>
        <w:numPr>
          <w:ilvl w:val="0"/>
          <w:numId w:val="10"/>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дотримання правил високих стандартів ділової етики у веденні переговорів, у тому числі телефонних. Переговори мають вестися у спокійному, ввічливому, доброзичливому тоні, що сприяє створенню позитивної репутації закладу загалом.</w:t>
      </w:r>
    </w:p>
    <w:p w:rsidR="004065CE" w:rsidRPr="004065CE" w:rsidRDefault="004065CE" w:rsidP="00140D9E">
      <w:pPr>
        <w:pStyle w:val="a7"/>
        <w:numPr>
          <w:ilvl w:val="1"/>
          <w:numId w:val="9"/>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lastRenderedPageBreak/>
        <w:t>Неприйнятним для усіх членів шкільної спільноти є:</w:t>
      </w:r>
    </w:p>
    <w:p w:rsidR="004065CE" w:rsidRPr="004065CE" w:rsidRDefault="004065CE" w:rsidP="00140D9E">
      <w:pPr>
        <w:pStyle w:val="a7"/>
        <w:numPr>
          <w:ilvl w:val="0"/>
          <w:numId w:val="11"/>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 xml:space="preserve">навмисне </w:t>
      </w:r>
      <w:bookmarkStart w:id="0" w:name="_GoBack"/>
      <w:r w:rsidRPr="004065CE">
        <w:rPr>
          <w:rFonts w:ascii="Times New Roman" w:hAnsi="Times New Roman" w:cs="Times New Roman"/>
          <w:color w:val="333333"/>
          <w:sz w:val="28"/>
          <w:szCs w:val="28"/>
          <w:lang w:eastAsia="ru-RU"/>
        </w:rPr>
        <w:t xml:space="preserve">перешкоджання </w:t>
      </w:r>
      <w:bookmarkEnd w:id="0"/>
      <w:r w:rsidRPr="004065CE">
        <w:rPr>
          <w:rFonts w:ascii="Times New Roman" w:hAnsi="Times New Roman" w:cs="Times New Roman"/>
          <w:color w:val="333333"/>
          <w:sz w:val="28"/>
          <w:szCs w:val="28"/>
          <w:lang w:eastAsia="ru-RU"/>
        </w:rPr>
        <w:t>навчальній чи трудовій діяльності членів спільноти;</w:t>
      </w:r>
    </w:p>
    <w:p w:rsidR="004065CE" w:rsidRPr="004065CE" w:rsidRDefault="004065CE" w:rsidP="00140D9E">
      <w:pPr>
        <w:pStyle w:val="a7"/>
        <w:numPr>
          <w:ilvl w:val="0"/>
          <w:numId w:val="11"/>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участь у будь-якій діяльності, що пов’язана з обманом, нечесністю; підробка та використання підроблених офіційних документів;</w:t>
      </w:r>
    </w:p>
    <w:p w:rsidR="004065CE" w:rsidRPr="004065CE" w:rsidRDefault="004065CE" w:rsidP="00140D9E">
      <w:pPr>
        <w:pStyle w:val="a7"/>
        <w:numPr>
          <w:ilvl w:val="0"/>
          <w:numId w:val="11"/>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перевищення повноважень, що передбачені посадовими інструкціями, контрактами;</w:t>
      </w:r>
    </w:p>
    <w:p w:rsidR="004065CE" w:rsidRPr="004065CE" w:rsidRDefault="004065CE" w:rsidP="00140D9E">
      <w:pPr>
        <w:pStyle w:val="a7"/>
        <w:numPr>
          <w:ilvl w:val="0"/>
          <w:numId w:val="11"/>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ведення в закладі політичної, релігійної та іншої пропаганди;</w:t>
      </w:r>
    </w:p>
    <w:p w:rsidR="004065CE" w:rsidRPr="004065CE" w:rsidRDefault="004065CE" w:rsidP="00140D9E">
      <w:pPr>
        <w:pStyle w:val="a7"/>
        <w:numPr>
          <w:ilvl w:val="0"/>
          <w:numId w:val="11"/>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використання мобільних телефонів під час навчальних занять, нарад або офіційних заходів;</w:t>
      </w:r>
    </w:p>
    <w:p w:rsidR="004065CE" w:rsidRPr="004065CE" w:rsidRDefault="004065CE" w:rsidP="00140D9E">
      <w:pPr>
        <w:pStyle w:val="a7"/>
        <w:numPr>
          <w:ilvl w:val="0"/>
          <w:numId w:val="11"/>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вживання наркотичних речовин, алкогольних напоїв, паління в закладі, у тому числі і електронних сигарет, поява у закладі у стані алкогольного, наркотичного та токсичного сп’яніння;</w:t>
      </w:r>
    </w:p>
    <w:p w:rsidR="004065CE" w:rsidRPr="004065CE" w:rsidRDefault="004065CE" w:rsidP="00140D9E">
      <w:pPr>
        <w:pStyle w:val="a7"/>
        <w:numPr>
          <w:ilvl w:val="0"/>
          <w:numId w:val="11"/>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пронесення у заклад зброї, використання газових балончиків та інших речей, що можуть зашкодити здоров’ю та життю людини.</w:t>
      </w:r>
    </w:p>
    <w:p w:rsidR="004065CE" w:rsidRPr="004065CE" w:rsidRDefault="004065CE" w:rsidP="004065CE">
      <w:pPr>
        <w:pStyle w:val="a7"/>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 </w:t>
      </w:r>
    </w:p>
    <w:p w:rsidR="004065CE" w:rsidRPr="00140D9E" w:rsidRDefault="004065CE" w:rsidP="004065CE">
      <w:pPr>
        <w:pStyle w:val="a7"/>
        <w:jc w:val="both"/>
        <w:rPr>
          <w:rFonts w:ascii="Times New Roman" w:hAnsi="Times New Roman" w:cs="Times New Roman"/>
          <w:b/>
          <w:i/>
          <w:color w:val="333333"/>
          <w:sz w:val="28"/>
          <w:szCs w:val="28"/>
          <w:lang w:eastAsia="ru-RU"/>
        </w:rPr>
      </w:pPr>
      <w:r w:rsidRPr="00140D9E">
        <w:rPr>
          <w:rFonts w:ascii="Times New Roman" w:hAnsi="Times New Roman" w:cs="Times New Roman"/>
          <w:b/>
          <w:i/>
          <w:color w:val="333333"/>
          <w:sz w:val="28"/>
          <w:szCs w:val="28"/>
          <w:lang w:eastAsia="ru-RU"/>
        </w:rPr>
        <w:t>Етика та академічна доброчесність забезпечуються:</w:t>
      </w:r>
    </w:p>
    <w:p w:rsidR="00140D9E" w:rsidRPr="00140D9E" w:rsidRDefault="004065CE" w:rsidP="001069BC">
      <w:pPr>
        <w:pStyle w:val="a7"/>
        <w:numPr>
          <w:ilvl w:val="0"/>
          <w:numId w:val="12"/>
        </w:numPr>
        <w:jc w:val="both"/>
        <w:rPr>
          <w:rFonts w:ascii="Times New Roman" w:hAnsi="Times New Roman" w:cs="Times New Roman"/>
          <w:color w:val="333333"/>
          <w:sz w:val="28"/>
          <w:szCs w:val="28"/>
          <w:lang w:eastAsia="ru-RU"/>
        </w:rPr>
      </w:pPr>
      <w:r w:rsidRPr="00140D9E">
        <w:rPr>
          <w:rFonts w:ascii="Times New Roman" w:hAnsi="Times New Roman" w:cs="Times New Roman"/>
          <w:color w:val="333333"/>
          <w:sz w:val="28"/>
          <w:szCs w:val="28"/>
          <w:lang w:eastAsia="ru-RU"/>
        </w:rPr>
        <w:t>учасниками освітнього процесу шляхом дотримання Конвенції ООН «Про права дитини», Конституції, законів України; утвердження позитивного іміджу закладу освіти, примноження його традицій; дотримання етичних норм спілкування на засадах партнерства, взаємоповаги, толерантності стосунків; запобігання корупції, хабарництву; збереження, поліпшення  та</w:t>
      </w:r>
      <w:r w:rsidR="00140D9E" w:rsidRPr="00140D9E">
        <w:rPr>
          <w:rFonts w:ascii="Times New Roman" w:hAnsi="Times New Roman" w:cs="Times New Roman"/>
          <w:color w:val="333333"/>
          <w:sz w:val="28"/>
          <w:szCs w:val="28"/>
          <w:lang w:val="uk-UA" w:eastAsia="ru-RU"/>
        </w:rPr>
        <w:t xml:space="preserve">  </w:t>
      </w:r>
      <w:r w:rsidR="00140D9E" w:rsidRPr="00140D9E">
        <w:rPr>
          <w:rFonts w:ascii="Times New Roman" w:hAnsi="Times New Roman" w:cs="Times New Roman"/>
          <w:color w:val="333333"/>
          <w:sz w:val="28"/>
          <w:szCs w:val="28"/>
          <w:lang w:eastAsia="ru-RU"/>
        </w:rPr>
        <w:t>раціонального  використання навчально-матеріальної бази закладу; 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 дотримання  норм про авторські права; надання правдивої  інформації про результати власної навчальної (наукової, творчої) діяльності; невідворотності відповідальності з підстав та в порядку,  визначених відповідно Законом України «Про освіту» та іншими спеціальними законами</w:t>
      </w:r>
      <w:r w:rsidR="00140D9E" w:rsidRPr="00140D9E">
        <w:rPr>
          <w:rFonts w:ascii="Times New Roman" w:hAnsi="Times New Roman" w:cs="Times New Roman"/>
          <w:color w:val="333333"/>
          <w:sz w:val="28"/>
          <w:szCs w:val="28"/>
          <w:lang w:val="uk-UA" w:eastAsia="ru-RU"/>
        </w:rPr>
        <w:t xml:space="preserve">; </w:t>
      </w:r>
    </w:p>
    <w:p w:rsidR="004065CE" w:rsidRPr="00140D9E" w:rsidRDefault="004065CE" w:rsidP="001069BC">
      <w:pPr>
        <w:pStyle w:val="a7"/>
        <w:numPr>
          <w:ilvl w:val="0"/>
          <w:numId w:val="12"/>
        </w:numPr>
        <w:jc w:val="both"/>
        <w:rPr>
          <w:rFonts w:ascii="Times New Roman" w:hAnsi="Times New Roman" w:cs="Times New Roman"/>
          <w:color w:val="333333"/>
          <w:sz w:val="28"/>
          <w:szCs w:val="28"/>
          <w:lang w:val="uk-UA" w:eastAsia="ru-RU"/>
        </w:rPr>
      </w:pPr>
      <w:r w:rsidRPr="00140D9E">
        <w:rPr>
          <w:rFonts w:ascii="Times New Roman" w:hAnsi="Times New Roman" w:cs="Times New Roman"/>
          <w:color w:val="333333"/>
          <w:sz w:val="28"/>
          <w:szCs w:val="28"/>
          <w:lang w:val="uk-UA" w:eastAsia="ru-RU"/>
        </w:rPr>
        <w:t>здобувачами освіти шляхом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 особистою присутністю на всіх заняттях, окрім випадків, викликаних поважними причинами</w:t>
      </w:r>
      <w:r w:rsidR="00140D9E">
        <w:rPr>
          <w:rFonts w:ascii="Times New Roman" w:hAnsi="Times New Roman" w:cs="Times New Roman"/>
          <w:color w:val="333333"/>
          <w:sz w:val="28"/>
          <w:szCs w:val="28"/>
          <w:lang w:val="uk-UA" w:eastAsia="ru-RU"/>
        </w:rPr>
        <w:t>;</w:t>
      </w:r>
    </w:p>
    <w:p w:rsidR="004065CE" w:rsidRPr="00230384" w:rsidRDefault="004065CE" w:rsidP="00140D9E">
      <w:pPr>
        <w:pStyle w:val="a7"/>
        <w:numPr>
          <w:ilvl w:val="0"/>
          <w:numId w:val="12"/>
        </w:numPr>
        <w:jc w:val="both"/>
        <w:rPr>
          <w:rFonts w:ascii="Times New Roman" w:hAnsi="Times New Roman" w:cs="Times New Roman"/>
          <w:color w:val="333333"/>
          <w:sz w:val="28"/>
          <w:szCs w:val="28"/>
          <w:lang w:val="uk-UA" w:eastAsia="ru-RU"/>
        </w:rPr>
      </w:pPr>
      <w:r w:rsidRPr="00230384">
        <w:rPr>
          <w:rFonts w:ascii="Times New Roman" w:hAnsi="Times New Roman" w:cs="Times New Roman"/>
          <w:color w:val="333333"/>
          <w:sz w:val="28"/>
          <w:szCs w:val="28"/>
          <w:lang w:val="uk-UA" w:eastAsia="ru-RU"/>
        </w:rPr>
        <w:t xml:space="preserve">педагогічними працівниками шляхом надання якісних освітніх послуг з використанням в практичній професійній діяльності інноваційних здобутків в галузі освіти; обов’язкової присутності, активної участі на засіданнях педагогічної ради та колегіальної відповідальності за прийняті управлінські рішення; незалежності професійної діяльності від політичних партій, громадських і релігійних організацій; підвищення професійного рівня шляхом саморозвитку і </w:t>
      </w:r>
      <w:r w:rsidRPr="00230384">
        <w:rPr>
          <w:rFonts w:ascii="Times New Roman" w:hAnsi="Times New Roman" w:cs="Times New Roman"/>
          <w:color w:val="333333"/>
          <w:sz w:val="28"/>
          <w:szCs w:val="28"/>
          <w:lang w:val="uk-UA" w:eastAsia="ru-RU"/>
        </w:rPr>
        <w:lastRenderedPageBreak/>
        <w:t>самовдосконалення, проходження вчасно курсової підготовки; дотримання правил внутрішнього розпорядку, трудової дисципліни, корпоративної етики; об’єктивного і неупередженого оцінювання результатів навчання здобувачів освіти; здійснення контролю за дотриманням академічної доброчесності здобувачами освіти; інформування здобувачів освіти про типові порушення академічної доброчесності та види відповідальності за її порушення.</w:t>
      </w:r>
    </w:p>
    <w:p w:rsidR="00140D9E" w:rsidRPr="00230384" w:rsidRDefault="00140D9E" w:rsidP="00140D9E">
      <w:pPr>
        <w:pStyle w:val="a7"/>
        <w:ind w:left="720"/>
        <w:jc w:val="both"/>
        <w:rPr>
          <w:rFonts w:ascii="Times New Roman" w:hAnsi="Times New Roman" w:cs="Times New Roman"/>
          <w:color w:val="333333"/>
          <w:sz w:val="28"/>
          <w:szCs w:val="28"/>
          <w:lang w:val="uk-UA" w:eastAsia="ru-RU"/>
        </w:rPr>
      </w:pPr>
    </w:p>
    <w:p w:rsidR="00140D9E" w:rsidRPr="00230384" w:rsidRDefault="00140D9E" w:rsidP="00140D9E">
      <w:pPr>
        <w:pStyle w:val="a7"/>
        <w:ind w:left="720"/>
        <w:jc w:val="both"/>
        <w:rPr>
          <w:rFonts w:ascii="Times New Roman" w:hAnsi="Times New Roman" w:cs="Times New Roman"/>
          <w:color w:val="333333"/>
          <w:sz w:val="28"/>
          <w:szCs w:val="28"/>
          <w:lang w:val="uk-UA" w:eastAsia="ru-RU"/>
        </w:rPr>
      </w:pPr>
    </w:p>
    <w:p w:rsidR="00140D9E" w:rsidRDefault="004065CE" w:rsidP="00140D9E">
      <w:pPr>
        <w:pStyle w:val="a7"/>
        <w:numPr>
          <w:ilvl w:val="0"/>
          <w:numId w:val="9"/>
        </w:numPr>
        <w:jc w:val="both"/>
        <w:rPr>
          <w:rFonts w:ascii="Times New Roman" w:hAnsi="Times New Roman" w:cs="Times New Roman"/>
          <w:b/>
          <w:bCs/>
          <w:color w:val="333333"/>
          <w:sz w:val="28"/>
          <w:szCs w:val="28"/>
          <w:lang w:eastAsia="ru-RU"/>
        </w:rPr>
      </w:pPr>
      <w:r w:rsidRPr="004065CE">
        <w:rPr>
          <w:rFonts w:ascii="Times New Roman" w:hAnsi="Times New Roman" w:cs="Times New Roman"/>
          <w:b/>
          <w:bCs/>
          <w:color w:val="333333"/>
          <w:sz w:val="28"/>
          <w:szCs w:val="28"/>
          <w:lang w:eastAsia="ru-RU"/>
        </w:rPr>
        <w:t xml:space="preserve">Заходи з попередження, виявлення та встановлення </w:t>
      </w:r>
    </w:p>
    <w:p w:rsidR="004065CE" w:rsidRDefault="00140D9E" w:rsidP="004065CE">
      <w:pPr>
        <w:pStyle w:val="a7"/>
        <w:jc w:val="both"/>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val="uk-UA" w:eastAsia="ru-RU"/>
        </w:rPr>
        <w:t xml:space="preserve">       </w:t>
      </w:r>
      <w:r w:rsidR="004065CE" w:rsidRPr="004065CE">
        <w:rPr>
          <w:rFonts w:ascii="Times New Roman" w:hAnsi="Times New Roman" w:cs="Times New Roman"/>
          <w:b/>
          <w:bCs/>
          <w:color w:val="333333"/>
          <w:sz w:val="28"/>
          <w:szCs w:val="28"/>
          <w:lang w:eastAsia="ru-RU"/>
        </w:rPr>
        <w:t>фактів порушення етики та академічної доброчесності</w:t>
      </w:r>
    </w:p>
    <w:p w:rsidR="00140D9E" w:rsidRPr="004065CE" w:rsidRDefault="00140D9E" w:rsidP="004065CE">
      <w:pPr>
        <w:pStyle w:val="a7"/>
        <w:jc w:val="both"/>
        <w:rPr>
          <w:rFonts w:ascii="Times New Roman" w:hAnsi="Times New Roman" w:cs="Times New Roman"/>
          <w:color w:val="333333"/>
          <w:sz w:val="28"/>
          <w:szCs w:val="28"/>
          <w:lang w:eastAsia="ru-RU"/>
        </w:rPr>
      </w:pPr>
    </w:p>
    <w:p w:rsidR="004065CE" w:rsidRPr="004065CE" w:rsidRDefault="004065CE" w:rsidP="00140D9E">
      <w:pPr>
        <w:pStyle w:val="a7"/>
        <w:numPr>
          <w:ilvl w:val="1"/>
          <w:numId w:val="9"/>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При прийомі на роботу працівник знайомиться із даним Положенням під розписку після ознайомлення із правилами внутрішнього розпорядку закладу.</w:t>
      </w:r>
    </w:p>
    <w:p w:rsidR="004065CE" w:rsidRPr="004065CE" w:rsidRDefault="004065CE" w:rsidP="00140D9E">
      <w:pPr>
        <w:pStyle w:val="a7"/>
        <w:numPr>
          <w:ilvl w:val="1"/>
          <w:numId w:val="9"/>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Положення доводиться до батьківської громади на конференції, а також оприлюднюється на сайті закладу.</w:t>
      </w:r>
    </w:p>
    <w:p w:rsidR="004065CE" w:rsidRPr="004065CE" w:rsidRDefault="004065CE" w:rsidP="00140D9E">
      <w:pPr>
        <w:pStyle w:val="a7"/>
        <w:numPr>
          <w:ilvl w:val="1"/>
          <w:numId w:val="9"/>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Заступник директора закладу, який відповідає за методичну роботу:</w:t>
      </w:r>
    </w:p>
    <w:p w:rsidR="004065CE" w:rsidRPr="004065CE" w:rsidRDefault="004065CE" w:rsidP="00140D9E">
      <w:pPr>
        <w:pStyle w:val="a7"/>
        <w:numPr>
          <w:ilvl w:val="0"/>
          <w:numId w:val="15"/>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4065CE" w:rsidRPr="004065CE" w:rsidRDefault="004065CE" w:rsidP="00140D9E">
      <w:pPr>
        <w:pStyle w:val="a7"/>
        <w:numPr>
          <w:ilvl w:val="0"/>
          <w:numId w:val="15"/>
        </w:numPr>
        <w:jc w:val="both"/>
        <w:rPr>
          <w:rFonts w:ascii="Times New Roman" w:hAnsi="Times New Roman" w:cs="Times New Roman"/>
          <w:color w:val="333333"/>
          <w:sz w:val="28"/>
          <w:szCs w:val="28"/>
          <w:lang w:eastAsia="ru-RU"/>
        </w:rPr>
      </w:pPr>
      <w:r w:rsidRPr="004065CE">
        <w:rPr>
          <w:rFonts w:ascii="Times New Roman" w:hAnsi="Times New Roman" w:cs="Times New Roman"/>
          <w:color w:val="333333"/>
          <w:sz w:val="28"/>
          <w:szCs w:val="28"/>
          <w:lang w:eastAsia="ru-RU"/>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4065CE" w:rsidRPr="00140D9E" w:rsidRDefault="004065CE" w:rsidP="00140D9E">
      <w:pPr>
        <w:pStyle w:val="a7"/>
        <w:numPr>
          <w:ilvl w:val="1"/>
          <w:numId w:val="9"/>
        </w:numPr>
        <w:jc w:val="both"/>
        <w:rPr>
          <w:rFonts w:ascii="Times New Roman" w:hAnsi="Times New Roman" w:cs="Times New Roman"/>
          <w:color w:val="333333"/>
          <w:sz w:val="28"/>
          <w:szCs w:val="28"/>
          <w:lang w:val="uk-UA" w:eastAsia="ru-RU"/>
        </w:rPr>
      </w:pPr>
      <w:r w:rsidRPr="00140D9E">
        <w:rPr>
          <w:rFonts w:ascii="Times New Roman" w:hAnsi="Times New Roman" w:cs="Times New Roman"/>
          <w:color w:val="333333"/>
          <w:sz w:val="28"/>
          <w:szCs w:val="28"/>
          <w:lang w:val="uk-UA" w:eastAsia="ru-RU"/>
        </w:rPr>
        <w:t>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4065CE" w:rsidRPr="00140D9E" w:rsidRDefault="004065CE" w:rsidP="00140D9E">
      <w:pPr>
        <w:pStyle w:val="a7"/>
        <w:numPr>
          <w:ilvl w:val="1"/>
          <w:numId w:val="9"/>
        </w:numPr>
        <w:jc w:val="both"/>
        <w:rPr>
          <w:rFonts w:ascii="Times New Roman" w:hAnsi="Times New Roman" w:cs="Times New Roman"/>
          <w:color w:val="333333"/>
          <w:sz w:val="28"/>
          <w:szCs w:val="28"/>
          <w:lang w:val="uk-UA" w:eastAsia="ru-RU"/>
        </w:rPr>
      </w:pPr>
      <w:r w:rsidRPr="00140D9E">
        <w:rPr>
          <w:rFonts w:ascii="Times New Roman" w:hAnsi="Times New Roman" w:cs="Times New Roman"/>
          <w:color w:val="333333"/>
          <w:sz w:val="28"/>
          <w:szCs w:val="28"/>
          <w:lang w:val="uk-UA" w:eastAsia="ru-RU"/>
        </w:rPr>
        <w:t>Для прийняття рішення про призначення відповідальності за списуванння створюється Шкільна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232F54" w:rsidRDefault="00140D9E" w:rsidP="00140D9E">
      <w:pPr>
        <w:pStyle w:val="a7"/>
        <w:numPr>
          <w:ilvl w:val="1"/>
          <w:numId w:val="9"/>
        </w:numPr>
        <w:jc w:val="both"/>
        <w:rPr>
          <w:rFonts w:ascii="Times New Roman" w:hAnsi="Times New Roman" w:cs="Times New Roman"/>
          <w:color w:val="333333"/>
          <w:sz w:val="28"/>
          <w:szCs w:val="28"/>
          <w:lang w:val="uk-UA" w:eastAsia="ru-RU"/>
        </w:rPr>
        <w:sectPr w:rsidR="00232F54" w:rsidSect="00140D9E">
          <w:pgSz w:w="11906" w:h="16838"/>
          <w:pgMar w:top="1134" w:right="1133" w:bottom="1134" w:left="1701" w:header="708" w:footer="708" w:gutter="0"/>
          <w:cols w:space="708"/>
          <w:docGrid w:linePitch="360"/>
        </w:sectPr>
      </w:pPr>
      <w:r>
        <w:rPr>
          <w:rFonts w:ascii="Times New Roman" w:hAnsi="Times New Roman" w:cs="Times New Roman"/>
          <w:color w:val="333333"/>
          <w:sz w:val="28"/>
          <w:szCs w:val="28"/>
          <w:lang w:val="uk-UA" w:eastAsia="ru-RU"/>
        </w:rPr>
        <w:t>В</w:t>
      </w:r>
      <w:r w:rsidR="004065CE" w:rsidRPr="00140D9E">
        <w:rPr>
          <w:rFonts w:ascii="Times New Roman" w:hAnsi="Times New Roman" w:cs="Times New Roman"/>
          <w:color w:val="333333"/>
          <w:sz w:val="28"/>
          <w:szCs w:val="28"/>
          <w:lang w:val="uk-UA" w:eastAsia="ru-RU"/>
        </w:rPr>
        <w:t xml:space="preserve"> разі встановлення фактів списування </w:t>
      </w:r>
      <w:r>
        <w:rPr>
          <w:rFonts w:ascii="Times New Roman" w:hAnsi="Times New Roman" w:cs="Times New Roman"/>
          <w:color w:val="333333"/>
          <w:sz w:val="28"/>
          <w:szCs w:val="28"/>
          <w:lang w:val="uk-UA" w:eastAsia="ru-RU"/>
        </w:rPr>
        <w:t>к</w:t>
      </w:r>
      <w:r w:rsidRPr="00140D9E">
        <w:rPr>
          <w:rFonts w:ascii="Times New Roman" w:hAnsi="Times New Roman" w:cs="Times New Roman"/>
          <w:color w:val="333333"/>
          <w:sz w:val="28"/>
          <w:szCs w:val="28"/>
          <w:lang w:val="uk-UA" w:eastAsia="ru-RU"/>
        </w:rPr>
        <w:t xml:space="preserve">омісія </w:t>
      </w:r>
      <w:r w:rsidR="004065CE" w:rsidRPr="00140D9E">
        <w:rPr>
          <w:rFonts w:ascii="Times New Roman" w:hAnsi="Times New Roman" w:cs="Times New Roman"/>
          <w:color w:val="333333"/>
          <w:sz w:val="28"/>
          <w:szCs w:val="28"/>
          <w:lang w:val="uk-UA" w:eastAsia="ru-RU"/>
        </w:rPr>
        <w:t>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4065CE" w:rsidRPr="00140D9E" w:rsidRDefault="004065CE" w:rsidP="00140D9E">
      <w:pPr>
        <w:pStyle w:val="a7"/>
        <w:numPr>
          <w:ilvl w:val="0"/>
          <w:numId w:val="9"/>
        </w:numPr>
        <w:jc w:val="both"/>
        <w:rPr>
          <w:rFonts w:ascii="Times New Roman" w:hAnsi="Times New Roman" w:cs="Times New Roman"/>
          <w:color w:val="333333"/>
          <w:sz w:val="28"/>
          <w:szCs w:val="28"/>
          <w:lang w:eastAsia="ru-RU"/>
        </w:rPr>
      </w:pPr>
      <w:r w:rsidRPr="004065CE">
        <w:rPr>
          <w:rFonts w:ascii="Times New Roman" w:hAnsi="Times New Roman" w:cs="Times New Roman"/>
          <w:b/>
          <w:bCs/>
          <w:color w:val="333333"/>
          <w:sz w:val="28"/>
          <w:szCs w:val="28"/>
          <w:lang w:eastAsia="ru-RU"/>
        </w:rPr>
        <w:lastRenderedPageBreak/>
        <w:t>Види відповідальності за порушення академічної доброчесності</w:t>
      </w:r>
    </w:p>
    <w:p w:rsidR="00140D9E" w:rsidRPr="004065CE" w:rsidRDefault="00140D9E" w:rsidP="00232F54">
      <w:pPr>
        <w:pStyle w:val="a7"/>
        <w:ind w:left="450"/>
        <w:jc w:val="both"/>
        <w:rPr>
          <w:rFonts w:ascii="Times New Roman" w:hAnsi="Times New Roman" w:cs="Times New Roman"/>
          <w:color w:val="333333"/>
          <w:sz w:val="28"/>
          <w:szCs w:val="28"/>
          <w:lang w:eastAsia="ru-RU"/>
        </w:rPr>
      </w:pPr>
    </w:p>
    <w:tbl>
      <w:tblPr>
        <w:tblStyle w:val="a5"/>
        <w:tblW w:w="15163" w:type="dxa"/>
        <w:tblLayout w:type="fixed"/>
        <w:tblLook w:val="04A0" w:firstRow="1" w:lastRow="0" w:firstColumn="1" w:lastColumn="0" w:noHBand="0" w:noVBand="1"/>
      </w:tblPr>
      <w:tblGrid>
        <w:gridCol w:w="1980"/>
        <w:gridCol w:w="1843"/>
        <w:gridCol w:w="3827"/>
        <w:gridCol w:w="4252"/>
        <w:gridCol w:w="3261"/>
      </w:tblGrid>
      <w:tr w:rsidR="007108ED" w:rsidRPr="00230384" w:rsidTr="00230384">
        <w:tc>
          <w:tcPr>
            <w:tcW w:w="1980"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230384">
            <w:pPr>
              <w:pStyle w:val="a7"/>
              <w:jc w:val="center"/>
              <w:rPr>
                <w:rFonts w:ascii="Times New Roman" w:hAnsi="Times New Roman" w:cs="Times New Roman"/>
                <w:sz w:val="24"/>
                <w:szCs w:val="24"/>
              </w:rPr>
            </w:pPr>
            <w:r w:rsidRPr="00D77D34">
              <w:rPr>
                <w:rStyle w:val="a6"/>
                <w:rFonts w:ascii="Times New Roman" w:hAnsi="Times New Roman" w:cs="Times New Roman"/>
                <w:b/>
                <w:bCs/>
                <w:sz w:val="24"/>
                <w:szCs w:val="24"/>
              </w:rPr>
              <w:t>Порушення академічної</w:t>
            </w:r>
            <w:r w:rsidRPr="00D77D34">
              <w:rPr>
                <w:rFonts w:ascii="Times New Roman" w:hAnsi="Times New Roman" w:cs="Times New Roman"/>
                <w:sz w:val="24"/>
                <w:szCs w:val="24"/>
              </w:rPr>
              <w:t> </w:t>
            </w:r>
            <w:r w:rsidRPr="00D77D34">
              <w:rPr>
                <w:rStyle w:val="a6"/>
                <w:rFonts w:ascii="Times New Roman" w:hAnsi="Times New Roman" w:cs="Times New Roman"/>
                <w:b/>
                <w:bCs/>
                <w:sz w:val="24"/>
                <w:szCs w:val="24"/>
              </w:rPr>
              <w:t>доброчесності</w:t>
            </w:r>
          </w:p>
        </w:tc>
        <w:tc>
          <w:tcPr>
            <w:tcW w:w="1843"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230384">
            <w:pPr>
              <w:pStyle w:val="a7"/>
              <w:jc w:val="center"/>
              <w:rPr>
                <w:rFonts w:ascii="Times New Roman" w:hAnsi="Times New Roman" w:cs="Times New Roman"/>
                <w:sz w:val="24"/>
                <w:szCs w:val="24"/>
              </w:rPr>
            </w:pPr>
            <w:r w:rsidRPr="00D77D34">
              <w:rPr>
                <w:rStyle w:val="a6"/>
                <w:rFonts w:ascii="Times New Roman" w:hAnsi="Times New Roman" w:cs="Times New Roman"/>
                <w:b/>
                <w:bCs/>
                <w:sz w:val="24"/>
                <w:szCs w:val="24"/>
              </w:rPr>
              <w:t>Суб’єкти порушення</w:t>
            </w:r>
          </w:p>
        </w:tc>
        <w:tc>
          <w:tcPr>
            <w:tcW w:w="3827"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230384">
            <w:pPr>
              <w:pStyle w:val="a7"/>
              <w:jc w:val="center"/>
              <w:rPr>
                <w:rFonts w:ascii="Times New Roman" w:hAnsi="Times New Roman" w:cs="Times New Roman"/>
                <w:sz w:val="24"/>
                <w:szCs w:val="24"/>
              </w:rPr>
            </w:pPr>
            <w:r w:rsidRPr="00D77D34">
              <w:rPr>
                <w:rStyle w:val="a6"/>
                <w:rFonts w:ascii="Times New Roman" w:hAnsi="Times New Roman" w:cs="Times New Roman"/>
                <w:b/>
                <w:bCs/>
                <w:sz w:val="24"/>
                <w:szCs w:val="24"/>
              </w:rPr>
              <w:t>Обставини</w:t>
            </w:r>
            <w:r w:rsidRPr="00D77D34">
              <w:rPr>
                <w:rFonts w:ascii="Times New Roman" w:hAnsi="Times New Roman" w:cs="Times New Roman"/>
                <w:sz w:val="24"/>
                <w:szCs w:val="24"/>
              </w:rPr>
              <w:t> </w:t>
            </w:r>
            <w:r w:rsidRPr="00D77D34">
              <w:rPr>
                <w:rStyle w:val="a6"/>
                <w:rFonts w:ascii="Times New Roman" w:hAnsi="Times New Roman" w:cs="Times New Roman"/>
                <w:b/>
                <w:bCs/>
                <w:sz w:val="24"/>
                <w:szCs w:val="24"/>
              </w:rPr>
              <w:t>та умови порушення академічної доброчесності</w:t>
            </w:r>
          </w:p>
        </w:tc>
        <w:tc>
          <w:tcPr>
            <w:tcW w:w="4252"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230384">
            <w:pPr>
              <w:pStyle w:val="a7"/>
              <w:jc w:val="center"/>
              <w:rPr>
                <w:rFonts w:ascii="Times New Roman" w:hAnsi="Times New Roman" w:cs="Times New Roman"/>
                <w:sz w:val="24"/>
                <w:szCs w:val="24"/>
              </w:rPr>
            </w:pPr>
            <w:r w:rsidRPr="00D77D34">
              <w:rPr>
                <w:rStyle w:val="a6"/>
                <w:rFonts w:ascii="Times New Roman" w:hAnsi="Times New Roman" w:cs="Times New Roman"/>
                <w:b/>
                <w:bCs/>
                <w:sz w:val="24"/>
                <w:szCs w:val="24"/>
              </w:rPr>
              <w:t>Наслідки і форма відповідальності</w:t>
            </w:r>
          </w:p>
        </w:tc>
        <w:tc>
          <w:tcPr>
            <w:tcW w:w="3261"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230384">
            <w:pPr>
              <w:pStyle w:val="a7"/>
              <w:jc w:val="center"/>
              <w:rPr>
                <w:rFonts w:ascii="Times New Roman" w:hAnsi="Times New Roman" w:cs="Times New Roman"/>
                <w:sz w:val="24"/>
                <w:szCs w:val="24"/>
              </w:rPr>
            </w:pPr>
            <w:r w:rsidRPr="00D77D34">
              <w:rPr>
                <w:rStyle w:val="a6"/>
                <w:rFonts w:ascii="Times New Roman" w:hAnsi="Times New Roman" w:cs="Times New Roman"/>
                <w:b/>
                <w:bCs/>
                <w:sz w:val="24"/>
                <w:szCs w:val="24"/>
              </w:rPr>
              <w:t>Орган / посадова особа, який приймає рішення про призначення виду відповідальності</w:t>
            </w:r>
          </w:p>
        </w:tc>
      </w:tr>
      <w:tr w:rsidR="007108ED" w:rsidRPr="00230384" w:rsidTr="007108ED">
        <w:tc>
          <w:tcPr>
            <w:tcW w:w="1980" w:type="dxa"/>
            <w:vMerge w:val="restart"/>
            <w:tcBorders>
              <w:top w:val="single" w:sz="12" w:space="0" w:color="auto"/>
              <w:left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Списування</w:t>
            </w:r>
          </w:p>
        </w:tc>
        <w:tc>
          <w:tcPr>
            <w:tcW w:w="1843" w:type="dxa"/>
            <w:vMerge w:val="restart"/>
            <w:tcBorders>
              <w:top w:val="single" w:sz="12" w:space="0" w:color="auto"/>
              <w:left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Здобувачі освіти</w:t>
            </w:r>
          </w:p>
        </w:tc>
        <w:tc>
          <w:tcPr>
            <w:tcW w:w="3827" w:type="dxa"/>
            <w:tcBorders>
              <w:top w:val="single" w:sz="12" w:space="0" w:color="auto"/>
              <w:left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самостійні роботи;</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контрольні роботи;</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контрольні зрізи знань;</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w:t>
            </w:r>
          </w:p>
        </w:tc>
        <w:tc>
          <w:tcPr>
            <w:tcW w:w="4252" w:type="dxa"/>
            <w:tcBorders>
              <w:top w:val="single" w:sz="12" w:space="0" w:color="auto"/>
              <w:left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Повторне письмове проходження оцінювання</w:t>
            </w:r>
          </w:p>
          <w:p w:rsidR="004065CE" w:rsidRPr="00D77D34" w:rsidRDefault="004065CE" w:rsidP="007108ED">
            <w:pPr>
              <w:pStyle w:val="a7"/>
              <w:rPr>
                <w:rFonts w:ascii="Times New Roman" w:hAnsi="Times New Roman" w:cs="Times New Roman"/>
                <w:sz w:val="24"/>
                <w:szCs w:val="24"/>
                <w:lang w:val="uk-UA"/>
              </w:rPr>
            </w:pPr>
            <w:r w:rsidRPr="00D77D34">
              <w:rPr>
                <w:rFonts w:ascii="Times New Roman" w:hAnsi="Times New Roman" w:cs="Times New Roman"/>
                <w:sz w:val="24"/>
                <w:szCs w:val="24"/>
                <w:lang w:val="uk-UA"/>
              </w:rPr>
              <w:t>(т</w:t>
            </w:r>
            <w:r w:rsidRPr="00D77D34">
              <w:rPr>
                <w:rFonts w:ascii="Times New Roman" w:hAnsi="Times New Roman" w:cs="Times New Roman"/>
                <w:sz w:val="24"/>
                <w:szCs w:val="24"/>
              </w:rPr>
              <w:t>ермін -</w:t>
            </w:r>
            <w:r w:rsidR="00232F54" w:rsidRPr="00D77D34">
              <w:rPr>
                <w:rFonts w:ascii="Times New Roman" w:hAnsi="Times New Roman" w:cs="Times New Roman"/>
                <w:sz w:val="24"/>
                <w:szCs w:val="24"/>
                <w:lang w:val="uk-UA"/>
              </w:rPr>
              <w:t xml:space="preserve"> </w:t>
            </w:r>
            <w:r w:rsidRPr="00D77D34">
              <w:rPr>
                <w:rFonts w:ascii="Times New Roman" w:hAnsi="Times New Roman" w:cs="Times New Roman"/>
                <w:sz w:val="24"/>
                <w:szCs w:val="24"/>
              </w:rPr>
              <w:t>1тиждень або повторне проходження відповідного освітнього компонента освітньої програми</w:t>
            </w:r>
            <w:r w:rsidRPr="00D77D34">
              <w:rPr>
                <w:rFonts w:ascii="Times New Roman" w:hAnsi="Times New Roman" w:cs="Times New Roman"/>
                <w:sz w:val="24"/>
                <w:szCs w:val="24"/>
                <w:lang w:val="uk-UA"/>
              </w:rPr>
              <w:t>)</w:t>
            </w:r>
          </w:p>
        </w:tc>
        <w:tc>
          <w:tcPr>
            <w:tcW w:w="3261" w:type="dxa"/>
            <w:tcBorders>
              <w:top w:val="single" w:sz="12" w:space="0" w:color="auto"/>
              <w:left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r w:rsidRPr="00D77D34">
              <w:rPr>
                <w:rFonts w:ascii="Times New Roman" w:hAnsi="Times New Roman" w:cs="Times New Roman"/>
                <w:sz w:val="24"/>
                <w:szCs w:val="24"/>
              </w:rPr>
              <w:t>Учителі-предметники</w:t>
            </w:r>
          </w:p>
        </w:tc>
      </w:tr>
      <w:tr w:rsidR="007108ED" w:rsidRPr="00230384" w:rsidTr="007108ED">
        <w:tc>
          <w:tcPr>
            <w:tcW w:w="1980" w:type="dxa"/>
            <w:vMerge/>
            <w:tcBorders>
              <w:left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p>
        </w:tc>
        <w:tc>
          <w:tcPr>
            <w:tcW w:w="1843" w:type="dxa"/>
            <w:vMerge/>
            <w:tcBorders>
              <w:left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p>
        </w:tc>
        <w:tc>
          <w:tcPr>
            <w:tcW w:w="3827" w:type="dxa"/>
            <w:tcBorders>
              <w:left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lang w:val="uk-UA"/>
              </w:rPr>
            </w:pPr>
            <w:r w:rsidRPr="00D77D34">
              <w:rPr>
                <w:rFonts w:ascii="Times New Roman" w:hAnsi="Times New Roman" w:cs="Times New Roman"/>
                <w:sz w:val="24"/>
                <w:szCs w:val="24"/>
              </w:rPr>
              <w:t xml:space="preserve">- </w:t>
            </w:r>
            <w:r w:rsidRPr="00D77D34">
              <w:rPr>
                <w:rFonts w:ascii="Times New Roman" w:hAnsi="Times New Roman" w:cs="Times New Roman"/>
                <w:sz w:val="24"/>
                <w:szCs w:val="24"/>
                <w:lang w:val="uk-UA"/>
              </w:rPr>
              <w:t>державна підсумкова атестація</w:t>
            </w:r>
          </w:p>
          <w:p w:rsidR="004065CE" w:rsidRPr="00D77D34" w:rsidRDefault="004065CE" w:rsidP="007108ED">
            <w:pPr>
              <w:pStyle w:val="a7"/>
              <w:rPr>
                <w:rFonts w:ascii="Times New Roman" w:hAnsi="Times New Roman" w:cs="Times New Roman"/>
                <w:sz w:val="24"/>
                <w:szCs w:val="24"/>
              </w:rPr>
            </w:pPr>
          </w:p>
        </w:tc>
        <w:tc>
          <w:tcPr>
            <w:tcW w:w="4252" w:type="dxa"/>
            <w:tcBorders>
              <w:left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Повторне проходження оцінювання за графіком проведення ДПА у закладі</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Незарахування результатів</w:t>
            </w:r>
          </w:p>
        </w:tc>
        <w:tc>
          <w:tcPr>
            <w:tcW w:w="3261" w:type="dxa"/>
            <w:tcBorders>
              <w:left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r w:rsidRPr="00D77D34">
              <w:rPr>
                <w:rFonts w:ascii="Times New Roman" w:hAnsi="Times New Roman" w:cs="Times New Roman"/>
                <w:sz w:val="24"/>
                <w:szCs w:val="24"/>
              </w:rPr>
              <w:t>Атестаційна комісія</w:t>
            </w:r>
          </w:p>
        </w:tc>
      </w:tr>
      <w:tr w:rsidR="007108ED" w:rsidRPr="00230384" w:rsidTr="007108ED">
        <w:tc>
          <w:tcPr>
            <w:tcW w:w="1980" w:type="dxa"/>
            <w:vMerge/>
            <w:tcBorders>
              <w:left w:val="single" w:sz="12" w:space="0" w:color="auto"/>
              <w:bottom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p>
        </w:tc>
        <w:tc>
          <w:tcPr>
            <w:tcW w:w="1843" w:type="dxa"/>
            <w:vMerge/>
            <w:tcBorders>
              <w:left w:val="single" w:sz="12" w:space="0" w:color="auto"/>
              <w:bottom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p>
        </w:tc>
        <w:tc>
          <w:tcPr>
            <w:tcW w:w="3827" w:type="dxa"/>
            <w:tcBorders>
              <w:left w:val="single" w:sz="12" w:space="0" w:color="auto"/>
              <w:bottom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-І етап (шкільний) Всеукраїнських учнівських олімпіад, конкурсів;</w:t>
            </w:r>
          </w:p>
        </w:tc>
        <w:tc>
          <w:tcPr>
            <w:tcW w:w="4252" w:type="dxa"/>
            <w:tcBorders>
              <w:left w:val="single" w:sz="12" w:space="0" w:color="auto"/>
              <w:bottom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Робота учасника анулюється, не оцінюється.</w:t>
            </w:r>
            <w:r w:rsidR="007108ED" w:rsidRPr="00D77D34">
              <w:rPr>
                <w:rFonts w:ascii="Times New Roman" w:hAnsi="Times New Roman" w:cs="Times New Roman"/>
                <w:sz w:val="24"/>
                <w:szCs w:val="24"/>
                <w:lang w:val="uk-UA"/>
              </w:rPr>
              <w:t xml:space="preserve"> </w:t>
            </w:r>
            <w:r w:rsidRPr="00D77D34">
              <w:rPr>
                <w:rFonts w:ascii="Times New Roman" w:hAnsi="Times New Roman" w:cs="Times New Roman"/>
                <w:sz w:val="24"/>
                <w:szCs w:val="24"/>
              </w:rPr>
              <w:t>У разі повторних випадків списування учасник не допускається до участі в інших олімпіадах, конкурсах</w:t>
            </w:r>
          </w:p>
        </w:tc>
        <w:tc>
          <w:tcPr>
            <w:tcW w:w="3261" w:type="dxa"/>
            <w:tcBorders>
              <w:left w:val="single" w:sz="12" w:space="0" w:color="auto"/>
              <w:bottom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r w:rsidRPr="00D77D34">
              <w:rPr>
                <w:rFonts w:ascii="Times New Roman" w:hAnsi="Times New Roman" w:cs="Times New Roman"/>
                <w:sz w:val="24"/>
                <w:szCs w:val="24"/>
              </w:rPr>
              <w:t>Оргкомітет, журі</w:t>
            </w:r>
          </w:p>
        </w:tc>
      </w:tr>
      <w:tr w:rsidR="007108ED" w:rsidRPr="00230384" w:rsidTr="007108ED">
        <w:tc>
          <w:tcPr>
            <w:tcW w:w="1980" w:type="dxa"/>
            <w:tcBorders>
              <w:top w:val="single" w:sz="12" w:space="0" w:color="auto"/>
              <w:left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Необ’єктивне</w:t>
            </w:r>
          </w:p>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оцінювання</w:t>
            </w:r>
          </w:p>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результатів</w:t>
            </w:r>
          </w:p>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навчання</w:t>
            </w:r>
          </w:p>
          <w:p w:rsidR="004065CE" w:rsidRPr="00D77D34" w:rsidRDefault="004065CE" w:rsidP="007108ED">
            <w:pPr>
              <w:pStyle w:val="a7"/>
              <w:jc w:val="center"/>
              <w:rPr>
                <w:rFonts w:ascii="Times New Roman" w:hAnsi="Times New Roman" w:cs="Times New Roman"/>
                <w:sz w:val="24"/>
                <w:szCs w:val="24"/>
                <w:lang w:val="uk-UA"/>
              </w:rPr>
            </w:pPr>
            <w:r w:rsidRPr="00D77D34">
              <w:rPr>
                <w:rStyle w:val="a4"/>
                <w:rFonts w:ascii="Times New Roman" w:hAnsi="Times New Roman" w:cs="Times New Roman"/>
                <w:b w:val="0"/>
                <w:i/>
                <w:sz w:val="24"/>
                <w:szCs w:val="24"/>
              </w:rPr>
              <w:t>здобувачів</w:t>
            </w:r>
            <w:r w:rsidR="007108ED" w:rsidRPr="00D77D34">
              <w:rPr>
                <w:rStyle w:val="a4"/>
                <w:rFonts w:ascii="Times New Roman" w:hAnsi="Times New Roman" w:cs="Times New Roman"/>
                <w:b w:val="0"/>
                <w:i/>
                <w:sz w:val="24"/>
                <w:szCs w:val="24"/>
                <w:lang w:val="uk-UA"/>
              </w:rPr>
              <w:t xml:space="preserve"> освіти</w:t>
            </w:r>
          </w:p>
        </w:tc>
        <w:tc>
          <w:tcPr>
            <w:tcW w:w="1843" w:type="dxa"/>
            <w:tcBorders>
              <w:top w:val="single" w:sz="12" w:space="0" w:color="auto"/>
              <w:left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Педагогічні працівники</w:t>
            </w:r>
          </w:p>
        </w:tc>
        <w:tc>
          <w:tcPr>
            <w:tcW w:w="3827" w:type="dxa"/>
            <w:tcBorders>
              <w:top w:val="single" w:sz="12" w:space="0" w:color="auto"/>
              <w:left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Свідоме завищення або заниження оцінки результатів навчання</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усні відповіді;</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домашні роботи;</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контрольні роботи;</w:t>
            </w:r>
            <w:r w:rsidR="007108ED" w:rsidRPr="00D77D34">
              <w:rPr>
                <w:rFonts w:ascii="Times New Roman" w:hAnsi="Times New Roman" w:cs="Times New Roman"/>
                <w:sz w:val="24"/>
                <w:szCs w:val="24"/>
                <w:lang w:val="uk-UA"/>
              </w:rPr>
              <w:t xml:space="preserve"> </w:t>
            </w:r>
            <w:r w:rsidRPr="00D77D34">
              <w:rPr>
                <w:rFonts w:ascii="Times New Roman" w:hAnsi="Times New Roman" w:cs="Times New Roman"/>
                <w:sz w:val="24"/>
                <w:szCs w:val="24"/>
              </w:rPr>
              <w:t xml:space="preserve"> лабораторні та</w:t>
            </w:r>
            <w:r w:rsidR="007108ED" w:rsidRPr="00D77D34">
              <w:rPr>
                <w:rFonts w:ascii="Times New Roman" w:hAnsi="Times New Roman" w:cs="Times New Roman"/>
                <w:sz w:val="24"/>
                <w:szCs w:val="24"/>
                <w:lang w:val="uk-UA"/>
              </w:rPr>
              <w:t xml:space="preserve"> </w:t>
            </w:r>
            <w:r w:rsidRPr="00D77D34">
              <w:rPr>
                <w:rFonts w:ascii="Times New Roman" w:hAnsi="Times New Roman" w:cs="Times New Roman"/>
                <w:sz w:val="24"/>
                <w:szCs w:val="24"/>
              </w:rPr>
              <w:t>практичні роботи;</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-ДПА;</w:t>
            </w:r>
            <w:r w:rsidR="00230384" w:rsidRPr="00D77D34">
              <w:rPr>
                <w:rFonts w:ascii="Times New Roman" w:hAnsi="Times New Roman" w:cs="Times New Roman"/>
                <w:sz w:val="24"/>
                <w:szCs w:val="24"/>
                <w:lang w:val="uk-UA"/>
              </w:rPr>
              <w:t xml:space="preserve"> </w:t>
            </w:r>
            <w:r w:rsidRPr="00D77D34">
              <w:rPr>
                <w:rFonts w:ascii="Times New Roman" w:hAnsi="Times New Roman" w:cs="Times New Roman"/>
                <w:sz w:val="24"/>
                <w:szCs w:val="24"/>
              </w:rPr>
              <w:t>- тематичне оцінювання;</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олімпіадні та конкурсні роботи</w:t>
            </w:r>
          </w:p>
        </w:tc>
        <w:tc>
          <w:tcPr>
            <w:tcW w:w="4252" w:type="dxa"/>
            <w:tcBorders>
              <w:top w:val="single" w:sz="12" w:space="0" w:color="auto"/>
              <w:left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педагогічних звань</w:t>
            </w:r>
          </w:p>
        </w:tc>
        <w:tc>
          <w:tcPr>
            <w:tcW w:w="3261" w:type="dxa"/>
            <w:tcBorders>
              <w:top w:val="single" w:sz="12" w:space="0" w:color="auto"/>
              <w:left w:val="single" w:sz="12" w:space="0" w:color="auto"/>
              <w:right w:val="single" w:sz="12" w:space="0" w:color="auto"/>
            </w:tcBorders>
            <w:vAlign w:val="center"/>
          </w:tcPr>
          <w:p w:rsidR="004065CE" w:rsidRPr="00D77D34" w:rsidRDefault="004065CE" w:rsidP="007108ED">
            <w:pPr>
              <w:pStyle w:val="a7"/>
              <w:jc w:val="center"/>
              <w:rPr>
                <w:rFonts w:ascii="Times New Roman" w:hAnsi="Times New Roman" w:cs="Times New Roman"/>
                <w:sz w:val="24"/>
                <w:szCs w:val="24"/>
              </w:rPr>
            </w:pPr>
            <w:r w:rsidRPr="00D77D34">
              <w:rPr>
                <w:rFonts w:ascii="Times New Roman" w:hAnsi="Times New Roman" w:cs="Times New Roman"/>
                <w:sz w:val="24"/>
                <w:szCs w:val="24"/>
              </w:rPr>
              <w:t>Адміністрація закладу, атестаційні комісії усіх рівнів</w:t>
            </w:r>
          </w:p>
        </w:tc>
      </w:tr>
      <w:tr w:rsidR="007108ED" w:rsidRPr="00230384" w:rsidTr="007108ED">
        <w:tc>
          <w:tcPr>
            <w:tcW w:w="1980" w:type="dxa"/>
            <w:tcBorders>
              <w:top w:val="single" w:sz="12" w:space="0" w:color="auto"/>
              <w:left w:val="single" w:sz="12" w:space="0" w:color="auto"/>
              <w:bottom w:val="single" w:sz="12" w:space="0" w:color="auto"/>
              <w:right w:val="single" w:sz="12" w:space="0" w:color="auto"/>
            </w:tcBorders>
            <w:vAlign w:val="center"/>
          </w:tcPr>
          <w:p w:rsidR="007108ED" w:rsidRPr="00D77D34" w:rsidRDefault="00230384" w:rsidP="007108ED">
            <w:pPr>
              <w:pStyle w:val="a7"/>
              <w:jc w:val="center"/>
              <w:rPr>
                <w:rStyle w:val="a4"/>
                <w:rFonts w:ascii="Times New Roman" w:hAnsi="Times New Roman" w:cs="Times New Roman"/>
                <w:b w:val="0"/>
                <w:i/>
                <w:sz w:val="24"/>
                <w:szCs w:val="24"/>
              </w:rPr>
            </w:pPr>
            <w:r w:rsidRPr="00D77D34">
              <w:rPr>
                <w:sz w:val="24"/>
                <w:szCs w:val="24"/>
              </w:rPr>
              <w:br w:type="page"/>
            </w: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Обман:</w:t>
            </w:r>
          </w:p>
          <w:p w:rsidR="004065CE" w:rsidRPr="00D77D34" w:rsidRDefault="00140D9E" w:rsidP="007108ED">
            <w:pPr>
              <w:pStyle w:val="a7"/>
              <w:jc w:val="center"/>
              <w:rPr>
                <w:rFonts w:ascii="Times New Roman" w:hAnsi="Times New Roman" w:cs="Times New Roman"/>
                <w:sz w:val="24"/>
                <w:szCs w:val="24"/>
              </w:rPr>
            </w:pPr>
            <w:r w:rsidRPr="00D77D34">
              <w:rPr>
                <w:rFonts w:ascii="Times New Roman" w:hAnsi="Times New Roman" w:cs="Times New Roman"/>
                <w:sz w:val="24"/>
                <w:szCs w:val="24"/>
                <w:lang w:val="uk-UA"/>
              </w:rPr>
              <w:t>ф</w:t>
            </w:r>
            <w:r w:rsidR="004065CE" w:rsidRPr="00D77D34">
              <w:rPr>
                <w:rFonts w:ascii="Times New Roman" w:hAnsi="Times New Roman" w:cs="Times New Roman"/>
                <w:sz w:val="24"/>
                <w:szCs w:val="24"/>
              </w:rPr>
              <w:t>альсифікація</w:t>
            </w:r>
          </w:p>
          <w:p w:rsidR="004065CE" w:rsidRPr="00D77D34" w:rsidRDefault="00140D9E" w:rsidP="007108ED">
            <w:pPr>
              <w:pStyle w:val="a7"/>
              <w:jc w:val="center"/>
              <w:rPr>
                <w:rFonts w:ascii="Times New Roman" w:hAnsi="Times New Roman" w:cs="Times New Roman"/>
                <w:sz w:val="24"/>
                <w:szCs w:val="24"/>
              </w:rPr>
            </w:pPr>
            <w:r w:rsidRPr="00D77D34">
              <w:rPr>
                <w:rFonts w:ascii="Times New Roman" w:hAnsi="Times New Roman" w:cs="Times New Roman"/>
                <w:sz w:val="24"/>
                <w:szCs w:val="24"/>
                <w:lang w:val="uk-UA"/>
              </w:rPr>
              <w:t>ф</w:t>
            </w:r>
            <w:r w:rsidR="004065CE" w:rsidRPr="00D77D34">
              <w:rPr>
                <w:rFonts w:ascii="Times New Roman" w:hAnsi="Times New Roman" w:cs="Times New Roman"/>
                <w:sz w:val="24"/>
                <w:szCs w:val="24"/>
              </w:rPr>
              <w:t>абрикація</w:t>
            </w:r>
          </w:p>
          <w:p w:rsidR="004065CE" w:rsidRPr="00D77D34" w:rsidRDefault="00140D9E" w:rsidP="007108ED">
            <w:pPr>
              <w:pStyle w:val="a7"/>
              <w:jc w:val="center"/>
              <w:rPr>
                <w:rFonts w:ascii="Times New Roman" w:hAnsi="Times New Roman" w:cs="Times New Roman"/>
                <w:sz w:val="24"/>
                <w:szCs w:val="24"/>
              </w:rPr>
            </w:pPr>
            <w:r w:rsidRPr="00D77D34">
              <w:rPr>
                <w:rFonts w:ascii="Times New Roman" w:hAnsi="Times New Roman" w:cs="Times New Roman"/>
                <w:sz w:val="24"/>
                <w:szCs w:val="24"/>
                <w:lang w:val="uk-UA"/>
              </w:rPr>
              <w:t>п</w:t>
            </w:r>
            <w:r w:rsidR="004065CE" w:rsidRPr="00D77D34">
              <w:rPr>
                <w:rFonts w:ascii="Times New Roman" w:hAnsi="Times New Roman" w:cs="Times New Roman"/>
                <w:sz w:val="24"/>
                <w:szCs w:val="24"/>
              </w:rPr>
              <w:t>лагіат</w:t>
            </w:r>
          </w:p>
        </w:tc>
        <w:tc>
          <w:tcPr>
            <w:tcW w:w="1843" w:type="dxa"/>
            <w:tcBorders>
              <w:top w:val="single" w:sz="12" w:space="0" w:color="auto"/>
              <w:left w:val="single" w:sz="12" w:space="0" w:color="auto"/>
              <w:bottom w:val="single" w:sz="12" w:space="0" w:color="auto"/>
              <w:right w:val="single" w:sz="12" w:space="0" w:color="auto"/>
            </w:tcBorders>
            <w:vAlign w:val="center"/>
          </w:tcPr>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7108ED" w:rsidRPr="00D77D34" w:rsidRDefault="007108ED" w:rsidP="007108ED">
            <w:pPr>
              <w:pStyle w:val="a7"/>
              <w:jc w:val="center"/>
              <w:rPr>
                <w:rStyle w:val="a4"/>
                <w:rFonts w:ascii="Times New Roman" w:hAnsi="Times New Roman" w:cs="Times New Roman"/>
                <w:b w:val="0"/>
                <w:i/>
                <w:sz w:val="24"/>
                <w:szCs w:val="24"/>
              </w:rPr>
            </w:pPr>
          </w:p>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Педагогічні</w:t>
            </w:r>
          </w:p>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працівники</w:t>
            </w:r>
          </w:p>
          <w:p w:rsidR="004065CE" w:rsidRPr="00D77D34" w:rsidRDefault="004065CE" w:rsidP="007108ED">
            <w:pPr>
              <w:pStyle w:val="a7"/>
              <w:jc w:val="center"/>
              <w:rPr>
                <w:rFonts w:ascii="Times New Roman" w:hAnsi="Times New Roman" w:cs="Times New Roman"/>
                <w:sz w:val="24"/>
                <w:szCs w:val="24"/>
              </w:rPr>
            </w:pPr>
            <w:r w:rsidRPr="00D77D34">
              <w:rPr>
                <w:rStyle w:val="a4"/>
                <w:rFonts w:ascii="Times New Roman" w:hAnsi="Times New Roman" w:cs="Times New Roman"/>
                <w:b w:val="0"/>
                <w:i/>
                <w:sz w:val="24"/>
                <w:szCs w:val="24"/>
              </w:rPr>
              <w:t>як автори</w:t>
            </w:r>
          </w:p>
        </w:tc>
        <w:tc>
          <w:tcPr>
            <w:tcW w:w="3827"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lastRenderedPageBreak/>
              <w:t>Навчально-методичні освітні продукти, створені педагогічними працівниками:</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методичні рекомендації;</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lastRenderedPageBreak/>
              <w:t>- навчальний посібник;</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-навчально-методичний посібник</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наочний посібник;</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практичний посібник;</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навчальний наочний посібник;</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збірка;</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методична збірка</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методичний вісник;</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стаття;</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методична розробка</w:t>
            </w:r>
          </w:p>
        </w:tc>
        <w:tc>
          <w:tcPr>
            <w:tcW w:w="4252"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lastRenderedPageBreak/>
              <w:t>У випадку встановлення порушень такого порядку:</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xml:space="preserve">а)спотворене представлення у методичних розробках, публікаціях </w:t>
            </w:r>
            <w:r w:rsidRPr="00D77D34">
              <w:rPr>
                <w:rFonts w:ascii="Times New Roman" w:hAnsi="Times New Roman" w:cs="Times New Roman"/>
                <w:sz w:val="24"/>
                <w:szCs w:val="24"/>
              </w:rPr>
              <w:lastRenderedPageBreak/>
              <w:t>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позбавлення педагогічного працівника І,ІІ кваліфікаційної категорії</w:t>
            </w:r>
          </w:p>
        </w:tc>
        <w:tc>
          <w:tcPr>
            <w:tcW w:w="3261" w:type="dxa"/>
            <w:tcBorders>
              <w:top w:val="single" w:sz="12" w:space="0" w:color="auto"/>
              <w:left w:val="single" w:sz="12" w:space="0" w:color="auto"/>
              <w:bottom w:val="single" w:sz="12" w:space="0" w:color="auto"/>
              <w:right w:val="single" w:sz="12" w:space="0" w:color="auto"/>
            </w:tcBorders>
            <w:vAlign w:val="center"/>
          </w:tcPr>
          <w:p w:rsidR="007108ED" w:rsidRPr="00D77D34" w:rsidRDefault="007108ED" w:rsidP="007108ED">
            <w:pPr>
              <w:pStyle w:val="a7"/>
              <w:jc w:val="center"/>
              <w:rPr>
                <w:rFonts w:ascii="Times New Roman" w:hAnsi="Times New Roman" w:cs="Times New Roman"/>
                <w:sz w:val="24"/>
                <w:szCs w:val="24"/>
              </w:rPr>
            </w:pPr>
          </w:p>
          <w:p w:rsidR="007108ED" w:rsidRPr="00D77D34" w:rsidRDefault="007108ED" w:rsidP="007108ED">
            <w:pPr>
              <w:pStyle w:val="a7"/>
              <w:jc w:val="center"/>
              <w:rPr>
                <w:rFonts w:ascii="Times New Roman" w:hAnsi="Times New Roman" w:cs="Times New Roman"/>
                <w:sz w:val="24"/>
                <w:szCs w:val="24"/>
              </w:rPr>
            </w:pPr>
          </w:p>
          <w:p w:rsidR="007108ED" w:rsidRPr="00D77D34" w:rsidRDefault="007108ED" w:rsidP="007108ED">
            <w:pPr>
              <w:pStyle w:val="a7"/>
              <w:jc w:val="center"/>
              <w:rPr>
                <w:rFonts w:ascii="Times New Roman" w:hAnsi="Times New Roman" w:cs="Times New Roman"/>
                <w:sz w:val="24"/>
                <w:szCs w:val="24"/>
              </w:rPr>
            </w:pPr>
          </w:p>
          <w:p w:rsidR="007108ED" w:rsidRPr="00D77D34" w:rsidRDefault="007108ED" w:rsidP="007108ED">
            <w:pPr>
              <w:pStyle w:val="a7"/>
              <w:jc w:val="center"/>
              <w:rPr>
                <w:rFonts w:ascii="Times New Roman" w:hAnsi="Times New Roman" w:cs="Times New Roman"/>
                <w:sz w:val="24"/>
                <w:szCs w:val="24"/>
              </w:rPr>
            </w:pPr>
          </w:p>
          <w:p w:rsidR="007108ED" w:rsidRPr="00D77D34" w:rsidRDefault="007108ED" w:rsidP="007108ED">
            <w:pPr>
              <w:pStyle w:val="a7"/>
              <w:jc w:val="center"/>
              <w:rPr>
                <w:rFonts w:ascii="Times New Roman" w:hAnsi="Times New Roman" w:cs="Times New Roman"/>
                <w:sz w:val="24"/>
                <w:szCs w:val="24"/>
              </w:rPr>
            </w:pPr>
          </w:p>
          <w:p w:rsidR="007108ED" w:rsidRPr="00D77D34" w:rsidRDefault="007108ED" w:rsidP="007108ED">
            <w:pPr>
              <w:pStyle w:val="a7"/>
              <w:jc w:val="center"/>
              <w:rPr>
                <w:rFonts w:ascii="Times New Roman" w:hAnsi="Times New Roman" w:cs="Times New Roman"/>
                <w:sz w:val="24"/>
                <w:szCs w:val="24"/>
              </w:rPr>
            </w:pPr>
          </w:p>
          <w:p w:rsidR="007108ED" w:rsidRPr="00D77D34" w:rsidRDefault="007108ED" w:rsidP="007108ED">
            <w:pPr>
              <w:pStyle w:val="a7"/>
              <w:jc w:val="center"/>
              <w:rPr>
                <w:rFonts w:ascii="Times New Roman" w:hAnsi="Times New Roman" w:cs="Times New Roman"/>
                <w:sz w:val="24"/>
                <w:szCs w:val="24"/>
              </w:rPr>
            </w:pPr>
          </w:p>
          <w:p w:rsidR="004065CE" w:rsidRPr="00D77D34" w:rsidRDefault="004065CE" w:rsidP="007108ED">
            <w:pPr>
              <w:pStyle w:val="a7"/>
              <w:jc w:val="center"/>
              <w:rPr>
                <w:rFonts w:ascii="Times New Roman" w:hAnsi="Times New Roman" w:cs="Times New Roman"/>
                <w:sz w:val="24"/>
                <w:szCs w:val="24"/>
              </w:rPr>
            </w:pPr>
            <w:r w:rsidRPr="00D77D34">
              <w:rPr>
                <w:rFonts w:ascii="Times New Roman" w:hAnsi="Times New Roman" w:cs="Times New Roman"/>
                <w:sz w:val="24"/>
                <w:szCs w:val="24"/>
              </w:rPr>
              <w:t>Педагогічна та методичні ради закладу, науково-методична рада методичного кабінету, атестаційні комісії (закладу освіти, міськ</w:t>
            </w:r>
          </w:p>
        </w:tc>
      </w:tr>
      <w:tr w:rsidR="007108ED" w:rsidRPr="00230384" w:rsidTr="007108ED">
        <w:tc>
          <w:tcPr>
            <w:tcW w:w="1980"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lastRenderedPageBreak/>
              <w:t>Порушення морально-етичних норм поведінки</w:t>
            </w:r>
          </w:p>
        </w:tc>
        <w:tc>
          <w:tcPr>
            <w:tcW w:w="1843"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Учасники освітнього процесу</w:t>
            </w:r>
          </w:p>
        </w:tc>
        <w:tc>
          <w:tcPr>
            <w:tcW w:w="3827"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Конфлікти через:</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відсутність поваги до гідності учасників освітнього процесу;</w:t>
            </w:r>
          </w:p>
          <w:p w:rsidR="004065CE" w:rsidRPr="00D77D34" w:rsidRDefault="004065CE" w:rsidP="00230384">
            <w:pPr>
              <w:pStyle w:val="a7"/>
              <w:rPr>
                <w:rFonts w:ascii="Times New Roman" w:hAnsi="Times New Roman" w:cs="Times New Roman"/>
                <w:sz w:val="24"/>
                <w:szCs w:val="24"/>
              </w:rPr>
            </w:pPr>
            <w:r w:rsidRPr="00D77D34">
              <w:rPr>
                <w:rFonts w:ascii="Times New Roman" w:hAnsi="Times New Roman" w:cs="Times New Roman"/>
                <w:sz w:val="24"/>
                <w:szCs w:val="24"/>
              </w:rPr>
              <w:t> - вживання ненормативної лексики у спілкуванні з однокласниками;</w:t>
            </w:r>
            <w:r w:rsidR="00230384" w:rsidRPr="00D77D34">
              <w:rPr>
                <w:rFonts w:ascii="Times New Roman" w:hAnsi="Times New Roman" w:cs="Times New Roman"/>
                <w:sz w:val="24"/>
                <w:szCs w:val="24"/>
                <w:lang w:val="uk-UA"/>
              </w:rPr>
              <w:t xml:space="preserve"> </w:t>
            </w:r>
            <w:r w:rsidRPr="00D77D34">
              <w:rPr>
                <w:rFonts w:ascii="Times New Roman" w:hAnsi="Times New Roman" w:cs="Times New Roman"/>
                <w:sz w:val="24"/>
                <w:szCs w:val="24"/>
              </w:rPr>
              <w:t xml:space="preserve">погрози, переслідування через надання та поширення </w:t>
            </w:r>
            <w:r w:rsidR="00230384" w:rsidRPr="00D77D34">
              <w:rPr>
                <w:rFonts w:ascii="Times New Roman" w:hAnsi="Times New Roman" w:cs="Times New Roman"/>
                <w:sz w:val="24"/>
                <w:szCs w:val="24"/>
                <w:lang w:val="uk-UA"/>
              </w:rPr>
              <w:t>н</w:t>
            </w:r>
            <w:r w:rsidRPr="00D77D34">
              <w:rPr>
                <w:rFonts w:ascii="Times New Roman" w:hAnsi="Times New Roman" w:cs="Times New Roman"/>
                <w:sz w:val="24"/>
                <w:szCs w:val="24"/>
              </w:rPr>
              <w:t>еправдивої інформації у різних формах спілкування (соціальні мережі); порушення правил поведінки під час освітнього процесу (уроки, перерви, позакласні заходи)</w:t>
            </w:r>
          </w:p>
        </w:tc>
        <w:tc>
          <w:tcPr>
            <w:tcW w:w="4252"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У випадку встановлення причин порушення морально-етичних норм поведінки рекомендується :</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провести бесіди з метою усунення конфлікту;</w:t>
            </w:r>
          </w:p>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 звернутись з клопотанням про можливість притягнення винних осіб до адміністративної відповідальності</w:t>
            </w:r>
          </w:p>
        </w:tc>
        <w:tc>
          <w:tcPr>
            <w:tcW w:w="3261" w:type="dxa"/>
            <w:tcBorders>
              <w:top w:val="single" w:sz="12" w:space="0" w:color="auto"/>
              <w:left w:val="single" w:sz="12" w:space="0" w:color="auto"/>
              <w:bottom w:val="single" w:sz="12" w:space="0" w:color="auto"/>
              <w:right w:val="single" w:sz="12" w:space="0" w:color="auto"/>
            </w:tcBorders>
            <w:vAlign w:val="center"/>
          </w:tcPr>
          <w:p w:rsidR="004065CE" w:rsidRPr="00D77D34" w:rsidRDefault="004065CE" w:rsidP="007108ED">
            <w:pPr>
              <w:pStyle w:val="a7"/>
              <w:rPr>
                <w:rFonts w:ascii="Times New Roman" w:hAnsi="Times New Roman" w:cs="Times New Roman"/>
                <w:sz w:val="24"/>
                <w:szCs w:val="24"/>
              </w:rPr>
            </w:pPr>
            <w:r w:rsidRPr="00D77D34">
              <w:rPr>
                <w:rFonts w:ascii="Times New Roman" w:hAnsi="Times New Roman" w:cs="Times New Roman"/>
                <w:sz w:val="24"/>
                <w:szCs w:val="24"/>
              </w:rPr>
              <w:t>Комісія з питань академічної доброчесності та етики</w:t>
            </w:r>
          </w:p>
        </w:tc>
      </w:tr>
    </w:tbl>
    <w:p w:rsidR="00232F54" w:rsidRPr="00230384" w:rsidRDefault="00232F54" w:rsidP="004065CE">
      <w:pPr>
        <w:pStyle w:val="a3"/>
        <w:shd w:val="clear" w:color="auto" w:fill="FFFFFF"/>
        <w:spacing w:before="0" w:beforeAutospacing="0" w:after="150" w:afterAutospacing="0"/>
        <w:rPr>
          <w:rStyle w:val="a4"/>
          <w:color w:val="333333"/>
          <w:sz w:val="25"/>
          <w:szCs w:val="25"/>
        </w:rPr>
        <w:sectPr w:rsidR="00232F54" w:rsidRPr="00230384" w:rsidSect="00232F54">
          <w:pgSz w:w="16838" w:h="11906" w:orient="landscape"/>
          <w:pgMar w:top="1134" w:right="1134" w:bottom="1701" w:left="1134" w:header="709" w:footer="709" w:gutter="0"/>
          <w:cols w:space="708"/>
          <w:docGrid w:linePitch="360"/>
        </w:sectPr>
      </w:pPr>
    </w:p>
    <w:p w:rsidR="007108ED" w:rsidRDefault="004065CE" w:rsidP="007108ED">
      <w:pPr>
        <w:pStyle w:val="a7"/>
        <w:numPr>
          <w:ilvl w:val="0"/>
          <w:numId w:val="9"/>
        </w:numPr>
        <w:jc w:val="both"/>
        <w:rPr>
          <w:rStyle w:val="a4"/>
          <w:rFonts w:ascii="Times New Roman" w:hAnsi="Times New Roman" w:cs="Times New Roman"/>
          <w:color w:val="333333"/>
          <w:sz w:val="28"/>
          <w:szCs w:val="28"/>
        </w:rPr>
      </w:pPr>
      <w:r w:rsidRPr="007108ED">
        <w:rPr>
          <w:rStyle w:val="a4"/>
          <w:rFonts w:ascii="Times New Roman" w:hAnsi="Times New Roman" w:cs="Times New Roman"/>
          <w:color w:val="333333"/>
          <w:sz w:val="28"/>
          <w:szCs w:val="28"/>
        </w:rPr>
        <w:lastRenderedPageBreak/>
        <w:t xml:space="preserve">Комісія з питань академічної доброчесності та етики </w:t>
      </w:r>
    </w:p>
    <w:p w:rsidR="004065CE" w:rsidRDefault="007108ED" w:rsidP="007108ED">
      <w:pPr>
        <w:pStyle w:val="a7"/>
        <w:jc w:val="both"/>
        <w:rPr>
          <w:rStyle w:val="a4"/>
          <w:rFonts w:ascii="Times New Roman" w:hAnsi="Times New Roman" w:cs="Times New Roman"/>
          <w:color w:val="333333"/>
          <w:sz w:val="28"/>
          <w:szCs w:val="28"/>
        </w:rPr>
      </w:pPr>
      <w:r>
        <w:rPr>
          <w:rStyle w:val="a4"/>
          <w:rFonts w:ascii="Times New Roman" w:hAnsi="Times New Roman" w:cs="Times New Roman"/>
          <w:color w:val="333333"/>
          <w:sz w:val="28"/>
          <w:szCs w:val="28"/>
          <w:lang w:val="uk-UA"/>
        </w:rPr>
        <w:t xml:space="preserve">       </w:t>
      </w:r>
      <w:r w:rsidR="004065CE" w:rsidRPr="007108ED">
        <w:rPr>
          <w:rStyle w:val="a4"/>
          <w:rFonts w:ascii="Times New Roman" w:hAnsi="Times New Roman" w:cs="Times New Roman"/>
          <w:color w:val="333333"/>
          <w:sz w:val="28"/>
          <w:szCs w:val="28"/>
        </w:rPr>
        <w:t>педагогічних працівників</w:t>
      </w:r>
    </w:p>
    <w:p w:rsidR="007108ED" w:rsidRPr="007108ED" w:rsidRDefault="007108ED" w:rsidP="007108ED">
      <w:pPr>
        <w:pStyle w:val="a7"/>
        <w:jc w:val="both"/>
        <w:rPr>
          <w:rFonts w:ascii="Times New Roman" w:hAnsi="Times New Roman" w:cs="Times New Roman"/>
          <w:sz w:val="28"/>
          <w:szCs w:val="28"/>
        </w:rPr>
      </w:pPr>
    </w:p>
    <w:p w:rsidR="004065CE" w:rsidRPr="007108ED" w:rsidRDefault="004065CE" w:rsidP="007108ED">
      <w:pPr>
        <w:pStyle w:val="a7"/>
        <w:numPr>
          <w:ilvl w:val="1"/>
          <w:numId w:val="9"/>
        </w:numPr>
        <w:jc w:val="both"/>
        <w:rPr>
          <w:rFonts w:ascii="Times New Roman" w:hAnsi="Times New Roman" w:cs="Times New Roman"/>
          <w:sz w:val="28"/>
          <w:szCs w:val="28"/>
          <w:lang w:val="uk-UA"/>
        </w:rPr>
      </w:pPr>
      <w:r w:rsidRPr="007108ED">
        <w:rPr>
          <w:rFonts w:ascii="Times New Roman" w:hAnsi="Times New Roman" w:cs="Times New Roman"/>
          <w:sz w:val="28"/>
          <w:szCs w:val="28"/>
          <w:lang w:val="uk-UA"/>
        </w:rPr>
        <w:t>Комісія 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4065CE" w:rsidRPr="007108ED" w:rsidRDefault="004065CE" w:rsidP="007108ED">
      <w:pPr>
        <w:pStyle w:val="a7"/>
        <w:numPr>
          <w:ilvl w:val="1"/>
          <w:numId w:val="9"/>
        </w:numPr>
        <w:jc w:val="both"/>
        <w:rPr>
          <w:rFonts w:ascii="Times New Roman" w:hAnsi="Times New Roman" w:cs="Times New Roman"/>
          <w:sz w:val="28"/>
          <w:szCs w:val="28"/>
        </w:rPr>
      </w:pPr>
      <w:r w:rsidRPr="007108ED">
        <w:rPr>
          <w:rFonts w:ascii="Times New Roman" w:hAnsi="Times New Roman" w:cs="Times New Roman"/>
          <w:sz w:val="28"/>
          <w:szCs w:val="28"/>
        </w:rPr>
        <w:t>До складу Комісії входять представники педагогічного колективу та батьківської громади. Персональний склад Комісії затверджується рішенням педагогічної ради. Термін повноважень Комісії – 1 рік.</w:t>
      </w:r>
    </w:p>
    <w:p w:rsidR="004065CE" w:rsidRPr="007108ED" w:rsidRDefault="004065CE" w:rsidP="007108ED">
      <w:pPr>
        <w:pStyle w:val="a7"/>
        <w:numPr>
          <w:ilvl w:val="1"/>
          <w:numId w:val="9"/>
        </w:numPr>
        <w:jc w:val="both"/>
        <w:rPr>
          <w:rFonts w:ascii="Times New Roman" w:hAnsi="Times New Roman" w:cs="Times New Roman"/>
          <w:sz w:val="28"/>
          <w:szCs w:val="28"/>
        </w:rPr>
      </w:pPr>
      <w:r w:rsidRPr="007108ED">
        <w:rPr>
          <w:rFonts w:ascii="Times New Roman" w:hAnsi="Times New Roman" w:cs="Times New Roman"/>
          <w:sz w:val="28"/>
          <w:szCs w:val="28"/>
        </w:rPr>
        <w:t>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4065CE" w:rsidRDefault="004065CE" w:rsidP="007108ED">
      <w:pPr>
        <w:pStyle w:val="a7"/>
        <w:numPr>
          <w:ilvl w:val="1"/>
          <w:numId w:val="9"/>
        </w:numPr>
        <w:jc w:val="both"/>
        <w:rPr>
          <w:rFonts w:ascii="Times New Roman" w:hAnsi="Times New Roman" w:cs="Times New Roman"/>
          <w:sz w:val="28"/>
          <w:szCs w:val="28"/>
        </w:rPr>
      </w:pPr>
      <w:r w:rsidRPr="007108ED">
        <w:rPr>
          <w:rFonts w:ascii="Times New Roman" w:hAnsi="Times New Roman" w:cs="Times New Roman"/>
          <w:sz w:val="28"/>
          <w:szCs w:val="28"/>
        </w:rPr>
        <w:t>Комісія звітує про свою роботу двічі на рік.</w:t>
      </w:r>
    </w:p>
    <w:p w:rsidR="007108ED" w:rsidRDefault="007108ED" w:rsidP="007108ED">
      <w:pPr>
        <w:pStyle w:val="a7"/>
        <w:jc w:val="both"/>
        <w:rPr>
          <w:rFonts w:ascii="Times New Roman" w:hAnsi="Times New Roman" w:cs="Times New Roman"/>
          <w:sz w:val="28"/>
          <w:szCs w:val="28"/>
        </w:rPr>
      </w:pPr>
    </w:p>
    <w:p w:rsidR="007108ED" w:rsidRPr="007108ED" w:rsidRDefault="007108ED" w:rsidP="007108ED">
      <w:pPr>
        <w:pStyle w:val="a7"/>
        <w:jc w:val="both"/>
        <w:rPr>
          <w:rFonts w:ascii="Times New Roman" w:hAnsi="Times New Roman" w:cs="Times New Roman"/>
          <w:sz w:val="28"/>
          <w:szCs w:val="28"/>
        </w:rPr>
      </w:pPr>
    </w:p>
    <w:p w:rsidR="00230384" w:rsidRPr="00230384" w:rsidRDefault="004065CE" w:rsidP="00D01BC9">
      <w:pPr>
        <w:pStyle w:val="a7"/>
        <w:numPr>
          <w:ilvl w:val="0"/>
          <w:numId w:val="9"/>
        </w:numPr>
        <w:jc w:val="both"/>
        <w:rPr>
          <w:rStyle w:val="a4"/>
          <w:rFonts w:ascii="Times New Roman" w:hAnsi="Times New Roman" w:cs="Times New Roman"/>
          <w:b w:val="0"/>
          <w:bCs w:val="0"/>
          <w:sz w:val="28"/>
          <w:szCs w:val="28"/>
        </w:rPr>
      </w:pPr>
      <w:r w:rsidRPr="00230384">
        <w:rPr>
          <w:rStyle w:val="a4"/>
          <w:rFonts w:ascii="Times New Roman" w:hAnsi="Times New Roman" w:cs="Times New Roman"/>
          <w:color w:val="333333"/>
          <w:sz w:val="28"/>
          <w:szCs w:val="28"/>
        </w:rPr>
        <w:t xml:space="preserve">Контроль за дотриманням норм академічної доброчесності </w:t>
      </w:r>
    </w:p>
    <w:p w:rsidR="004065CE" w:rsidRPr="00230384" w:rsidRDefault="004065CE" w:rsidP="00230384">
      <w:pPr>
        <w:pStyle w:val="a7"/>
        <w:ind w:left="426"/>
        <w:jc w:val="both"/>
        <w:rPr>
          <w:rFonts w:ascii="Times New Roman" w:hAnsi="Times New Roman" w:cs="Times New Roman"/>
          <w:sz w:val="28"/>
          <w:szCs w:val="28"/>
        </w:rPr>
      </w:pPr>
      <w:r w:rsidRPr="00230384">
        <w:rPr>
          <w:rStyle w:val="a4"/>
          <w:rFonts w:ascii="Times New Roman" w:hAnsi="Times New Roman" w:cs="Times New Roman"/>
          <w:color w:val="333333"/>
          <w:sz w:val="28"/>
          <w:szCs w:val="28"/>
        </w:rPr>
        <w:t>та етики</w:t>
      </w:r>
    </w:p>
    <w:p w:rsidR="004065CE" w:rsidRDefault="004065CE" w:rsidP="007108ED">
      <w:pPr>
        <w:pStyle w:val="a7"/>
        <w:numPr>
          <w:ilvl w:val="1"/>
          <w:numId w:val="9"/>
        </w:numPr>
        <w:jc w:val="both"/>
        <w:rPr>
          <w:rFonts w:ascii="Times New Roman" w:hAnsi="Times New Roman" w:cs="Times New Roman"/>
          <w:sz w:val="28"/>
          <w:szCs w:val="28"/>
        </w:rPr>
      </w:pPr>
      <w:r w:rsidRPr="007108ED">
        <w:rPr>
          <w:rFonts w:ascii="Times New Roman" w:hAnsi="Times New Roman" w:cs="Times New Roman"/>
          <w:sz w:val="28"/>
          <w:szCs w:val="28"/>
        </w:rPr>
        <w:t xml:space="preserve">Контроль за дотриманням норм академічної доброчесності та етики покладається на адміністрацію та методичну раду </w:t>
      </w:r>
      <w:r w:rsidR="007108ED">
        <w:rPr>
          <w:rFonts w:ascii="Times New Roman" w:hAnsi="Times New Roman" w:cs="Times New Roman"/>
          <w:sz w:val="28"/>
          <w:szCs w:val="28"/>
          <w:lang w:val="uk-UA"/>
        </w:rPr>
        <w:t>закладу</w:t>
      </w:r>
      <w:r w:rsidRPr="007108ED">
        <w:rPr>
          <w:rFonts w:ascii="Times New Roman" w:hAnsi="Times New Roman" w:cs="Times New Roman"/>
          <w:sz w:val="28"/>
          <w:szCs w:val="28"/>
        </w:rPr>
        <w:t>.</w:t>
      </w:r>
    </w:p>
    <w:p w:rsidR="007108ED" w:rsidRPr="007108ED" w:rsidRDefault="007108ED" w:rsidP="007108ED">
      <w:pPr>
        <w:pStyle w:val="a7"/>
        <w:jc w:val="both"/>
        <w:rPr>
          <w:rFonts w:ascii="Times New Roman" w:hAnsi="Times New Roman" w:cs="Times New Roman"/>
          <w:sz w:val="28"/>
          <w:szCs w:val="28"/>
        </w:rPr>
      </w:pPr>
    </w:p>
    <w:p w:rsidR="004065CE" w:rsidRPr="007108ED" w:rsidRDefault="007108ED" w:rsidP="007108ED">
      <w:pPr>
        <w:pStyle w:val="a7"/>
        <w:numPr>
          <w:ilvl w:val="0"/>
          <w:numId w:val="9"/>
        </w:numPr>
        <w:jc w:val="both"/>
        <w:rPr>
          <w:rFonts w:ascii="Times New Roman" w:hAnsi="Times New Roman" w:cs="Times New Roman"/>
          <w:sz w:val="28"/>
          <w:szCs w:val="28"/>
        </w:rPr>
      </w:pPr>
      <w:r>
        <w:rPr>
          <w:rStyle w:val="a4"/>
          <w:rFonts w:ascii="Times New Roman" w:hAnsi="Times New Roman" w:cs="Times New Roman"/>
          <w:color w:val="333333"/>
          <w:sz w:val="28"/>
          <w:szCs w:val="28"/>
          <w:lang w:val="uk-UA"/>
        </w:rPr>
        <w:t xml:space="preserve">  </w:t>
      </w:r>
      <w:r w:rsidR="004065CE" w:rsidRPr="007108ED">
        <w:rPr>
          <w:rStyle w:val="a4"/>
          <w:rFonts w:ascii="Times New Roman" w:hAnsi="Times New Roman" w:cs="Times New Roman"/>
          <w:color w:val="333333"/>
          <w:sz w:val="28"/>
          <w:szCs w:val="28"/>
        </w:rPr>
        <w:t>Прикінцеві положення</w:t>
      </w:r>
    </w:p>
    <w:p w:rsidR="004065CE" w:rsidRPr="007108ED" w:rsidRDefault="004065CE" w:rsidP="007108ED">
      <w:pPr>
        <w:pStyle w:val="a7"/>
        <w:numPr>
          <w:ilvl w:val="1"/>
          <w:numId w:val="9"/>
        </w:numPr>
        <w:jc w:val="both"/>
        <w:rPr>
          <w:rFonts w:ascii="Times New Roman" w:hAnsi="Times New Roman" w:cs="Times New Roman"/>
          <w:sz w:val="28"/>
          <w:szCs w:val="28"/>
        </w:rPr>
      </w:pPr>
      <w:r w:rsidRPr="007108ED">
        <w:rPr>
          <w:rFonts w:ascii="Times New Roman" w:hAnsi="Times New Roman" w:cs="Times New Roman"/>
          <w:sz w:val="28"/>
          <w:szCs w:val="28"/>
          <w:lang w:val="uk-UA"/>
        </w:rPr>
        <w:t xml:space="preserve">Члени шкільної спільноти мають знати Положення про академічну доброчесність </w:t>
      </w:r>
      <w:r w:rsidR="007108ED">
        <w:rPr>
          <w:rFonts w:ascii="Times New Roman" w:hAnsi="Times New Roman" w:cs="Times New Roman"/>
          <w:sz w:val="28"/>
          <w:szCs w:val="28"/>
          <w:lang w:val="uk-UA"/>
        </w:rPr>
        <w:t>Фастівецького ЗЗСО І-ІІІ ст</w:t>
      </w:r>
      <w:r w:rsidRPr="007108ED">
        <w:rPr>
          <w:rFonts w:ascii="Times New Roman" w:hAnsi="Times New Roman" w:cs="Times New Roman"/>
          <w:sz w:val="28"/>
          <w:szCs w:val="28"/>
          <w:lang w:val="uk-UA"/>
        </w:rPr>
        <w:t xml:space="preserve">. </w:t>
      </w:r>
      <w:r w:rsidRPr="007108ED">
        <w:rPr>
          <w:rFonts w:ascii="Times New Roman" w:hAnsi="Times New Roman" w:cs="Times New Roman"/>
          <w:sz w:val="28"/>
          <w:szCs w:val="28"/>
        </w:rPr>
        <w:t>Незнання або нерозуміння норм цього Положення не є виправданням неетичної поведінки. Заклад забезпечує публічний доступ до тексту Положення через власний офіційний сайт.</w:t>
      </w:r>
    </w:p>
    <w:p w:rsidR="004065CE" w:rsidRPr="007108ED" w:rsidRDefault="004065CE" w:rsidP="007108ED">
      <w:pPr>
        <w:pStyle w:val="a7"/>
        <w:numPr>
          <w:ilvl w:val="1"/>
          <w:numId w:val="9"/>
        </w:numPr>
        <w:jc w:val="both"/>
        <w:rPr>
          <w:rFonts w:ascii="Times New Roman" w:hAnsi="Times New Roman" w:cs="Times New Roman"/>
          <w:sz w:val="28"/>
          <w:szCs w:val="28"/>
        </w:rPr>
      </w:pPr>
      <w:r w:rsidRPr="007108ED">
        <w:rPr>
          <w:rFonts w:ascii="Times New Roman" w:hAnsi="Times New Roman" w:cs="Times New Roman"/>
          <w:sz w:val="28"/>
          <w:szCs w:val="28"/>
        </w:rPr>
        <w:t>Положення затверджується педагогічною радою закладу більшістю голосів та вводиться в дію наказом директора.</w:t>
      </w:r>
    </w:p>
    <w:p w:rsidR="004065CE" w:rsidRPr="007108ED" w:rsidRDefault="004065CE" w:rsidP="007108ED">
      <w:pPr>
        <w:pStyle w:val="a7"/>
        <w:numPr>
          <w:ilvl w:val="1"/>
          <w:numId w:val="9"/>
        </w:numPr>
        <w:jc w:val="both"/>
        <w:rPr>
          <w:rFonts w:ascii="Times New Roman" w:hAnsi="Times New Roman" w:cs="Times New Roman"/>
          <w:sz w:val="28"/>
          <w:szCs w:val="28"/>
        </w:rPr>
      </w:pPr>
      <w:r w:rsidRPr="007108ED">
        <w:rPr>
          <w:rFonts w:ascii="Times New Roman" w:hAnsi="Times New Roman" w:cs="Times New Roman"/>
          <w:sz w:val="28"/>
          <w:szCs w:val="28"/>
        </w:rPr>
        <w:t>Зміни та доповнення до Положення вносяться за рішенням педагогічної ради та вводяться в дію наказом директора.</w:t>
      </w:r>
    </w:p>
    <w:p w:rsidR="004065CE" w:rsidRPr="007108ED" w:rsidRDefault="004065CE" w:rsidP="007108ED">
      <w:pPr>
        <w:pStyle w:val="a7"/>
        <w:jc w:val="both"/>
        <w:rPr>
          <w:rFonts w:ascii="Times New Roman" w:hAnsi="Times New Roman" w:cs="Times New Roman"/>
          <w:sz w:val="28"/>
          <w:szCs w:val="28"/>
        </w:rPr>
      </w:pPr>
      <w:r w:rsidRPr="007108ED">
        <w:rPr>
          <w:rFonts w:ascii="Times New Roman" w:hAnsi="Times New Roman" w:cs="Times New Roman"/>
          <w:sz w:val="28"/>
          <w:szCs w:val="28"/>
        </w:rPr>
        <w:t> </w:t>
      </w:r>
    </w:p>
    <w:p w:rsidR="00F7256F" w:rsidRPr="007108ED" w:rsidRDefault="00F7256F" w:rsidP="007108ED">
      <w:pPr>
        <w:pStyle w:val="a7"/>
        <w:jc w:val="both"/>
        <w:rPr>
          <w:rFonts w:ascii="Times New Roman" w:hAnsi="Times New Roman" w:cs="Times New Roman"/>
          <w:sz w:val="28"/>
          <w:szCs w:val="28"/>
        </w:rPr>
      </w:pPr>
    </w:p>
    <w:sectPr w:rsidR="00F7256F" w:rsidRPr="007108ED" w:rsidSect="00232F5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A3" w:rsidRDefault="005139A3" w:rsidP="007108ED">
      <w:pPr>
        <w:spacing w:after="0" w:line="240" w:lineRule="auto"/>
      </w:pPr>
      <w:r>
        <w:separator/>
      </w:r>
    </w:p>
  </w:endnote>
  <w:endnote w:type="continuationSeparator" w:id="0">
    <w:p w:rsidR="005139A3" w:rsidRDefault="005139A3" w:rsidP="0071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A3" w:rsidRDefault="005139A3" w:rsidP="007108ED">
      <w:pPr>
        <w:spacing w:after="0" w:line="240" w:lineRule="auto"/>
      </w:pPr>
      <w:r>
        <w:separator/>
      </w:r>
    </w:p>
  </w:footnote>
  <w:footnote w:type="continuationSeparator" w:id="0">
    <w:p w:rsidR="005139A3" w:rsidRDefault="005139A3" w:rsidP="00710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616F"/>
    <w:multiLevelType w:val="hybridMultilevel"/>
    <w:tmpl w:val="407099A2"/>
    <w:lvl w:ilvl="0" w:tplc="DCDC5E44">
      <w:numFmt w:val="bullet"/>
      <w:lvlText w:val="-"/>
      <w:lvlJc w:val="left"/>
      <w:pPr>
        <w:ind w:left="1080" w:hanging="360"/>
      </w:pPr>
      <w:rPr>
        <w:rFonts w:ascii="Times New Roman" w:eastAsia="Times New Roman" w:hAnsi="Times New Roman" w:cs="Times New Roman" w:hint="default"/>
        <w:w w:val="101"/>
        <w:sz w:val="19"/>
        <w:szCs w:val="19"/>
        <w:lang w:val="uk-UA"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3F37BD"/>
    <w:multiLevelType w:val="multilevel"/>
    <w:tmpl w:val="84645FF6"/>
    <w:lvl w:ilvl="0">
      <w:start w:val="2"/>
      <w:numFmt w:val="decimal"/>
      <w:lvlText w:val="%1."/>
      <w:lvlJc w:val="left"/>
      <w:pPr>
        <w:ind w:left="450" w:hanging="450"/>
      </w:pPr>
      <w:rPr>
        <w:rFonts w:hint="default"/>
        <w:b/>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7E1FE6"/>
    <w:multiLevelType w:val="hybridMultilevel"/>
    <w:tmpl w:val="E5D4A898"/>
    <w:lvl w:ilvl="0" w:tplc="DCDC5E44">
      <w:numFmt w:val="bullet"/>
      <w:lvlText w:val="-"/>
      <w:lvlJc w:val="left"/>
      <w:pPr>
        <w:ind w:left="720" w:hanging="360"/>
      </w:pPr>
      <w:rPr>
        <w:rFonts w:ascii="Times New Roman" w:eastAsia="Times New Roman" w:hAnsi="Times New Roman" w:cs="Times New Roman" w:hint="default"/>
        <w:w w:val="101"/>
        <w:sz w:val="19"/>
        <w:szCs w:val="19"/>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56FB8"/>
    <w:multiLevelType w:val="multilevel"/>
    <w:tmpl w:val="E5D8445C"/>
    <w:lvl w:ilvl="0">
      <w:start w:val="1"/>
      <w:numFmt w:val="decimal"/>
      <w:lvlText w:val="%1"/>
      <w:lvlJc w:val="left"/>
      <w:pPr>
        <w:ind w:left="465" w:hanging="465"/>
      </w:pPr>
      <w:rPr>
        <w:rFonts w:hint="default"/>
        <w:lang w:val="uk-UA"/>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6006385"/>
    <w:multiLevelType w:val="multilevel"/>
    <w:tmpl w:val="5ADC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D1F07"/>
    <w:multiLevelType w:val="hybridMultilevel"/>
    <w:tmpl w:val="E9829CC0"/>
    <w:lvl w:ilvl="0" w:tplc="DCDC5E44">
      <w:numFmt w:val="bullet"/>
      <w:lvlText w:val="-"/>
      <w:lvlJc w:val="left"/>
      <w:pPr>
        <w:ind w:left="720" w:hanging="360"/>
      </w:pPr>
      <w:rPr>
        <w:rFonts w:ascii="Times New Roman" w:eastAsia="Times New Roman" w:hAnsi="Times New Roman" w:cs="Times New Roman" w:hint="default"/>
        <w:w w:val="101"/>
        <w:sz w:val="19"/>
        <w:szCs w:val="19"/>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496930"/>
    <w:multiLevelType w:val="multilevel"/>
    <w:tmpl w:val="321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A13FD"/>
    <w:multiLevelType w:val="hybridMultilevel"/>
    <w:tmpl w:val="1A187C2E"/>
    <w:lvl w:ilvl="0" w:tplc="DCDC5E44">
      <w:numFmt w:val="bullet"/>
      <w:lvlText w:val="-"/>
      <w:lvlJc w:val="left"/>
      <w:pPr>
        <w:ind w:left="1080" w:hanging="360"/>
      </w:pPr>
      <w:rPr>
        <w:rFonts w:ascii="Times New Roman" w:eastAsia="Times New Roman" w:hAnsi="Times New Roman" w:cs="Times New Roman" w:hint="default"/>
        <w:w w:val="101"/>
        <w:sz w:val="19"/>
        <w:szCs w:val="19"/>
        <w:lang w:val="uk-UA"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18D7F43"/>
    <w:multiLevelType w:val="hybridMultilevel"/>
    <w:tmpl w:val="100621AC"/>
    <w:lvl w:ilvl="0" w:tplc="DCDC5E44">
      <w:numFmt w:val="bullet"/>
      <w:lvlText w:val="-"/>
      <w:lvlJc w:val="left"/>
      <w:pPr>
        <w:ind w:left="720" w:hanging="360"/>
      </w:pPr>
      <w:rPr>
        <w:rFonts w:ascii="Times New Roman" w:eastAsia="Times New Roman" w:hAnsi="Times New Roman" w:cs="Times New Roman" w:hint="default"/>
        <w:w w:val="101"/>
        <w:sz w:val="19"/>
        <w:szCs w:val="19"/>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69546B"/>
    <w:multiLevelType w:val="hybridMultilevel"/>
    <w:tmpl w:val="A46AFFF8"/>
    <w:lvl w:ilvl="0" w:tplc="F16A18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5160D"/>
    <w:multiLevelType w:val="hybridMultilevel"/>
    <w:tmpl w:val="606C7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B505F"/>
    <w:multiLevelType w:val="multilevel"/>
    <w:tmpl w:val="1C80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2066CC"/>
    <w:multiLevelType w:val="multilevel"/>
    <w:tmpl w:val="F686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6752B"/>
    <w:multiLevelType w:val="multilevel"/>
    <w:tmpl w:val="84C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A5BD4"/>
    <w:multiLevelType w:val="multilevel"/>
    <w:tmpl w:val="84645FF6"/>
    <w:lvl w:ilvl="0">
      <w:start w:val="2"/>
      <w:numFmt w:val="decimal"/>
      <w:lvlText w:val="%1."/>
      <w:lvlJc w:val="left"/>
      <w:pPr>
        <w:ind w:left="450" w:hanging="450"/>
      </w:pPr>
      <w:rPr>
        <w:rFonts w:hint="default"/>
        <w:b/>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EA34EF"/>
    <w:multiLevelType w:val="hybridMultilevel"/>
    <w:tmpl w:val="ED4ACD1A"/>
    <w:lvl w:ilvl="0" w:tplc="DCDC5E44">
      <w:numFmt w:val="bullet"/>
      <w:lvlText w:val="-"/>
      <w:lvlJc w:val="left"/>
      <w:pPr>
        <w:ind w:left="720" w:hanging="360"/>
      </w:pPr>
      <w:rPr>
        <w:rFonts w:ascii="Times New Roman" w:eastAsia="Times New Roman" w:hAnsi="Times New Roman" w:cs="Times New Roman" w:hint="default"/>
        <w:w w:val="101"/>
        <w:sz w:val="19"/>
        <w:szCs w:val="19"/>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BD46EE"/>
    <w:multiLevelType w:val="hybridMultilevel"/>
    <w:tmpl w:val="D514F2D2"/>
    <w:lvl w:ilvl="0" w:tplc="DCDC5E44">
      <w:numFmt w:val="bullet"/>
      <w:lvlText w:val="-"/>
      <w:lvlJc w:val="left"/>
      <w:pPr>
        <w:ind w:left="720" w:hanging="360"/>
      </w:pPr>
      <w:rPr>
        <w:rFonts w:ascii="Times New Roman" w:eastAsia="Times New Roman" w:hAnsi="Times New Roman" w:cs="Times New Roman" w:hint="default"/>
        <w:w w:val="101"/>
        <w:sz w:val="19"/>
        <w:szCs w:val="19"/>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6"/>
  </w:num>
  <w:num w:numId="6">
    <w:abstractNumId w:val="10"/>
  </w:num>
  <w:num w:numId="7">
    <w:abstractNumId w:val="3"/>
  </w:num>
  <w:num w:numId="8">
    <w:abstractNumId w:val="7"/>
  </w:num>
  <w:num w:numId="9">
    <w:abstractNumId w:val="1"/>
  </w:num>
  <w:num w:numId="10">
    <w:abstractNumId w:val="15"/>
  </w:num>
  <w:num w:numId="11">
    <w:abstractNumId w:val="16"/>
  </w:num>
  <w:num w:numId="12">
    <w:abstractNumId w:val="2"/>
  </w:num>
  <w:num w:numId="13">
    <w:abstractNumId w:val="0"/>
  </w:num>
  <w:num w:numId="14">
    <w:abstractNumId w:val="9"/>
  </w:num>
  <w:num w:numId="15">
    <w:abstractNumId w:val="8"/>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CE"/>
    <w:rsid w:val="00140D9E"/>
    <w:rsid w:val="00230384"/>
    <w:rsid w:val="00232F54"/>
    <w:rsid w:val="004065CE"/>
    <w:rsid w:val="004D1294"/>
    <w:rsid w:val="005139A3"/>
    <w:rsid w:val="007108ED"/>
    <w:rsid w:val="00B379B3"/>
    <w:rsid w:val="00B74081"/>
    <w:rsid w:val="00D77D34"/>
    <w:rsid w:val="00F7256F"/>
    <w:rsid w:val="00F8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9A96-7E19-44EE-A80D-2E950098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65CE"/>
    <w:rPr>
      <w:b/>
      <w:bCs/>
    </w:rPr>
  </w:style>
  <w:style w:type="table" w:styleId="a5">
    <w:name w:val="Table Grid"/>
    <w:basedOn w:val="a1"/>
    <w:uiPriority w:val="39"/>
    <w:rsid w:val="00406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4065CE"/>
    <w:rPr>
      <w:i/>
      <w:iCs/>
    </w:rPr>
  </w:style>
  <w:style w:type="paragraph" w:styleId="a7">
    <w:name w:val="No Spacing"/>
    <w:uiPriority w:val="1"/>
    <w:qFormat/>
    <w:rsid w:val="004065CE"/>
    <w:pPr>
      <w:spacing w:after="0" w:line="240" w:lineRule="auto"/>
    </w:pPr>
  </w:style>
  <w:style w:type="paragraph" w:styleId="a8">
    <w:name w:val="header"/>
    <w:basedOn w:val="a"/>
    <w:link w:val="a9"/>
    <w:uiPriority w:val="99"/>
    <w:unhideWhenUsed/>
    <w:rsid w:val="007108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08ED"/>
  </w:style>
  <w:style w:type="paragraph" w:styleId="aa">
    <w:name w:val="footer"/>
    <w:basedOn w:val="a"/>
    <w:link w:val="ab"/>
    <w:uiPriority w:val="99"/>
    <w:unhideWhenUsed/>
    <w:rsid w:val="007108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08ED"/>
  </w:style>
  <w:style w:type="paragraph" w:styleId="ac">
    <w:name w:val="Balloon Text"/>
    <w:basedOn w:val="a"/>
    <w:link w:val="ad"/>
    <w:uiPriority w:val="99"/>
    <w:semiHidden/>
    <w:unhideWhenUsed/>
    <w:rsid w:val="00B379B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7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5876">
      <w:bodyDiv w:val="1"/>
      <w:marLeft w:val="0"/>
      <w:marRight w:val="0"/>
      <w:marTop w:val="0"/>
      <w:marBottom w:val="0"/>
      <w:divBdr>
        <w:top w:val="none" w:sz="0" w:space="0" w:color="auto"/>
        <w:left w:val="none" w:sz="0" w:space="0" w:color="auto"/>
        <w:bottom w:val="none" w:sz="0" w:space="0" w:color="auto"/>
        <w:right w:val="none" w:sz="0" w:space="0" w:color="auto"/>
      </w:divBdr>
    </w:div>
    <w:div w:id="747921492">
      <w:bodyDiv w:val="1"/>
      <w:marLeft w:val="0"/>
      <w:marRight w:val="0"/>
      <w:marTop w:val="0"/>
      <w:marBottom w:val="0"/>
      <w:divBdr>
        <w:top w:val="none" w:sz="0" w:space="0" w:color="auto"/>
        <w:left w:val="none" w:sz="0" w:space="0" w:color="auto"/>
        <w:bottom w:val="none" w:sz="0" w:space="0" w:color="auto"/>
        <w:right w:val="none" w:sz="0" w:space="0" w:color="auto"/>
      </w:divBdr>
    </w:div>
    <w:div w:id="9331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CwAk1usecJfhLaU1-QaprCEJ0PPMVA0/view?usp=sharing" TargetMode="External"/><Relationship Id="rId3" Type="http://schemas.openxmlformats.org/officeDocument/2006/relationships/settings" Target="settings.xml"/><Relationship Id="rId7" Type="http://schemas.openxmlformats.org/officeDocument/2006/relationships/hyperlink" Target="https://drive.google.com/file/d/1pCwAk1usecJfhLaU1-QaprCEJ0PPMVA0/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9280</Words>
  <Characters>5291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4</cp:revision>
  <cp:lastPrinted>2020-10-06T13:21:00Z</cp:lastPrinted>
  <dcterms:created xsi:type="dcterms:W3CDTF">2020-08-06T09:41:00Z</dcterms:created>
  <dcterms:modified xsi:type="dcterms:W3CDTF">2020-10-06T13:24:00Z</dcterms:modified>
</cp:coreProperties>
</file>