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29" w:rsidRDefault="00543A29" w:rsidP="00841969"/>
    <w:p w:rsidR="00543A29" w:rsidRPr="00BA674F" w:rsidRDefault="00543A29" w:rsidP="00BA6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  <w:shd w:val="clear" w:color="auto" w:fill="FFFFFF"/>
          <w:lang w:eastAsia="uk-UA"/>
        </w:rPr>
      </w:pPr>
      <w:r w:rsidRPr="00BA674F"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  <w:shd w:val="clear" w:color="auto" w:fill="FFFFFF"/>
          <w:lang w:eastAsia="uk-UA"/>
        </w:rPr>
        <w:t>Оцінювання навчальних досягнень учнів з української  літератури має здійснюватися за такими критеріями:</w:t>
      </w:r>
    </w:p>
    <w:p w:rsidR="00543A29" w:rsidRPr="00D04C9C" w:rsidRDefault="00543A29" w:rsidP="00543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W w:w="9345" w:type="dxa"/>
        <w:tblBorders>
          <w:top w:val="single" w:sz="8" w:space="0" w:color="B4AAAA"/>
          <w:left w:val="single" w:sz="8" w:space="0" w:color="B4AAAA"/>
          <w:bottom w:val="single" w:sz="8" w:space="0" w:color="B4AAAA"/>
          <w:right w:val="single" w:sz="8" w:space="0" w:color="B4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944"/>
        <w:gridCol w:w="6532"/>
      </w:tblGrid>
      <w:tr w:rsidR="00543A29" w:rsidRPr="00D04C9C" w:rsidTr="00543A29">
        <w:tc>
          <w:tcPr>
            <w:tcW w:w="16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720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6945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Критерії оцінювання навчальних досягнень учнів</w:t>
            </w:r>
          </w:p>
        </w:tc>
      </w:tr>
      <w:tr w:rsidR="00543A29" w:rsidRPr="00D04C9C" w:rsidTr="00543A29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I. Початковий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на елементарному рівні відтворює матеріал, називаючи окремий літературний факт або явище (автора й назву твору, окремих літературних персонажів тощо)</w:t>
            </w:r>
          </w:p>
        </w:tc>
      </w:tr>
      <w:tr w:rsidR="00543A29" w:rsidRPr="00D04C9C" w:rsidTr="00543A2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розуміє навчальний матеріал і може відтворити фрагмент із нього окремим реченням (називає окремі факти з життя та творчості письменника, головних персонажів твору, упізнає за описом окремого персонажа твору, упізнає, з якого твору взято уривок тощо)</w:t>
            </w:r>
          </w:p>
        </w:tc>
      </w:tr>
      <w:tr w:rsidR="00543A29" w:rsidRPr="00D04C9C" w:rsidTr="00543A2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розуміє навчальний матеріал і за допомогою вчителя дає відповідь у формі висловлювання (відтворює зміст у певній послідовності, називає на репродуктивному рівні жанр твору, упізнає літературний факт за описом або визначенням)</w:t>
            </w:r>
          </w:p>
        </w:tc>
      </w:tr>
      <w:tr w:rsidR="00543A29" w:rsidRPr="00D04C9C" w:rsidTr="00543A29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II. Середній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має уявлення про зміст твору, може переказати незначну його частину та з допомогою вчителя визначає основні сюжетні елементи, на репродуктивному рівні відтворює фактичний матеріал</w:t>
            </w:r>
          </w:p>
        </w:tc>
      </w:tr>
      <w:tr w:rsidR="00543A29" w:rsidRPr="00D04C9C" w:rsidTr="00543A2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знає зміст твору, переказує окрему його частину, знаходить у тексті приклади відповідно до сформульованого завдання, висловлює оцінювальне судження й доводить його одним-двома аргументами, завершує відповідь простим узагальненням, дає визначення літературних термінів</w:t>
            </w:r>
          </w:p>
        </w:tc>
      </w:tr>
      <w:tr w:rsidR="00543A29" w:rsidRPr="00D04C9C" w:rsidTr="00543A2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знає зміст твору, може переказати його значну частину, з допомогою вчителя виділяє головні епізоди, уміє формулювати думки, називає риси характеру літературних героїв, установлює окремі причинно-наслідкові зв'язки, дає визначення літературних термінів за прикладами</w:t>
            </w:r>
          </w:p>
        </w:tc>
      </w:tr>
      <w:tr w:rsidR="00543A29" w:rsidRPr="00D04C9C" w:rsidTr="00543A29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 </w:t>
            </w:r>
          </w:p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володіє матеріалом і навичками аналізу літературного твору за поданим учителем зразком, наводить окремі приклади з тексту</w:t>
            </w:r>
          </w:p>
        </w:tc>
      </w:tr>
      <w:tr w:rsidR="00543A29" w:rsidRPr="00D04C9C" w:rsidTr="00543A2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володіє матеріалом, за зразком аналізує текст, виправляє допущені помилки, добирає докази на підтвердження висловленої думки, застосовує відомі факти, поняття для виконання стандартних навчальних завдань</w:t>
            </w:r>
          </w:p>
        </w:tc>
      </w:tr>
      <w:tr w:rsidR="00543A29" w:rsidRPr="00D04C9C" w:rsidTr="00543A2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володіє матеріалом та навичками комплексного аналізу літературного твору, застосовує теорію в конкретних ситуаціях, демонструє правильне застосування матеріалу, складає порівняльні характеристики, добирає аргументи на підтвердження власних міркувань</w:t>
            </w:r>
          </w:p>
        </w:tc>
      </w:tr>
      <w:tr w:rsidR="00543A29" w:rsidRPr="00D04C9C" w:rsidTr="00543A29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ІV. Високий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володіє матеріалом і навичками комплексного аналізу літературного твору, виявляє початкові творчі здібності, самостійно оцінює літературні явища, працює з різними джерелами інформації, систематизує, узагальнює та творчо використовує дібраний матеріал</w:t>
            </w:r>
          </w:p>
        </w:tc>
      </w:tr>
      <w:tr w:rsidR="00543A29" w:rsidRPr="00D04C9C" w:rsidTr="00543A2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 xml:space="preserve">Учень (учениця) на високому рівні володіє матеріалом, уміннями й навичками комплексного аналізу художнього твору, використовує засвоєні факти для виконання нестандартних завдань, самостійно формулює проблему й вирішує шляхи її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розвязання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, висловлює власні думки, самостійно оцінює явища літератури та культури, виявляючи власну позицію щодо них</w:t>
            </w:r>
          </w:p>
        </w:tc>
      </w:tr>
      <w:tr w:rsidR="00543A29" w:rsidRPr="00D04C9C" w:rsidTr="00543A29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43A29" w:rsidRPr="00D04C9C" w:rsidRDefault="00543A29" w:rsidP="005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Учень (учениця) вільно володіє матеріалом та навичками текстуального аналізу літературного твору, виявляє особливі творчі здібності та здатність до оригінальних рішень різноманітних навчальних завдань, до перенесення набутих знань і вмінь на нестандартні ситуації, має схильність до літературної творчості</w:t>
            </w:r>
          </w:p>
        </w:tc>
      </w:tr>
    </w:tbl>
    <w:p w:rsidR="00543A29" w:rsidRPr="00D04C9C" w:rsidRDefault="00543A29" w:rsidP="00543A2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04C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63309" w:rsidRPr="00D04C9C" w:rsidRDefault="00B63309" w:rsidP="00BA674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A674F" w:rsidRPr="00D04C9C" w:rsidRDefault="00BA674F" w:rsidP="00BA674F">
      <w:pPr>
        <w:shd w:val="clear" w:color="auto" w:fill="F7F7F9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</w:pPr>
      <w:r w:rsidRPr="00D04C9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uk-UA"/>
        </w:rPr>
        <w:t>КОНТРОЛЬНЕ Й ФОРМУВАЛЬНЕ ОЦІНЮВАННЯ НА УРОКАХ УКРАЇНСЬКОЇ ЛІТЕРАТУРИ</w:t>
      </w:r>
    </w:p>
    <w:p w:rsidR="00BA674F" w:rsidRPr="00D04C9C" w:rsidRDefault="00BA674F" w:rsidP="00BA674F">
      <w:pPr>
        <w:shd w:val="clear" w:color="auto" w:fill="F7F7F9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</w:pP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Фасоля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 А. Читацька компетентність: що формуємо, що і як перевіряємо й оцінюємо. Дивослово.2017р.№ 9.С.13-15. URL:</w:t>
      </w:r>
      <w:hyperlink r:id="rId5" w:history="1">
        <w:r w:rsidRPr="00D04C9C">
          <w:rPr>
            <w:rFonts w:ascii="Times New Roman" w:eastAsia="Times New Roman" w:hAnsi="Times New Roman" w:cs="Times New Roman"/>
            <w:color w:val="65ADC5"/>
            <w:sz w:val="28"/>
            <w:szCs w:val="28"/>
            <w:u w:val="single"/>
            <w:lang w:eastAsia="uk-UA"/>
          </w:rPr>
          <w:t>https://dyvoslovo.com.ua/wp-content/uploads/2017/09/2-0917.pdf</w:t>
        </w:r>
      </w:hyperlink>
      <w:bookmarkStart w:id="0" w:name="_GoBack"/>
      <w:bookmarkEnd w:id="0"/>
    </w:p>
    <w:p w:rsidR="00BA674F" w:rsidRPr="00D04C9C" w:rsidRDefault="00BA674F" w:rsidP="00BA674F">
      <w:pPr>
        <w:shd w:val="clear" w:color="auto" w:fill="F7F7F9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</w:pPr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lastRenderedPageBreak/>
        <w:t>Перевіряємо рівень сформованості предметних компетенцій упродовж навчання (формувальне оцінювання) і наприкінці вивчення теми (контрольне оцінювання). Аналогічно контролюємо формування організаційно-діяльнісних умінь і ставлень</w:t>
      </w:r>
    </w:p>
    <w:p w:rsidR="00BA674F" w:rsidRPr="00D04C9C" w:rsidRDefault="00BA674F" w:rsidP="00BA674F">
      <w:pPr>
        <w:shd w:val="clear" w:color="auto" w:fill="F7F7F9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</w:pPr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В умовах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компетентнісного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, як і особистісно зорієнтованого, навчання процес оцінювання результатів навчальної діяльності має свої особливості. Об’єктом оцінювання стають: а) предметні знання, уміння, навички; б)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загальнонавчальні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 знання, уміння, навички; в) розвиток суб’єктності. Окрім зовнішньої форми (контрольне оцінювання: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компетентнісно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 зорієнтовані завдання, тести), функціонує внутрішнє (формувальне) оцінювання: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есей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, папка успіху (портфоліо), само- і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взаємооцінювання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, словесне оцінювання. Розширюється шкала оцінювання: а) узвичаєна бальна система; б) рівень сформованості (високий, достатній, середній, низький); в) частота вияву певної ознаки (завжди, часто, інколи, ніколи). Якщо для визначення сформованості предметних і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загальнонавчальних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 знань і вмінь застосовуємо бальну систему, то для досвіду діяльності й ціннісних орієнтацій – індикатори сформованості: рівень, частота вияву певної якості.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3185"/>
        <w:gridCol w:w="4574"/>
      </w:tblGrid>
      <w:tr w:rsidR="00BA674F" w:rsidRPr="00D04C9C" w:rsidTr="00F1205B"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</w:t>
            </w:r>
          </w:p>
        </w:tc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Індикатори сформованості</w:t>
            </w:r>
          </w:p>
        </w:tc>
      </w:tr>
      <w:tr w:rsidR="00BA674F" w:rsidRPr="00D04C9C" w:rsidTr="00F120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діяльності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Ціннісне ставлення</w:t>
            </w:r>
          </w:p>
        </w:tc>
      </w:tr>
      <w:tr w:rsidR="00BA674F" w:rsidRPr="00D04C9C" w:rsidTr="00F1205B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Відтворення інформації з пам’яті. Робота з допомогою вчителя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до читання від байдужого до нейтрального. Мотивація – зовнішня негативна. Немає прагнення до читацького вдосконалення, організаційно-діяльнісні вміння не сформовані; не усвідомлює значення читання для особистісного розвитку</w:t>
            </w:r>
          </w:p>
        </w:tc>
      </w:tr>
      <w:tr w:rsidR="00BA674F" w:rsidRPr="00D04C9C" w:rsidTr="00F1205B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Застосування знань і вмінь у типових ситуаціях, у роботі зі знайомим текстом, дія за алгоритмом, за зразком під керівництвом учителя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до читання від нейтрального до позитивного. Мотивація – зовнішня позитивна. Розуміє потребу читацького й особистісного самовдосконалення, практичні кроки здійснює безсистемно</w:t>
            </w:r>
          </w:p>
        </w:tc>
      </w:tr>
      <w:tr w:rsidR="00BA674F" w:rsidRPr="00D04C9C" w:rsidTr="00F1205B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Застосування знань і вмінь у нетипових ситуаціях, робота зі знайомим текстом самостійно, з незнайомим текстом самостійно або з консультацією вчителя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до читання позитивне. Мотивація – внутрішня. Усвідомлює значення читання для особистісного розвитку. Є прагнення до читацького й особистісного самовдосконалення, робить практичні кроки для цього</w:t>
            </w:r>
          </w:p>
        </w:tc>
      </w:tr>
      <w:tr w:rsidR="00BA674F" w:rsidRPr="00D04C9C" w:rsidTr="00F1205B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нового навчального продукту, навчання за 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індивідуальною програмою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Ставлення до читання позитивне. Мотивація – внутрішня. Усвідомлює важливість читацьких предметних і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загальнонавчальних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умінь для особистісного зростання. Постійно працює над читацьким і особистісним самовдосконаленням</w:t>
            </w:r>
          </w:p>
        </w:tc>
      </w:tr>
    </w:tbl>
    <w:p w:rsidR="00BA674F" w:rsidRPr="00D04C9C" w:rsidRDefault="00BA674F" w:rsidP="00BA674F">
      <w:pPr>
        <w:shd w:val="clear" w:color="auto" w:fill="F7F7F9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</w:pPr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lastRenderedPageBreak/>
        <w:t>Оцінювати рівень сформованості предметних читацьких умінь можна двома способами. 1. Учневі пропонуємо систему запитань і завдань (репродуктивні, пошукові, творчі). Кожне з них має свою «вагу». Кількість завдань добираємо таким чином, щоб сума балів дорівнювала 12. Можлива пропорційність завдань різних рівнів така: репродуктивні – 10%; функціональні – 15%; евристично-пошукові – 50%; творчі – 25%. 2. Систему запитань і завдань формуємо з розрахунку максимального охоплення вмінь, що підлягають перевірці. Кожне запитання також має свою «вагу». Бали підсумовуємо, визначаємо процентне відношення до максимально можливої кількості, яке переводимо в оцінку за схемою: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3879"/>
        <w:gridCol w:w="3149"/>
      </w:tblGrid>
      <w:tr w:rsidR="00BA674F" w:rsidRPr="00D04C9C" w:rsidTr="00F1205B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% правильних відповідей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навчальних досягнень за чинною системою оцінювання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Традиційний бал</w:t>
            </w:r>
          </w:p>
        </w:tc>
      </w:tr>
      <w:tr w:rsidR="00BA674F" w:rsidRPr="00D04C9C" w:rsidTr="00F1205B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50-59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1-3</w:t>
            </w:r>
          </w:p>
        </w:tc>
      </w:tr>
      <w:tr w:rsidR="00BA674F" w:rsidRPr="00D04C9C" w:rsidTr="00F1205B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60-69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4-6</w:t>
            </w:r>
          </w:p>
        </w:tc>
      </w:tr>
      <w:tr w:rsidR="00BA674F" w:rsidRPr="00D04C9C" w:rsidTr="00F1205B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70-89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7-9</w:t>
            </w:r>
          </w:p>
        </w:tc>
      </w:tr>
      <w:tr w:rsidR="00BA674F" w:rsidRPr="00D04C9C" w:rsidTr="00F1205B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10-12</w:t>
            </w:r>
          </w:p>
        </w:tc>
      </w:tr>
    </w:tbl>
    <w:p w:rsidR="00BA674F" w:rsidRPr="00D04C9C" w:rsidRDefault="00BA674F" w:rsidP="00BA674F">
      <w:pPr>
        <w:shd w:val="clear" w:color="auto" w:fill="F7F7F9"/>
        <w:spacing w:before="225" w:after="225" w:line="240" w:lineRule="auto"/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</w:pPr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Наголошуючи важливість формування вмінь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самооцінювання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, відзначимо доконечну потребу дати учневі інструмент для здійснення такої діяльності. Це можуть бути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есей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, аркуш само- і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взаємооцінювання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, анкета. Наведемо приклад такої анкети для учня 5 класу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636"/>
        <w:gridCol w:w="1770"/>
        <w:gridCol w:w="2564"/>
        <w:gridCol w:w="1414"/>
      </w:tblGrid>
      <w:tr w:rsidR="00BA674F" w:rsidRPr="00D04C9C" w:rsidTr="00F1205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знаю...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знаю і можу навчити інших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знаю і не можу навчити інших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Недостатньо знаю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знаю</w:t>
            </w:r>
          </w:p>
        </w:tc>
      </w:tr>
      <w:tr w:rsidR="00BA674F" w:rsidRPr="00D04C9C" w:rsidTr="00F1205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A674F" w:rsidRPr="00D04C9C" w:rsidTr="00F1205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вмію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Завжди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Інколи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вмію</w:t>
            </w:r>
          </w:p>
        </w:tc>
      </w:tr>
      <w:tr w:rsidR="00BA674F" w:rsidRPr="00D04C9C" w:rsidTr="00F1205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A674F" w:rsidRPr="00D04C9C" w:rsidRDefault="00BA674F" w:rsidP="00BA674F">
      <w:pPr>
        <w:shd w:val="clear" w:color="auto" w:fill="F7F7F9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</w:pPr>
      <w:r w:rsidRPr="00D04C9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uk-UA"/>
        </w:rPr>
        <w:t>ОЦІНЮВАННЯ ЕСЕ</w:t>
      </w:r>
    </w:p>
    <w:p w:rsidR="00BA674F" w:rsidRPr="00D04C9C" w:rsidRDefault="00BA674F" w:rsidP="00BA674F">
      <w:pPr>
        <w:shd w:val="clear" w:color="auto" w:fill="F7F7F9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</w:pP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КостусенкоО.Ю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.,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Шелехова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 Г.Т., 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Гнаткович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 xml:space="preserve"> Т.Д. Оцінювання навчальних досягнень учнів 5-11 класів з української мови та літератури. Ужгород: "</w:t>
      </w:r>
      <w:proofErr w:type="spellStart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Гражда</w:t>
      </w:r>
      <w:proofErr w:type="spellEnd"/>
      <w:r w:rsidRPr="00D04C9C">
        <w:rPr>
          <w:rFonts w:ascii="Times New Roman" w:eastAsia="Times New Roman" w:hAnsi="Times New Roman" w:cs="Times New Roman"/>
          <w:color w:val="444446"/>
          <w:sz w:val="28"/>
          <w:szCs w:val="28"/>
          <w:lang w:eastAsia="uk-UA"/>
        </w:rPr>
        <w:t>", 2018 р. - 92 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299"/>
        <w:gridCol w:w="9"/>
        <w:gridCol w:w="41"/>
        <w:gridCol w:w="1667"/>
        <w:gridCol w:w="1192"/>
        <w:gridCol w:w="56"/>
        <w:gridCol w:w="30"/>
        <w:gridCol w:w="30"/>
        <w:gridCol w:w="1553"/>
      </w:tblGrid>
      <w:tr w:rsidR="00BA674F" w:rsidRPr="00D04C9C" w:rsidTr="00F1205B">
        <w:tc>
          <w:tcPr>
            <w:tcW w:w="5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Критерії оцінювання змісту есе</w:t>
            </w:r>
          </w:p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Вимоги до оцінювання навчальних досягнень змісту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Кількість балів за зміст</w:t>
            </w:r>
          </w:p>
        </w:tc>
        <w:tc>
          <w:tcPr>
            <w:tcW w:w="50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Критерії оцінювання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мовного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оформлення есе</w:t>
            </w:r>
          </w:p>
        </w:tc>
      </w:tr>
      <w:tr w:rsidR="00BA674F" w:rsidRPr="00D04C9C" w:rsidTr="00F120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Орф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пункт.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пом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Лексичні, грама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тичні,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стиліс-тичні</w:t>
            </w:r>
            <w:proofErr w:type="spellEnd"/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Кількість балів за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мовне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оформлення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Побудованому учнем (ученицею) тексту бракує зв'язності й цілісності, урізноманітнення потребує лексичне та граматичне оформлення роботи; теза не відповідає запропонованій темі; не наведено жодного аргументу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 і більше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9-10 і більше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Побудоване учнем (ученицею) висловлення характеризується фрагментарністю, думки викладаються на елементарному рівні; потребує збагачення й урізноманітнення лексика і граматична будова мовлення; теза не відповідає за пропонованій темі; наведені аргументи не є доречними; прикладу немає або він не є доречним.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9-10 і більше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Учневі (учениці) слід працювати над виробленням умінь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послідовніше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чіткіше викладати власні думки, дотримуватися змістової та стилістичної єдності висловлення, потребує збагачення та урізноманітнення лексика й граматична будова висловлення; теза частково відповідає запропонованій темі; наведений аргумент не випливає з тези; приклад не є доречним; висновок сформульовано нечітко.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9-10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Висловлення учня (учениці) за обсягом складає дещо більше половини від норми и характеризується певною завершеністю, зв'язністю; чіткіше мають розрізнюватися 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основна та другорядна інформація; висновок лише частково відповідає тезі або не пов'язаний з аргументами; є недоліки за сімома показниками: посереднє розуміння теми; порушення послідовності побудови твору; рівень словникового запасу нижче середнього; відносна стильова єдність твору; не сформульовано вправно тезу; наведено один аргумент.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9-10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9-10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обсягом робота учня (учениці) наближається до норми, загалом є завершеною, тему значною мірою розкрито; не сформульовано вправно тезу; наведено один аргумент; приклад непереконливий; висновок лише частково відповідає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тезі,не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пов'язаний з аргументом та прикладом; трапляються недоліки за низкою показників (до шести):роботі властива поверховість висвітлення теми, не простежується основна думка, відносно струнка побудова твору, середній рівень словникового запасу, бракує стильової єдності.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7-8</w:t>
            </w:r>
          </w:p>
        </w:tc>
        <w:tc>
          <w:tcPr>
            <w:tcW w:w="1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обсягом висловлення учня (учениці) сягає норми, його тема розкривається, виклад загалом зв'язний; учень (учениця) наводить один доречний аргумент; наводить непереконливий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приклад;висновок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лише частково відповідає тезі або не пов'язаний з аргументами та прикладами; робота характеризується недоліками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зап'ятьма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показниками: 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помітний її репродуктивний характер, відсутня самостійність суджень, їх аргументованість, добір слів не завжди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вдалий,учень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(учениця) неточно добирає слова й синтаксичні конструкції,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5-6</w:t>
            </w:r>
          </w:p>
        </w:tc>
        <w:tc>
          <w:tcPr>
            <w:tcW w:w="1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Учень (учениця) самостійно створює достатньо повний, зв'язний, з елементами самостійних суджень текст, формулює тезу, яка відповідає запропонованій темі;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наводитьодин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доречний аргумент; вдало добирає лексичні засоби; висновок відповідає запропонованій темі; роботі є недоліки (до чотирьох):відхилення від теми, порушення послідовності її викладу; висловлювання не завжди конкретне, просторовий виклад міркувань, не під кріплених фактичним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матеріалом;нелогічне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розташування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абзаців,переходи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між ними не є умотивовані; основна думка не арґументується.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будує достатньо повне, осмислене висловлення, загалом ґрунтовно висвітлює тему, формулює тезу, яка відповідає запропонованій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темі;наводить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один доречний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аргумент;приклад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 конкретизований; висновок відповідає запропонованій темі; трапляються недоліки за трьома показниками: невміння пов'язати предмет обговорення із сучасністю, не добирає переконливі докази 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для обґрунтування певного явища, відносне багатство словникового запасу, робота не відзначається різноманітністю та чіткістю слововживання.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Учень (учениця) самостійно будує послідовний, повний,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викладений текст; формулює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тезу,яка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відповідає запропонованій темі; загалом розкриває тему, висловлює основну думку; наводить один доречний аргумент; вдало добирає лексичні засоби; наводить один доречний приклад; висновок відповідає запропонованій темі; у роботі виявлені недоліки за двома показниками: тезу чітко не сформульовано, відсутність виразної особистої позиції, належної її аргументації тощо.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1+1(негруба)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будує послідовний, повний текст, ураховує комунікативне завдання, чітко формулює тезу; певним чином аргументує різні погляди на проблему, наводить два доречні й пере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конливі аргументи, приклади; неординарна побудова твору, робота відзначається багатством словника, граматичною правильністю, дотриманням стильової єдності й виразності тексту, але за одним із критеріїв допущено помилку; висновок відповідає запропонованій темі й випливає зі сформульованої тези, аргументів і прикладів.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будує послідовний, повний 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текст, ураховує комунікативне завдання; впра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вно формулює тезу; аргументова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но, чітко висловлює власну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думку,зіставляє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її з думками інших, уміє пов'язати обговорюваний предмет із власним життєвим досвідом, наводить два доречні и переконливі аргументи для обґрунтування тієї чи іншої позиції з огляду на необхідність розв'язувати певні життєві проблеми; приклади конкретизовані; робота відзначається багатством словника, точністю слововживання, стилістичною єдністю, граматичною різноманітністю; висновок відповідає запропонова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ній темі й випливає зі сформульованої тези, аргументів і прикладів.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негруба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BA674F" w:rsidRPr="00D04C9C" w:rsidTr="00F1205B"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Учень (учениця) самостійно створює яскраве, оригінальне за дум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кою та оформленням висловлення відповідно до мовленнєвої ситуації; повно,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вичерпно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висвітлює тему; вправно формулює тезу; аналізує різні погляди на той самий предмет, наводить два доречні аргументи, використовує набуту з різних джерел інформацію для розв'язання певних життєвих проблем; приклади переконливі, конкретизовані; цілісний, послідовний і несуперечливий розвиток думки (логічність і послідовність викладу); висновок відповідає запропонованій темі и органічно випливає зі 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сформульованої тези, аргументів і прикладів; робота відзначається багатством слововживання та художньою цінністю.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BA674F" w:rsidRPr="00D04C9C" w:rsidTr="00F1205B">
        <w:tc>
          <w:tcPr>
            <w:tcW w:w="123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Оцінка за есе є середнім арифметичним за зміст і грамотність, яку виставляють у журнал з датою написання роботи. Оскільки за есе виставляється одна оцінка, то запис у роботах учнів матиме такий вигляд:</w:t>
            </w:r>
          </w:p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Наприклад:</w:t>
            </w:r>
          </w:p>
          <w:p w:rsidR="00BA674F" w:rsidRPr="00D04C9C" w:rsidRDefault="00BA674F" w:rsidP="00F1205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4"/>
                <w:sz w:val="28"/>
                <w:szCs w:val="28"/>
                <w:lang w:eastAsia="uk-UA"/>
              </w:rPr>
              <w:t>3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-2 : «9»</w:t>
            </w:r>
          </w:p>
          <w:p w:rsidR="00BA674F" w:rsidRPr="00D04C9C" w:rsidRDefault="00BA674F" w:rsidP="00F1205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4"/>
                <w:sz w:val="28"/>
                <w:szCs w:val="28"/>
                <w:lang w:eastAsia="uk-UA"/>
              </w:rPr>
              <w:t>МО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- 3 -7 : «7» = 8 балів</w:t>
            </w:r>
          </w:p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Оцінюючи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мовне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оформлення есе беруть до уваги наявність:</w:t>
            </w:r>
          </w:p>
          <w:p w:rsidR="00BA674F" w:rsidRPr="00D04C9C" w:rsidRDefault="00BA674F" w:rsidP="00F120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орфографічних і пунктуаційних помилок, які підраховують сумарно, без диференціації (перша позиція);</w:t>
            </w:r>
          </w:p>
          <w:p w:rsidR="00BA674F" w:rsidRPr="00D04C9C" w:rsidRDefault="00BA674F" w:rsidP="00F120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лексичних, граматичних і стилістичних помилок (друга позиція).</w:t>
            </w:r>
          </w:p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 час виведення єдиної оцінки за есе до кількості балів, набраних за зміст роботи, додається кількість балів за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мовне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оформлення, а їхня сума ділиться на два.</w:t>
            </w:r>
          </w:p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Якщо частка не є цілим числом, то її округлюють у бік більшого числа (на користь учня).</w:t>
            </w:r>
          </w:p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процесі перевірки есе помилки на вивчені правила вчитель тільки підкреслює й помічає на берегах, а виправляє їх учень. Помилки на правила, які не вивчались, виправляються вчителем, але не враховуються. Проте, помилки, які повторюються кілька разів (повторювальні помилки), але в різних словах і різних ре</w:t>
            </w: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ченнях уважають різними помилками.</w:t>
            </w:r>
          </w:p>
          <w:p w:rsidR="00BA674F" w:rsidRPr="00D04C9C" w:rsidRDefault="00BA674F" w:rsidP="00F120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«Негрубі» помилки:</w:t>
            </w:r>
          </w:p>
          <w:p w:rsidR="00BA674F" w:rsidRPr="00D04C9C" w:rsidRDefault="00BA674F" w:rsidP="00F120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винятки з усіх правил;</w:t>
            </w:r>
          </w:p>
          <w:p w:rsidR="00BA674F" w:rsidRPr="00D04C9C" w:rsidRDefault="00BA674F" w:rsidP="00F120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написання великої літери в складних власних найменуваннях;</w:t>
            </w:r>
          </w:p>
          <w:p w:rsidR="00BA674F" w:rsidRPr="00D04C9C" w:rsidRDefault="00BA674F" w:rsidP="00F120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написання разом і окремо префіксів у прислівниках, утворених від іменників з прийменниками;</w:t>
            </w:r>
          </w:p>
          <w:p w:rsidR="00BA674F" w:rsidRPr="00D04C9C" w:rsidRDefault="00BA674F" w:rsidP="00F120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випадки, що вимагають розрізнення не і ні (у сполученнях не хто інший, як..., не що інше, як..., ніхто інший не..., ніщо інше не,..);</w:t>
            </w:r>
          </w:p>
          <w:p w:rsidR="00BA674F" w:rsidRPr="00D04C9C" w:rsidRDefault="00BA674F" w:rsidP="00F120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заміна одного розділового </w:t>
            </w:r>
            <w:proofErr w:type="spellStart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знака</w:t>
            </w:r>
            <w:proofErr w:type="spellEnd"/>
            <w:r w:rsidRPr="00D04C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іншим</w:t>
            </w:r>
          </w:p>
        </w:tc>
      </w:tr>
    </w:tbl>
    <w:p w:rsidR="00BA674F" w:rsidRPr="00D04C9C" w:rsidRDefault="00BA674F" w:rsidP="00BA674F">
      <w:pPr>
        <w:rPr>
          <w:rFonts w:ascii="Times New Roman" w:hAnsi="Times New Roman" w:cs="Times New Roman"/>
          <w:sz w:val="28"/>
          <w:szCs w:val="28"/>
        </w:rPr>
      </w:pPr>
    </w:p>
    <w:p w:rsidR="00BA674F" w:rsidRDefault="00B63309" w:rsidP="00B6330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04C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</w:t>
      </w:r>
    </w:p>
    <w:sectPr w:rsidR="00BA6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21A"/>
    <w:multiLevelType w:val="multilevel"/>
    <w:tmpl w:val="A03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8491C"/>
    <w:multiLevelType w:val="multilevel"/>
    <w:tmpl w:val="D24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3475C"/>
    <w:multiLevelType w:val="multilevel"/>
    <w:tmpl w:val="C2B4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F8"/>
    <w:rsid w:val="00150B94"/>
    <w:rsid w:val="004925CE"/>
    <w:rsid w:val="00543A29"/>
    <w:rsid w:val="00743CA7"/>
    <w:rsid w:val="00841969"/>
    <w:rsid w:val="00A47658"/>
    <w:rsid w:val="00B63309"/>
    <w:rsid w:val="00B84205"/>
    <w:rsid w:val="00BA674F"/>
    <w:rsid w:val="00D04C9C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FAE2"/>
  <w15:chartTrackingRefBased/>
  <w15:docId w15:val="{A6FCA663-4C5B-4BDF-A0E2-DDA37E1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112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6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yvoslovo.com.ua/wp-content/uploads/2017/09/2-09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9671</Words>
  <Characters>5513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Школа</cp:lastModifiedBy>
  <cp:revision>4</cp:revision>
  <dcterms:created xsi:type="dcterms:W3CDTF">2020-10-07T07:29:00Z</dcterms:created>
  <dcterms:modified xsi:type="dcterms:W3CDTF">2020-10-07T08:51:00Z</dcterms:modified>
</cp:coreProperties>
</file>