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2F" w:rsidRPr="005A66EF" w:rsidRDefault="00D7622F" w:rsidP="00D7622F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                                 </w:t>
      </w:r>
      <w:r w:rsidRPr="005A66EF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План роботи</w:t>
      </w:r>
    </w:p>
    <w:p w:rsidR="00D7622F" w:rsidRPr="004D1531" w:rsidRDefault="00D7622F" w:rsidP="00D76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фокус-групи</w:t>
      </w:r>
    </w:p>
    <w:p w:rsidR="00D7622F" w:rsidRPr="005A66EF" w:rsidRDefault="00D7622F" w:rsidP="00D76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5A66EF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вчителів початкових класів</w:t>
      </w:r>
    </w:p>
    <w:p w:rsidR="00D7622F" w:rsidRPr="005A66EF" w:rsidRDefault="00D7622F" w:rsidP="00D76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5A66EF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на 202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3</w:t>
      </w:r>
      <w:r w:rsidRPr="005A66EF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– 202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4 </w:t>
      </w:r>
      <w:r w:rsidRPr="005A66EF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навчальний рік</w:t>
      </w:r>
    </w:p>
    <w:p w:rsidR="00D7622F" w:rsidRPr="005A66EF" w:rsidRDefault="00D7622F" w:rsidP="00D76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D7622F" w:rsidRPr="00CB010F" w:rsidRDefault="00D7622F" w:rsidP="00D76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D7622F" w:rsidRPr="005A66EF" w:rsidRDefault="00D7622F" w:rsidP="00D76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k-UA"/>
        </w:rPr>
      </w:pPr>
      <w:r w:rsidRPr="005A66EF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k-UA"/>
        </w:rPr>
        <w:t>Науково-методична пробле</w:t>
      </w:r>
      <w:r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k-UA"/>
        </w:rPr>
        <w:t>ма, над якою працює фокус-група</w:t>
      </w:r>
      <w:r w:rsidRPr="005A66EF">
        <w:rPr>
          <w:rFonts w:ascii="Times New Roman" w:eastAsia="Times New Roman" w:hAnsi="Times New Roman" w:cs="Times New Roman"/>
          <w:b/>
          <w:color w:val="7030A0"/>
          <w:sz w:val="48"/>
          <w:szCs w:val="48"/>
          <w:lang w:val="uk-UA"/>
        </w:rPr>
        <w:t>:</w:t>
      </w:r>
    </w:p>
    <w:p w:rsidR="00D7622F" w:rsidRPr="009422B6" w:rsidRDefault="00D7622F" w:rsidP="00D7622F">
      <w:pPr>
        <w:jc w:val="center"/>
        <w:rPr>
          <w:rFonts w:ascii="Monotype Corsiva" w:hAnsi="Monotype Corsiva" w:cs="Arial"/>
          <w:b/>
          <w:bCs/>
          <w:i/>
          <w:color w:val="0D0D0D" w:themeColor="text1" w:themeTint="F2"/>
          <w:sz w:val="48"/>
          <w:szCs w:val="48"/>
          <w:shd w:val="clear" w:color="auto" w:fill="FFFFFF"/>
        </w:rPr>
      </w:pPr>
      <w:r w:rsidRPr="005A66EF">
        <w:rPr>
          <w:rFonts w:ascii="Times New Roman" w:eastAsia="Times New Roman" w:hAnsi="Times New Roman" w:cs="Times New Roman"/>
          <w:b/>
          <w:i/>
          <w:sz w:val="48"/>
          <w:szCs w:val="48"/>
          <w:lang w:val="uk-UA"/>
        </w:rPr>
        <w:t>«</w:t>
      </w:r>
      <w:r w:rsidRPr="009422B6">
        <w:rPr>
          <w:rFonts w:ascii="Monotype Corsiva" w:hAnsi="Monotype Corsiva" w:cs="Arial"/>
          <w:b/>
          <w:i/>
          <w:color w:val="0D0D0D" w:themeColor="text1" w:themeTint="F2"/>
          <w:sz w:val="48"/>
          <w:szCs w:val="48"/>
          <w:shd w:val="clear" w:color="auto" w:fill="FFFFFF"/>
          <w:lang w:val="uk-UA"/>
        </w:rPr>
        <w:t>«</w:t>
      </w:r>
      <w:r w:rsidRPr="009422B6">
        <w:rPr>
          <w:rFonts w:ascii="Monotype Corsiva" w:hAnsi="Monotype Corsiva" w:cs="Arial"/>
          <w:b/>
          <w:bCs/>
          <w:i/>
          <w:color w:val="0D0D0D" w:themeColor="text1" w:themeTint="F2"/>
          <w:sz w:val="48"/>
          <w:szCs w:val="48"/>
          <w:shd w:val="clear" w:color="auto" w:fill="FFFFFF"/>
        </w:rPr>
        <w:t xml:space="preserve">ФОРМУВАННЯ ПАТРІОТИЧНИХ </w:t>
      </w:r>
    </w:p>
    <w:p w:rsidR="00D7622F" w:rsidRPr="009422B6" w:rsidRDefault="00D7622F" w:rsidP="00D7622F">
      <w:pPr>
        <w:jc w:val="center"/>
        <w:rPr>
          <w:rFonts w:ascii="Monotype Corsiva" w:hAnsi="Monotype Corsiva" w:cs="Arial"/>
          <w:b/>
          <w:bCs/>
          <w:i/>
          <w:color w:val="0D0D0D" w:themeColor="text1" w:themeTint="F2"/>
          <w:sz w:val="48"/>
          <w:szCs w:val="48"/>
          <w:shd w:val="clear" w:color="auto" w:fill="FFFFFF"/>
        </w:rPr>
      </w:pPr>
      <w:r w:rsidRPr="009422B6">
        <w:rPr>
          <w:rFonts w:ascii="Monotype Corsiva" w:hAnsi="Monotype Corsiva" w:cs="Arial"/>
          <w:b/>
          <w:bCs/>
          <w:i/>
          <w:color w:val="0D0D0D" w:themeColor="text1" w:themeTint="F2"/>
          <w:sz w:val="48"/>
          <w:szCs w:val="48"/>
          <w:shd w:val="clear" w:color="auto" w:fill="FFFFFF"/>
        </w:rPr>
        <w:t>І ГРОМАДЯНСЬКИХ ЯКОСТЕЙ ОСОБИСТОСТІ УЧНЯ</w:t>
      </w:r>
      <w:r w:rsidRPr="009422B6">
        <w:rPr>
          <w:rFonts w:ascii="Monotype Corsiva" w:hAnsi="Monotype Corsiva" w:cs="Arial"/>
          <w:b/>
          <w:i/>
          <w:color w:val="0D0D0D" w:themeColor="text1" w:themeTint="F2"/>
          <w:sz w:val="48"/>
          <w:szCs w:val="48"/>
          <w:shd w:val="clear" w:color="auto" w:fill="FFFFFF"/>
          <w:lang w:val="uk-UA"/>
        </w:rPr>
        <w:t>»</w:t>
      </w:r>
    </w:p>
    <w:p w:rsidR="00D7622F" w:rsidRDefault="00D7622F" w:rsidP="00D762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</w:p>
    <w:p w:rsidR="00D7622F" w:rsidRPr="00AA2523" w:rsidRDefault="00D7622F" w:rsidP="00D762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Завдання </w:t>
      </w:r>
      <w:r w:rsidRPr="004D1531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фокус-групи</w:t>
      </w:r>
    </w:p>
    <w:p w:rsidR="00D7622F" w:rsidRPr="00AA2523" w:rsidRDefault="00D7622F" w:rsidP="00D762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AA2523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вчителів початкових класів</w:t>
      </w:r>
    </w:p>
    <w:p w:rsidR="00D7622F" w:rsidRPr="005A66EF" w:rsidRDefault="00D7622F" w:rsidP="00D7622F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F6B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Впровадження особистісно-орієнтованого та діяльнісного підходів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 організації роботи членів фокус-групи вчителів початкових класів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D7622F" w:rsidRPr="005A66EF" w:rsidRDefault="00D7622F" w:rsidP="00D7622F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2.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Створення умов для успішного впровадження Концепції Нової української школи, Державного стандарту початкової освіти на засадах </w:t>
      </w:r>
      <w:proofErr w:type="spellStart"/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компетентнісного</w:t>
      </w:r>
      <w:proofErr w:type="spellEnd"/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підходу.</w:t>
      </w:r>
    </w:p>
    <w:p w:rsidR="00D7622F" w:rsidRPr="005A66EF" w:rsidRDefault="00D7622F" w:rsidP="00D7622F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3. 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самовдосконалення.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D7622F" w:rsidRPr="005A66EF" w:rsidRDefault="00D7622F" w:rsidP="00D76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4. Задоволення особистісних освітніх потреб вчителів.</w:t>
      </w:r>
    </w:p>
    <w:p w:rsidR="00D7622F" w:rsidRDefault="00D7622F" w:rsidP="00D7622F">
      <w:p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5.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5A66EF">
        <w:rPr>
          <w:rFonts w:ascii="Times New Roman" w:eastAsia="Times New Roman" w:hAnsi="Times New Roman" w:cs="Times New Roman"/>
          <w:sz w:val="32"/>
          <w:szCs w:val="32"/>
          <w:lang w:val="uk-UA"/>
        </w:rPr>
        <w:t>Формування єдиного освітнього-методичного простору для професійного зростання педагогів.</w:t>
      </w:r>
    </w:p>
    <w:p w:rsidR="00D7622F" w:rsidRDefault="00D7622F" w:rsidP="00D7622F">
      <w:p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1" locked="0" layoutInCell="1" allowOverlap="1" wp14:anchorId="0E273B98" wp14:editId="1225E7D3">
            <wp:simplePos x="0" y="0"/>
            <wp:positionH relativeFrom="margin">
              <wp:posOffset>-806450</wp:posOffset>
            </wp:positionH>
            <wp:positionV relativeFrom="paragraph">
              <wp:posOffset>-447040</wp:posOffset>
            </wp:positionV>
            <wp:extent cx="7429251" cy="10436469"/>
            <wp:effectExtent l="0" t="0" r="635" b="3175"/>
            <wp:wrapNone/>
            <wp:docPr id="21" name="Рисунок 21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251" cy="104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622F" w:rsidRPr="008C1A1A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Тематика засідань фокус-групи</w:t>
      </w:r>
    </w:p>
    <w:p w:rsidR="00D7622F" w:rsidRPr="0053318B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вчителів початкових класів</w:t>
      </w:r>
    </w:p>
    <w:p w:rsidR="00D7622F" w:rsidRPr="0053318B" w:rsidRDefault="00D7622F" w:rsidP="00D7622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на 202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3</w:t>
      </w:r>
      <w:r w:rsidRPr="0053318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-202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4</w:t>
      </w:r>
      <w:r w:rsidRPr="0053318B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навчальний рік</w:t>
      </w:r>
    </w:p>
    <w:p w:rsidR="00D7622F" w:rsidRDefault="00D7622F" w:rsidP="00D762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622F" w:rsidRPr="0053318B" w:rsidRDefault="00D7622F" w:rsidP="00D7622F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Засідання 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Pr="0053318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5331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Тема. </w:t>
      </w:r>
      <w:r w:rsidRPr="0053318B">
        <w:rPr>
          <w:rFonts w:ascii="Times New Roman" w:hAnsi="Times New Roman" w:cs="Times New Roman"/>
          <w:b/>
          <w:i/>
          <w:sz w:val="36"/>
          <w:szCs w:val="36"/>
        </w:rPr>
        <w:t xml:space="preserve">  </w:t>
      </w:r>
      <w:r w:rsidRPr="009422B6">
        <w:rPr>
          <w:rFonts w:ascii="Times New Roman" w:hAnsi="Times New Roman" w:cs="Times New Roman"/>
          <w:b/>
          <w:sz w:val="36"/>
          <w:szCs w:val="36"/>
        </w:rPr>
        <w:t> </w:t>
      </w:r>
      <w:proofErr w:type="spellStart"/>
      <w:proofErr w:type="gramStart"/>
      <w:r w:rsidRPr="009422B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422B6">
        <w:rPr>
          <w:rFonts w:ascii="Times New Roman" w:hAnsi="Times New Roman" w:cs="Times New Roman"/>
          <w:b/>
          <w:sz w:val="36"/>
          <w:szCs w:val="36"/>
        </w:rPr>
        <w:t>ідвищення</w:t>
      </w:r>
      <w:proofErr w:type="spellEnd"/>
      <w:r w:rsidRPr="009422B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422B6">
        <w:rPr>
          <w:rFonts w:ascii="Times New Roman" w:hAnsi="Times New Roman" w:cs="Times New Roman"/>
          <w:b/>
          <w:sz w:val="36"/>
          <w:szCs w:val="36"/>
        </w:rPr>
        <w:t>профе</w:t>
      </w:r>
      <w:r>
        <w:rPr>
          <w:rFonts w:ascii="Times New Roman" w:hAnsi="Times New Roman" w:cs="Times New Roman"/>
          <w:b/>
          <w:sz w:val="36"/>
          <w:szCs w:val="36"/>
        </w:rPr>
        <w:t>сійної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компетентності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педагогів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>Особливості</w:t>
      </w:r>
      <w:proofErr w:type="spellEnd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>організації</w:t>
      </w:r>
      <w:proofErr w:type="spellEnd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>навчально-виховного</w:t>
      </w:r>
      <w:proofErr w:type="spellEnd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spellStart"/>
      <w:r w:rsidRPr="0053318B">
        <w:rPr>
          <w:rFonts w:ascii="Times New Roman" w:hAnsi="Times New Roman" w:cs="Times New Roman"/>
          <w:b/>
          <w:bCs/>
          <w:iCs/>
          <w:sz w:val="36"/>
          <w:szCs w:val="36"/>
        </w:rPr>
        <w:t>процесу</w:t>
      </w:r>
      <w:proofErr w:type="spellEnd"/>
      <w:r w:rsidRPr="0053318B"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( серпень)</w:t>
      </w:r>
    </w:p>
    <w:p w:rsidR="00D7622F" w:rsidRDefault="00D7622F" w:rsidP="00D7622F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D7622F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Засідання 2.</w:t>
      </w:r>
      <w:r w:rsidRPr="0053318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53318B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lang w:val="uk-UA"/>
        </w:rPr>
        <w:t xml:space="preserve">Тема. </w:t>
      </w:r>
      <w:r w:rsidRPr="0053318B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 </w:t>
      </w:r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Тема. </w:t>
      </w:r>
      <w:proofErr w:type="spellStart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Формування</w:t>
      </w:r>
      <w:proofErr w:type="spellEnd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громад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янської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компетентності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у здобувачів освіти. </w:t>
      </w:r>
      <w:proofErr w:type="spellStart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Адаптація</w:t>
      </w:r>
      <w:proofErr w:type="spellEnd"/>
      <w:r w:rsidRPr="0053318B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 </w:t>
      </w:r>
      <w:proofErr w:type="spellStart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першокласників</w:t>
      </w:r>
      <w:proofErr w:type="spellEnd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  до </w:t>
      </w:r>
      <w:proofErr w:type="spellStart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шкільного</w:t>
      </w:r>
      <w:proofErr w:type="spellEnd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колективу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жовтень)</w:t>
      </w:r>
    </w:p>
    <w:p w:rsidR="00D7622F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Pr="003C257C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  <w:t>Засідання 3.</w:t>
      </w:r>
      <w:r w:rsidRPr="0053318B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Тема.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Освітнє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середовище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як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головний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чинник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розвитку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особистості</w:t>
      </w:r>
      <w:proofErr w:type="spellEnd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3C257C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учня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.</w:t>
      </w:r>
    </w:p>
    <w:p w:rsidR="00D7622F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( січень)</w:t>
      </w:r>
    </w:p>
    <w:p w:rsidR="00D7622F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Pr="004D1531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 w:rsidRPr="004D1531"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  <w:t>Засідання 4.</w:t>
      </w:r>
      <w:r w:rsidRPr="004D1531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4D153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Тема. «</w:t>
      </w:r>
      <w:proofErr w:type="spellStart"/>
      <w:r w:rsidRPr="004D153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Булінг</w:t>
      </w:r>
      <w:proofErr w:type="spellEnd"/>
      <w:r w:rsidRPr="004D1531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у дитячому середовищі. </w:t>
      </w:r>
      <w:r w:rsidRPr="004D153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Інноваційні та хмарні технології: доцільність та практичне застосування у освітній діяльності»</w:t>
      </w:r>
    </w:p>
    <w:p w:rsidR="00D7622F" w:rsidRPr="004D1531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 w:rsidRPr="004D153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 (березень)</w:t>
      </w:r>
    </w:p>
    <w:p w:rsidR="00D7622F" w:rsidRPr="004D1531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Pr="0053318B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  <w:r w:rsidRPr="0053318B"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  <w:t>5</w:t>
      </w:r>
      <w:r w:rsidRPr="0053318B"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  <w:t>.</w:t>
      </w:r>
      <w:r w:rsidRPr="0053318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53318B">
        <w:rPr>
          <w:rFonts w:ascii="Times New Roman" w:hAnsi="Times New Roman" w:cs="Times New Roman"/>
          <w:b/>
          <w:bCs/>
          <w:i/>
          <w:color w:val="0D0D0D" w:themeColor="text1" w:themeTint="F2"/>
          <w:sz w:val="36"/>
          <w:szCs w:val="36"/>
          <w:lang w:val="uk-UA"/>
        </w:rPr>
        <w:t xml:space="preserve">Тема.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Підсумок роботи фокус-групи вчителів початкових класів</w:t>
      </w:r>
      <w:r w:rsidRPr="0053318B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 за рік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 xml:space="preserve"> ( травень)</w:t>
      </w:r>
    </w:p>
    <w:p w:rsidR="00D7622F" w:rsidRPr="0053318B" w:rsidRDefault="00D7622F" w:rsidP="00D7622F">
      <w:pPr>
        <w:spacing w:after="0"/>
        <w:rPr>
          <w:rFonts w:ascii="Times New Roman" w:hAnsi="Times New Roman" w:cs="Times New Roman"/>
          <w:b/>
          <w:bCs/>
          <w:color w:val="7030A0"/>
          <w:sz w:val="36"/>
          <w:szCs w:val="36"/>
          <w:lang w:val="uk-UA"/>
        </w:rPr>
      </w:pPr>
    </w:p>
    <w:p w:rsidR="00D7622F" w:rsidRPr="0053318B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Pr="0053318B" w:rsidRDefault="00D7622F" w:rsidP="00D7622F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</w:pPr>
    </w:p>
    <w:p w:rsidR="00D7622F" w:rsidRDefault="00D7622F" w:rsidP="00D7622F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D7622F" w:rsidRDefault="00D7622F" w:rsidP="00D7622F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1" locked="0" layoutInCell="1" allowOverlap="1" wp14:anchorId="0F95075E" wp14:editId="634847CF">
            <wp:simplePos x="0" y="0"/>
            <wp:positionH relativeFrom="margin">
              <wp:posOffset>-822325</wp:posOffset>
            </wp:positionH>
            <wp:positionV relativeFrom="paragraph">
              <wp:posOffset>-405130</wp:posOffset>
            </wp:positionV>
            <wp:extent cx="7428865" cy="10436225"/>
            <wp:effectExtent l="0" t="0" r="635" b="3175"/>
            <wp:wrapNone/>
            <wp:docPr id="9" name="Рисунок 9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Pr="003E2293" w:rsidRDefault="00D7622F" w:rsidP="00D7622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E2293">
        <w:rPr>
          <w:rFonts w:ascii="Times New Roman" w:hAnsi="Times New Roman" w:cs="Times New Roman"/>
          <w:b/>
          <w:i/>
          <w:sz w:val="32"/>
          <w:szCs w:val="28"/>
          <w:lang w:val="uk-UA"/>
        </w:rPr>
        <w:t>Засідання 1</w:t>
      </w:r>
    </w:p>
    <w:p w:rsidR="00D7622F" w:rsidRPr="00B42941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 w:eastAsia="en-US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Тема.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8741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  </w:t>
      </w:r>
      <w:proofErr w:type="spellStart"/>
      <w:proofErr w:type="gramStart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ідвищення</w:t>
      </w:r>
      <w:proofErr w:type="spellEnd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професійної</w:t>
      </w:r>
      <w:proofErr w:type="spellEnd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компетентності</w:t>
      </w:r>
      <w:proofErr w:type="spellEnd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педагогів</w:t>
      </w:r>
      <w:proofErr w:type="spellEnd"/>
      <w:r w:rsidRPr="00C676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  <w:r w:rsidRPr="0087415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>
        <w:rPr>
          <w:rFonts w:ascii="Arial" w:hAnsi="Arial" w:cs="Arial"/>
          <w:color w:val="242320"/>
          <w:sz w:val="20"/>
          <w:szCs w:val="20"/>
          <w:shd w:val="clear" w:color="auto" w:fill="FFFFFF"/>
        </w:rPr>
        <w:t> </w:t>
      </w:r>
      <w:proofErr w:type="spellStart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>Особливості</w:t>
      </w:r>
      <w:proofErr w:type="spellEnd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 xml:space="preserve"> </w:t>
      </w:r>
      <w:proofErr w:type="spellStart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>організації</w:t>
      </w:r>
      <w:proofErr w:type="spellEnd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 xml:space="preserve"> </w:t>
      </w:r>
      <w:proofErr w:type="spellStart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>навчально-виховного</w:t>
      </w:r>
      <w:proofErr w:type="spellEnd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 xml:space="preserve"> </w:t>
      </w:r>
      <w:proofErr w:type="spellStart"/>
      <w:r w:rsidRPr="00B42941">
        <w:rPr>
          <w:rStyle w:val="a5"/>
          <w:rFonts w:ascii="Times New Roman" w:hAnsi="Times New Roman" w:cs="Times New Roman"/>
          <w:b/>
          <w:bCs/>
          <w:color w:val="242320"/>
          <w:sz w:val="28"/>
          <w:szCs w:val="28"/>
          <w:shd w:val="clear" w:color="auto" w:fill="FFFFFF"/>
        </w:rPr>
        <w:t>процесу</w:t>
      </w:r>
      <w:proofErr w:type="spellEnd"/>
    </w:p>
    <w:p w:rsidR="00D7622F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Форма проведення.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Круглий стіл</w:t>
      </w:r>
    </w:p>
    <w:p w:rsidR="00D7622F" w:rsidRPr="004E7235" w:rsidRDefault="00D7622F" w:rsidP="00D76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7622F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 w:rsidRPr="00FB6D7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>Мета.</w:t>
      </w:r>
      <w:r w:rsidRPr="004E7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Вивчити</w:t>
      </w:r>
      <w:proofErr w:type="spellEnd"/>
      <w:r w:rsidRPr="004E723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основні нормативні документи, що регламентують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функціонування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початкової  </w:t>
      </w:r>
      <w:proofErr w:type="spellStart"/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школи;обговорити</w:t>
      </w:r>
      <w:proofErr w:type="spellEnd"/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виконання  плану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роботи  фокус-групи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за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2022-2023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н. р.  та   затвердити  план   роботи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на  2023-2024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н.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розглянути  методичні  рекомендації  щодо  проведення  першого   уроку;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проаналізувати  навчальні  програми, підручники, зошити.</w:t>
      </w:r>
    </w:p>
    <w:p w:rsidR="00D7622F" w:rsidRPr="004E7235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Style w:val="1"/>
        <w:tblpPr w:leftFromText="180" w:rightFromText="180" w:vertAnchor="text" w:horzAnchor="margin" w:tblpY="157"/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809"/>
        <w:gridCol w:w="4830"/>
        <w:gridCol w:w="1441"/>
        <w:gridCol w:w="2548"/>
      </w:tblGrid>
      <w:tr w:rsidR="00D7622F" w:rsidRPr="00F140F2" w:rsidTr="00ED02CA">
        <w:trPr>
          <w:trHeight w:val="415"/>
        </w:trPr>
        <w:tc>
          <w:tcPr>
            <w:tcW w:w="809" w:type="dxa"/>
            <w:shd w:val="clear" w:color="auto" w:fill="FFFFFF" w:themeFill="background1"/>
          </w:tcPr>
          <w:p w:rsidR="00D7622F" w:rsidRPr="004E7235" w:rsidRDefault="00D7622F" w:rsidP="00ED0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622F" w:rsidRPr="004E7235" w:rsidRDefault="00D7622F" w:rsidP="00ED0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4E72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 п</w:t>
            </w:r>
          </w:p>
        </w:tc>
        <w:tc>
          <w:tcPr>
            <w:tcW w:w="4830" w:type="dxa"/>
            <w:shd w:val="clear" w:color="auto" w:fill="FFFFFF" w:themeFill="background1"/>
          </w:tcPr>
          <w:p w:rsidR="00D7622F" w:rsidRPr="004E7235" w:rsidRDefault="00D7622F" w:rsidP="00ED0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622F" w:rsidRPr="004E7235" w:rsidRDefault="00D7622F" w:rsidP="00ED0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72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 роботи</w:t>
            </w:r>
          </w:p>
        </w:tc>
        <w:tc>
          <w:tcPr>
            <w:tcW w:w="1441" w:type="dxa"/>
            <w:shd w:val="clear" w:color="auto" w:fill="FFFFFF" w:themeFill="background1"/>
          </w:tcPr>
          <w:p w:rsidR="00D7622F" w:rsidRPr="004E7235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4E7235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548" w:type="dxa"/>
            <w:shd w:val="clear" w:color="auto" w:fill="FFFFFF" w:themeFill="background1"/>
          </w:tcPr>
          <w:p w:rsidR="00D7622F" w:rsidRPr="004E7235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4E7235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7622F" w:rsidRPr="00F140F2" w:rsidTr="00ED02CA">
        <w:trPr>
          <w:trHeight w:val="6082"/>
        </w:trPr>
        <w:tc>
          <w:tcPr>
            <w:tcW w:w="809" w:type="dxa"/>
            <w:shd w:val="clear" w:color="auto" w:fill="FFFFFF" w:themeFill="background1"/>
          </w:tcPr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7622F" w:rsidRPr="00745A2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shd w:val="clear" w:color="auto" w:fill="FFFFFF" w:themeFill="background1"/>
          </w:tcPr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роботу методичного об’єднання   вчителів   початкових класів за  минулий 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авчальний рік та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  плану  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боти  фокус-групи  на  2023 – 2024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р.</w:t>
            </w: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 методичних   рекомендацій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 виховного процесу у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початкових класах загальноосвітн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іх навчальних закладів у 2023 - 2024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інструкцій  щодо  ведення класного  журналу  в  1-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класах   загальноос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вітніх   навчальних  закладів </w:t>
            </w: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  навчальних  програм, </w:t>
            </w:r>
            <w:proofErr w:type="spellStart"/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зошитів,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посібників</w:t>
            </w:r>
            <w:proofErr w:type="spellEnd"/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для  початкової  школи.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Календарне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 в  початкових  класах</w:t>
            </w: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Методи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  рекомендації   до   проведення  Першого   уроку.</w:t>
            </w: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самоосвіти вчителів,  затверджен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науково-методичних   проблем</w:t>
            </w: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0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инок педагогічної літератури   та фахових  видань </w:t>
            </w: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Розроблення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9645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«Кодекс справжнього патріота»</w:t>
            </w: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22F" w:rsidRPr="00F140F2" w:rsidRDefault="00D7622F" w:rsidP="00ED0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:rsidR="00D7622F" w:rsidRPr="00F140F2" w:rsidRDefault="00D7622F" w:rsidP="00ED02CA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Серпень 2023р.</w:t>
            </w:r>
          </w:p>
          <w:p w:rsidR="00D7622F" w:rsidRPr="00F140F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</w:t>
            </w:r>
          </w:p>
          <w:p w:rsidR="00D7622F" w:rsidRPr="00F140F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Ровінська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Т. А.</w:t>
            </w:r>
          </w:p>
          <w:p w:rsidR="00D7622F" w:rsidRPr="00F140F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B6D7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Ровінська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Т. А., Мартинюк О. М.</w:t>
            </w:r>
          </w:p>
          <w:p w:rsidR="00D7622F" w:rsidRPr="00F140F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F140F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B6D7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Заступник директора з НВР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Ровінська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Т. А., Несвідома В. О.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Вчителі фокус-групи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A34CD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D7622F" w:rsidRPr="00F140F2" w:rsidRDefault="00D7622F" w:rsidP="00D7622F">
      <w:pPr>
        <w:spacing w:after="0"/>
        <w:jc w:val="both"/>
        <w:rPr>
          <w:rFonts w:ascii="Calibri" w:eastAsia="Calibri" w:hAnsi="Calibri" w:cs="Times New Roman"/>
          <w:sz w:val="24"/>
          <w:lang w:val="uk-UA" w:eastAsia="en-US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1A5826B2" wp14:editId="42D14BD0">
            <wp:simplePos x="0" y="0"/>
            <wp:positionH relativeFrom="page">
              <wp:align>left</wp:align>
            </wp:positionH>
            <wp:positionV relativeFrom="paragraph">
              <wp:posOffset>-263525</wp:posOffset>
            </wp:positionV>
            <wp:extent cx="7429251" cy="10436469"/>
            <wp:effectExtent l="0" t="0" r="635" b="3175"/>
            <wp:wrapNone/>
            <wp:docPr id="22" name="Рисунок 22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251" cy="104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Pr="00F140F2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Pr="00BC28DC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C28D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вдання  членам   фокус-групи</w:t>
      </w:r>
      <w:r w:rsidRPr="00BC28D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:</w:t>
      </w:r>
    </w:p>
    <w:p w:rsidR="00D7622F" w:rsidRPr="00BC28DC" w:rsidRDefault="00D7622F" w:rsidP="00D76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Pr="00BC28DC" w:rsidRDefault="00D7622F" w:rsidP="00D76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опрацювати </w:t>
      </w:r>
      <w:proofErr w:type="spellStart"/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інструктивно</w:t>
      </w:r>
      <w:proofErr w:type="spellEnd"/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-методичні листи, програми, підручники, зошити   та  посібн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ики    для   початкової   школи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BC28DC" w:rsidRDefault="00D7622F" w:rsidP="00D76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аналізувати  вимоги  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Державного  стандарту, завдань  навчальних  програм;</w:t>
      </w:r>
    </w:p>
    <w:p w:rsidR="00D7622F" w:rsidRPr="00BC28DC" w:rsidRDefault="00D7622F" w:rsidP="00D76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дотримуватися методичних   рекомендацій   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   проведення  Першого   уроку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860AD2" w:rsidRDefault="00D7622F" w:rsidP="00D76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0A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поповнити  свій  робочий  кабінет  новими  наочними  посібниками, дидактичними  іграми,  роздатковим   матеріалом;</w:t>
      </w:r>
    </w:p>
    <w:p w:rsidR="00D7622F" w:rsidRDefault="00D7622F" w:rsidP="00D76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працювати  над ідеєю: «Кабінет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 творча  майстерня  вчителя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!»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703B73" w:rsidRDefault="00D7622F" w:rsidP="00D76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підготуватися до о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бмін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досвідом «НУШ. Перші сходинки разом з учнями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1-4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класів»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703B73" w:rsidRDefault="00D7622F" w:rsidP="00D762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бути готовими взяти участь у майстер-класі 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Щиро вітаємо на ранковій зустрічі».</w:t>
      </w: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 wp14:anchorId="7F6C63E7" wp14:editId="7C418588">
            <wp:simplePos x="0" y="0"/>
            <wp:positionH relativeFrom="margin">
              <wp:posOffset>-845185</wp:posOffset>
            </wp:positionH>
            <wp:positionV relativeFrom="paragraph">
              <wp:posOffset>-389255</wp:posOffset>
            </wp:positionV>
            <wp:extent cx="7428865" cy="10436225"/>
            <wp:effectExtent l="0" t="0" r="635" b="3175"/>
            <wp:wrapNone/>
            <wp:docPr id="23" name="Рисунок 23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Pr="003E2293" w:rsidRDefault="00D7622F" w:rsidP="00D7622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                                          </w:t>
      </w:r>
      <w:r w:rsidRPr="003E2293">
        <w:rPr>
          <w:rFonts w:ascii="Times New Roman" w:hAnsi="Times New Roman" w:cs="Times New Roman"/>
          <w:b/>
          <w:i/>
          <w:sz w:val="32"/>
          <w:szCs w:val="28"/>
          <w:lang w:val="uk-UA"/>
        </w:rPr>
        <w:t>Засідання 2</w:t>
      </w:r>
    </w:p>
    <w:p w:rsidR="00D7622F" w:rsidRPr="0094423B" w:rsidRDefault="00D7622F" w:rsidP="00D7622F">
      <w:pPr>
        <w:spacing w:line="240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Тема.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Формування</w:t>
      </w:r>
      <w:proofErr w:type="spellEnd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 w:rsidRPr="009422B6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громад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янської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>компетентності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val="uk-UA"/>
        </w:rPr>
        <w:t>у здобувачів освіти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. </w:t>
      </w:r>
      <w:proofErr w:type="spellStart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Адаптація</w:t>
      </w:r>
      <w:proofErr w:type="spellEnd"/>
      <w:r w:rsidRPr="0094423B">
        <w:rPr>
          <w:rFonts w:ascii="Times New Roman" w:eastAsia="Calibri" w:hAnsi="Times New Roman" w:cs="Times New Roman"/>
          <w:sz w:val="36"/>
          <w:szCs w:val="36"/>
          <w:lang w:eastAsia="en-US"/>
        </w:rPr>
        <w:t> </w:t>
      </w:r>
      <w:proofErr w:type="spellStart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першокласникі</w:t>
      </w:r>
      <w:proofErr w:type="gramStart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в</w:t>
      </w:r>
      <w:proofErr w:type="spellEnd"/>
      <w:proofErr w:type="gramEnd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  до </w:t>
      </w:r>
      <w:proofErr w:type="spellStart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шкільного</w:t>
      </w:r>
      <w:proofErr w:type="spellEnd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</w:t>
      </w:r>
      <w:proofErr w:type="spellStart"/>
      <w:r w:rsidRPr="0094423B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колективу</w:t>
      </w:r>
      <w:proofErr w:type="spellEnd"/>
    </w:p>
    <w:p w:rsidR="00D7622F" w:rsidRPr="00217857" w:rsidRDefault="00D7622F" w:rsidP="00D76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Форма проведення.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Педагогічні посиденьки</w:t>
      </w:r>
    </w:p>
    <w:p w:rsidR="00D7622F" w:rsidRDefault="00D7622F" w:rsidP="00D76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D7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>Мета.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Р</w:t>
      </w:r>
      <w:r w:rsidRPr="00F140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озширити  знання  педагогів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 </w:t>
      </w:r>
      <w:r w:rsidRPr="00252FC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формування громадянської компетентності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здобувачів освіти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підвищити</w:t>
      </w:r>
      <w:r w:rsidRPr="00F140F2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професійну компетентність учителів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сприяти розвитку творчої активності педагогів, виховувати інтерес  до</w:t>
      </w:r>
      <w:r w:rsidRPr="00F140F2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самовдосконалення.</w:t>
      </w:r>
      <w:r w:rsidRPr="00252FC2">
        <w:rPr>
          <w:rFonts w:ascii="Arial" w:hAnsi="Arial" w:cs="Arial"/>
          <w:color w:val="24232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 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успішної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адаптації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першокласників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шкільного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Спланувати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роботу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тижня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proofErr w:type="spellStart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початкової</w:t>
      </w:r>
      <w:proofErr w:type="spellEnd"/>
      <w:r w:rsidRPr="00B429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ланки.</w:t>
      </w:r>
    </w:p>
    <w:p w:rsidR="00D7622F" w:rsidRPr="00BC28DC" w:rsidRDefault="00D7622F" w:rsidP="00D762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67"/>
        <w:gridCol w:w="4633"/>
        <w:gridCol w:w="1720"/>
        <w:gridCol w:w="2535"/>
      </w:tblGrid>
      <w:tr w:rsidR="00D7622F" w:rsidRPr="00D13DB6" w:rsidTr="00ED02CA">
        <w:trPr>
          <w:trHeight w:val="18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7622F" w:rsidRPr="00354CD9" w:rsidTr="00ED02CA">
        <w:trPr>
          <w:trHeight w:val="20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</w:pPr>
            <w:r w:rsidRPr="00745A22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  <w:t>1.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2.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</w:t>
            </w: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BF140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784C67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Формування громадянської компетентності в учнів</w:t>
            </w:r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як необхідна вимога сьогодення.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784C67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 участь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учнів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3- 4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класів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Міжнародному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конкурсі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знавців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української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мови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імені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 </w:t>
            </w:r>
            <w:proofErr w:type="spellStart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Яцика</w:t>
            </w:r>
            <w:proofErr w:type="spellEnd"/>
            <w:r w:rsidRPr="00784C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7622F" w:rsidRDefault="00D7622F" w:rsidP="00ED02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7622F" w:rsidRDefault="00D7622F" w:rsidP="00ED02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Адаптація</w:t>
            </w:r>
            <w:proofErr w:type="spell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першокласникі</w:t>
            </w:r>
            <w:proofErr w:type="gram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</w:t>
            </w:r>
            <w:proofErr w:type="spell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колективу</w:t>
            </w:r>
            <w:proofErr w:type="spell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». 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Результати</w:t>
            </w:r>
            <w:proofErr w:type="spell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моніторингу</w:t>
            </w:r>
            <w:proofErr w:type="spellEnd"/>
            <w:r w:rsidRPr="00784C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</w:t>
            </w:r>
          </w:p>
          <w:p w:rsidR="00D7622F" w:rsidRPr="000C6463" w:rsidRDefault="00D7622F" w:rsidP="00ED0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Аукціон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ідей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Форми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методи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засоби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молодших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школярі</w:t>
            </w:r>
            <w:proofErr w:type="gramStart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0C646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».</w:t>
            </w:r>
          </w:p>
          <w:p w:rsidR="00D7622F" w:rsidRDefault="00D7622F" w:rsidP="00ED0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методичного</w:t>
            </w:r>
            <w:proofErr w:type="gram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кейсу для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вчителя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«1000+1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ідея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молодших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школярів</w:t>
            </w:r>
            <w:proofErr w:type="spellEnd"/>
            <w:r w:rsidRPr="000C646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».</w:t>
            </w:r>
          </w:p>
          <w:p w:rsidR="00D7622F" w:rsidRPr="00354CD9" w:rsidRDefault="00D7622F" w:rsidP="00ED02C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1E4729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Жовтень  2023 р.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Несвідома В. О.</w:t>
            </w:r>
          </w:p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Мартинюк О. М.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Кокудак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860AD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Pr="00A34CD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D7622F" w:rsidRDefault="00D7622F" w:rsidP="00D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C4A98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5C0303DE" wp14:editId="7AB83C9A">
            <wp:simplePos x="0" y="0"/>
            <wp:positionH relativeFrom="margin">
              <wp:align>center</wp:align>
            </wp:positionH>
            <wp:positionV relativeFrom="paragraph">
              <wp:posOffset>-2397125</wp:posOffset>
            </wp:positionV>
            <wp:extent cx="7429251" cy="10436469"/>
            <wp:effectExtent l="0" t="0" r="635" b="3175"/>
            <wp:wrapNone/>
            <wp:docPr id="19" name="Рисунок 19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251" cy="104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Pr="00860AD2" w:rsidRDefault="00D7622F" w:rsidP="00D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860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вдання   членам  фокус-групи</w:t>
      </w:r>
      <w:r w:rsidRPr="00860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D7622F" w:rsidRPr="00BC28DC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організувати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активну 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участь молодших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школярів у Всеукраїнських конкурсах 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«Соняшник»,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інтернет-олімпіадах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«На урок»,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Всеосвіта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»,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конкурсі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знавців української мо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 імені Петра Яцика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96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вчителям, що  атестуються, підготувати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відкритий урок</w:t>
      </w:r>
      <w:r w:rsidRPr="00296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BF1402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BF14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взаємовідвідувати</w:t>
      </w:r>
      <w:proofErr w:type="spellEnd"/>
      <w:r w:rsidRPr="00BF14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F14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уроки</w:t>
      </w:r>
      <w:proofErr w:type="spellEnd"/>
      <w:r w:rsidRPr="00BF140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колег з метою обміну досвідом;</w:t>
      </w:r>
    </w:p>
    <w:p w:rsidR="00D7622F" w:rsidRPr="00461EA5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вивчати досвід роботи вчителів школи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теми «</w:t>
      </w:r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Формування громадянської компетентності в учнів як необхідна вимога сьогодення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7622F" w:rsidRPr="00461EA5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застосовувати на </w:t>
      </w:r>
      <w:proofErr w:type="spellStart"/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уроках</w:t>
      </w:r>
      <w:proofErr w:type="spellEnd"/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е</w:t>
      </w:r>
      <w:proofErr w:type="spellStart"/>
      <w:r w:rsidRPr="00461EA5">
        <w:rPr>
          <w:rFonts w:ascii="Times New Roman" w:eastAsia="Calibri" w:hAnsi="Times New Roman" w:cs="Times New Roman"/>
          <w:sz w:val="28"/>
          <w:szCs w:val="28"/>
          <w:lang w:eastAsia="en-US"/>
        </w:rPr>
        <w:t>тимологічних</w:t>
      </w:r>
      <w:proofErr w:type="spellEnd"/>
      <w:r w:rsidRPr="00461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461EA5">
        <w:rPr>
          <w:rFonts w:ascii="Times New Roman" w:eastAsia="Calibri" w:hAnsi="Times New Roman" w:cs="Times New Roman"/>
          <w:sz w:val="28"/>
          <w:szCs w:val="28"/>
          <w:lang w:eastAsia="en-US"/>
        </w:rPr>
        <w:t>п’ятихвилин</w:t>
      </w:r>
      <w:r w:rsidRPr="00461E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ок</w:t>
      </w:r>
      <w:proofErr w:type="spellEnd"/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Pr="003E2293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1" locked="0" layoutInCell="1" allowOverlap="1" wp14:anchorId="0F7EEBD0" wp14:editId="1329331A">
            <wp:simplePos x="0" y="0"/>
            <wp:positionH relativeFrom="page">
              <wp:posOffset>50800</wp:posOffset>
            </wp:positionH>
            <wp:positionV relativeFrom="paragraph">
              <wp:posOffset>-448310</wp:posOffset>
            </wp:positionV>
            <wp:extent cx="7428865" cy="10436225"/>
            <wp:effectExtent l="0" t="0" r="635" b="3175"/>
            <wp:wrapNone/>
            <wp:docPr id="10" name="Рисунок 10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>Засідання 3</w:t>
      </w:r>
    </w:p>
    <w:p w:rsidR="00D7622F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D7622F" w:rsidRPr="00D13DB6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Тема.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FB6D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Освітнє середовище як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головний </w:t>
      </w:r>
      <w:r w:rsidRPr="00FB6D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чинник  розвитку  особистості учня</w:t>
      </w:r>
    </w:p>
    <w:p w:rsidR="00D7622F" w:rsidRPr="004E7235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7622F" w:rsidRPr="00217857" w:rsidRDefault="00D7622F" w:rsidP="00D76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Форма проведення.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Педагогічні посиденьки</w:t>
      </w:r>
    </w:p>
    <w:p w:rsidR="00D7622F" w:rsidRDefault="00D7622F" w:rsidP="00D76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D7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>Мета.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Р</w:t>
      </w:r>
      <w:r w:rsidRPr="00F140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озширити  знання  педагогів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 запровадження  </w:t>
      </w:r>
      <w:r w:rsidRPr="00F140F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НУШ(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освітнє  середовище, інтегроване  навчання, осередки, 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LEGO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);підвищити</w:t>
      </w:r>
      <w:r w:rsidRPr="00F140F2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професійну компетентність учителів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сприяти розвитку творчої активності педагогів, </w:t>
      </w:r>
    </w:p>
    <w:p w:rsidR="00D7622F" w:rsidRDefault="00D7622F" w:rsidP="00D76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виховувати інтерес  до</w:t>
      </w:r>
      <w:r w:rsidRPr="00F140F2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F14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самовдосконалення.</w:t>
      </w:r>
    </w:p>
    <w:p w:rsidR="00D7622F" w:rsidRPr="00BC28DC" w:rsidRDefault="00D7622F" w:rsidP="00D762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tbl>
      <w:tblPr>
        <w:tblStyle w:val="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86"/>
        <w:gridCol w:w="4585"/>
        <w:gridCol w:w="1723"/>
        <w:gridCol w:w="2561"/>
      </w:tblGrid>
      <w:tr w:rsidR="00D7622F" w:rsidRPr="00D13DB6" w:rsidTr="00ED02CA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D13DB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7622F" w:rsidRPr="00354CD9" w:rsidTr="00ED02CA">
        <w:trPr>
          <w:trHeight w:val="670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</w:pPr>
            <w:r w:rsidRPr="00745A22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val="uk-UA" w:eastAsia="en-US"/>
              </w:rPr>
              <w:t>1.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2.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</w:t>
            </w:r>
          </w:p>
          <w:p w:rsidR="00D7622F" w:rsidRPr="00745A2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45A2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D7622F" w:rsidRPr="00745A22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F0039E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00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Ділова</w:t>
            </w:r>
            <w:proofErr w:type="spellEnd"/>
            <w:r w:rsidRPr="00F00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гра</w:t>
            </w:r>
            <w:proofErr w:type="spellEnd"/>
            <w:r w:rsidRPr="00F0039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Професійно</w:t>
            </w:r>
            <w:proofErr w:type="spellEnd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проведений урок – шлях до </w:t>
            </w:r>
            <w:proofErr w:type="spellStart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якості</w:t>
            </w:r>
            <w:proofErr w:type="spellEnd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знань</w:t>
            </w:r>
            <w:proofErr w:type="spellEnd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F003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B80F5D" w:rsidRDefault="00D7622F" w:rsidP="00ED02C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80F5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Цифровий калейдоскоп «Електронні освітні ресурси для Нової української школи»</w:t>
            </w:r>
          </w:p>
          <w:p w:rsidR="00D7622F" w:rsidRDefault="00D7622F" w:rsidP="00ED02C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Майстер-клас </w:t>
            </w:r>
            <w:r w:rsidRPr="00860AD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«Ранкові  зустрічі»</w:t>
            </w:r>
          </w:p>
          <w:p w:rsidR="00D7622F" w:rsidRDefault="00D7622F" w:rsidP="00ED02C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354CD9" w:rsidRDefault="00D7622F" w:rsidP="00ED02C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Як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створити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середовище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умовах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22F" w:rsidRPr="00D13DB6" w:rsidRDefault="00D7622F" w:rsidP="00ED02CA">
            <w:pPr>
              <w:ind w:right="-14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Грудень </w:t>
            </w:r>
          </w:p>
          <w:p w:rsidR="00D7622F" w:rsidRPr="001E4729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2023 р.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Pr="00D13DB6" w:rsidRDefault="00D7622F" w:rsidP="00ED02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Мартинюк О. М.</w:t>
            </w:r>
          </w:p>
          <w:p w:rsidR="00D7622F" w:rsidRPr="00D13DB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Кокудак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Несвідома В. О.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A34CD6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D7622F" w:rsidRPr="00860AD2" w:rsidRDefault="00D7622F" w:rsidP="00D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C4A98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23F0EEFE" wp14:editId="6D0D4C07">
            <wp:simplePos x="0" y="0"/>
            <wp:positionH relativeFrom="page">
              <wp:align>left</wp:align>
            </wp:positionH>
            <wp:positionV relativeFrom="paragraph">
              <wp:posOffset>-1778635</wp:posOffset>
            </wp:positionV>
            <wp:extent cx="7429251" cy="10436469"/>
            <wp:effectExtent l="0" t="0" r="635" b="3175"/>
            <wp:wrapNone/>
            <wp:docPr id="20" name="Рисунок 20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251" cy="104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Завдання   членам  фокус-групи</w:t>
      </w:r>
      <w:r w:rsidRPr="00860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D7622F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продовжувати 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організувати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ефективне і безпечне освітнє середовище</w:t>
      </w:r>
      <w:r w:rsidRPr="00BC28D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D13DB6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опрацювати педагогічну пресу, переглянути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вебінари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темою «</w:t>
      </w:r>
      <w:r w:rsidRPr="00FB6D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Освітнє середовище як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головний </w:t>
      </w:r>
      <w:r w:rsidRPr="00FB6D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чинник  розвитку  особистості учня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D7622F" w:rsidRPr="00BC28DC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створити посібник «Ранкові зустрічі у НУШ»</w:t>
      </w:r>
    </w:p>
    <w:p w:rsidR="00D7622F" w:rsidRPr="00296D4C" w:rsidRDefault="00D7622F" w:rsidP="00D7622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96D4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вчителям, що  атестуються, підготуватися   до  проведення   творчого  звіту;</w:t>
      </w: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1" locked="0" layoutInCell="1" allowOverlap="1" wp14:anchorId="158CBDE8" wp14:editId="535E1E5C">
            <wp:simplePos x="0" y="0"/>
            <wp:positionH relativeFrom="page">
              <wp:posOffset>83820</wp:posOffset>
            </wp:positionH>
            <wp:positionV relativeFrom="paragraph">
              <wp:posOffset>-443230</wp:posOffset>
            </wp:positionV>
            <wp:extent cx="7428865" cy="10436225"/>
            <wp:effectExtent l="0" t="0" r="635" b="3175"/>
            <wp:wrapNone/>
            <wp:docPr id="25" name="Рисунок 25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Default="00D7622F" w:rsidP="00D762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3E2293">
        <w:rPr>
          <w:rFonts w:ascii="Times New Roman" w:hAnsi="Times New Roman" w:cs="Times New Roman"/>
          <w:b/>
          <w:i/>
          <w:sz w:val="32"/>
          <w:szCs w:val="28"/>
          <w:lang w:val="uk-UA"/>
        </w:rPr>
        <w:t>Засідання 4</w:t>
      </w:r>
    </w:p>
    <w:p w:rsidR="00D7622F" w:rsidRPr="00252FC2" w:rsidRDefault="00D7622F" w:rsidP="00D7622F">
      <w:pPr>
        <w:tabs>
          <w:tab w:val="left" w:pos="1134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7915C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Тема. </w:t>
      </w:r>
      <w:proofErr w:type="spellStart"/>
      <w:r w:rsidRPr="00252F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Булінг</w:t>
      </w:r>
      <w:proofErr w:type="spellEnd"/>
      <w:r w:rsidRPr="00252F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у дитячому середовищі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  <w:r w:rsidRPr="00252F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Інноваційні та хмарні технології: доцільність та практичне зас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тосування у освітній діяльності.</w:t>
      </w:r>
    </w:p>
    <w:p w:rsidR="00D7622F" w:rsidRPr="00006D5B" w:rsidRDefault="00D7622F" w:rsidP="00D7622F">
      <w:pPr>
        <w:tabs>
          <w:tab w:val="left" w:pos="1134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0AD2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Форма проведення. </w:t>
      </w:r>
      <w:r w:rsidRPr="00006D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Методичний  аукціон</w:t>
      </w:r>
    </w:p>
    <w:p w:rsidR="00D7622F" w:rsidRPr="00745A22" w:rsidRDefault="00D7622F" w:rsidP="00D7622F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860AD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en-US"/>
        </w:rPr>
        <w:t>Мета.</w:t>
      </w:r>
      <w:r w:rsidRPr="007626A9">
        <w:rPr>
          <w:rFonts w:ascii="Arial" w:hAnsi="Arial" w:cs="Arial"/>
          <w:color w:val="242320"/>
          <w:sz w:val="20"/>
          <w:szCs w:val="20"/>
          <w:shd w:val="clear" w:color="auto" w:fill="FFFFFF"/>
          <w:lang w:val="uk-UA"/>
        </w:rPr>
        <w:t xml:space="preserve"> </w:t>
      </w:r>
      <w:r w:rsidRPr="007626A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Розширити знання педагогів про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булінг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у дитячому середовищі.</w:t>
      </w:r>
      <w:r w:rsidRPr="007626A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Обмінятися досвідом роботи з впровадження в освітній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 процес інноваційних  форм </w:t>
      </w:r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організації навчальної діяльності молодших школярів на </w:t>
      </w:r>
      <w:proofErr w:type="spellStart"/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уроках</w:t>
      </w:r>
      <w:proofErr w:type="spellEnd"/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української мови,</w:t>
      </w:r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критичне мислення молодших школярів на </w:t>
      </w:r>
      <w:proofErr w:type="spellStart"/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уроках</w:t>
      </w:r>
      <w:proofErr w:type="spellEnd"/>
      <w:r w:rsidRPr="00F140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української мови. С</w:t>
      </w:r>
      <w:r w:rsidRPr="00745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прияти розвитку творчої активності педагогів, підвищувати їх теоретичну, методичну, практичну компетентність; удосконалювати  освітній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процес  у  початковій  школі; </w:t>
      </w:r>
      <w:r w:rsidRPr="00745A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en-US"/>
        </w:rPr>
        <w:t>виховувати інтерес  до  самовдосконалення, пізнання  нового.</w:t>
      </w:r>
    </w:p>
    <w:tbl>
      <w:tblPr>
        <w:tblStyle w:val="1"/>
        <w:tblW w:w="10646" w:type="dxa"/>
        <w:tblInd w:w="-601" w:type="dxa"/>
        <w:shd w:val="clear" w:color="auto" w:fill="FDE9D9"/>
        <w:tblLook w:val="04A0" w:firstRow="1" w:lastRow="0" w:firstColumn="1" w:lastColumn="0" w:noHBand="0" w:noVBand="1"/>
      </w:tblPr>
      <w:tblGrid>
        <w:gridCol w:w="568"/>
        <w:gridCol w:w="5698"/>
        <w:gridCol w:w="1560"/>
        <w:gridCol w:w="2820"/>
      </w:tblGrid>
      <w:tr w:rsidR="00D7622F" w:rsidRPr="00F140F2" w:rsidTr="00ED02C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 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/</w:t>
            </w:r>
            <w:r w:rsidRPr="00921B8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921B8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Зміст 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Термін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Відповідальні</w:t>
            </w:r>
          </w:p>
          <w:p w:rsidR="00D7622F" w:rsidRPr="00921B8F" w:rsidRDefault="00D7622F" w:rsidP="00ED02CA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D7622F" w:rsidRPr="003A1CCC" w:rsidTr="00ED02CA">
        <w:trPr>
          <w:trHeight w:val="5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EE6070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E607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EE607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E607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</w:t>
            </w:r>
          </w:p>
          <w:p w:rsidR="00D7622F" w:rsidRPr="00EE607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EE607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EE607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EE607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  <w:p w:rsidR="00D7622F" w:rsidRPr="007915C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3A1CCC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4CD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Тренінг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 «СТОП – </w:t>
            </w:r>
            <w:proofErr w:type="gram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</w:t>
            </w:r>
            <w:proofErr w:type="gram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ІНГ: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попередження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жорстокості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насильства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серед</w:t>
            </w:r>
            <w:proofErr w:type="spellEnd"/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дітей</w:t>
            </w:r>
            <w:r w:rsidRPr="00354C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7622F" w:rsidRPr="007915C0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915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Панорама роздумів </w:t>
            </w:r>
            <w:r w:rsidRPr="007915C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«Інноваційні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та хмарні </w:t>
            </w:r>
            <w:r w:rsidRPr="007915C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технології: доцільність та практичне застосування у освітній діяльності»</w:t>
            </w:r>
          </w:p>
          <w:p w:rsidR="00D7622F" w:rsidRPr="00252FC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252FC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Обмін досвідом </w:t>
            </w:r>
            <w:r w:rsidRPr="00252FC2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«Комікс — онлайн-сервіси для створення яскравих історій для будь-якого уроку»</w:t>
            </w:r>
          </w:p>
          <w:p w:rsidR="00D7622F" w:rsidRPr="00BF1402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915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Інформаційн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ий лекторій </w:t>
            </w:r>
            <w:r w:rsidRPr="007915C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Формування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інфомедійної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грамотності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здобвачів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освіти під час уроків»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EE6070" w:rsidRDefault="00D7622F" w:rsidP="00ED02CA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Березень 2024 </w:t>
            </w:r>
            <w:r w:rsidRPr="00EE60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2F" w:rsidRPr="00006D5B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Шевчук М. В.</w:t>
            </w:r>
          </w:p>
          <w:p w:rsidR="00D7622F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Pr="00006D5B" w:rsidRDefault="00D7622F" w:rsidP="00ED02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Несвідома В. О.</w:t>
            </w:r>
          </w:p>
          <w:p w:rsidR="00D7622F" w:rsidRPr="00006D5B" w:rsidRDefault="00D7622F" w:rsidP="00ED0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tabs>
                <w:tab w:val="left" w:pos="928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Мартинюк О. М.</w:t>
            </w:r>
          </w:p>
          <w:p w:rsidR="00D7622F" w:rsidRDefault="00D7622F" w:rsidP="00ED02CA">
            <w:pPr>
              <w:tabs>
                <w:tab w:val="left" w:pos="928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D7622F" w:rsidRDefault="00D7622F" w:rsidP="00ED02CA">
            <w:pPr>
              <w:tabs>
                <w:tab w:val="left" w:pos="928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Кокудак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О. М.</w:t>
            </w:r>
          </w:p>
          <w:p w:rsidR="00D7622F" w:rsidRPr="007915C0" w:rsidRDefault="00D7622F" w:rsidP="00ED02CA">
            <w:pPr>
              <w:tabs>
                <w:tab w:val="left" w:pos="928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D7622F" w:rsidRDefault="00D7622F" w:rsidP="00D76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C4A98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8D7A23F" wp14:editId="03784C24">
            <wp:simplePos x="0" y="0"/>
            <wp:positionH relativeFrom="margin">
              <wp:align>center</wp:align>
            </wp:positionH>
            <wp:positionV relativeFrom="paragraph">
              <wp:posOffset>-2782570</wp:posOffset>
            </wp:positionV>
            <wp:extent cx="7428865" cy="10436225"/>
            <wp:effectExtent l="0" t="0" r="635" b="3175"/>
            <wp:wrapNone/>
            <wp:docPr id="16" name="Рисунок 16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Default="00D7622F" w:rsidP="00D76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03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вдання   членам  фокус-групи</w:t>
      </w:r>
      <w:r w:rsidRPr="00703B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D7622F" w:rsidRDefault="00D7622F" w:rsidP="00D7622F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06D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- взяти до уваги статтю </w:t>
      </w:r>
      <w:r w:rsidRPr="007915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«Інноваційні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хмарні </w:t>
      </w:r>
      <w:r w:rsidRPr="007915C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технології: доцільність та практичне заст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осування у освітній діяльності»;</w:t>
      </w:r>
    </w:p>
    <w:p w:rsidR="00D7622F" w:rsidRPr="00526218" w:rsidRDefault="00D7622F" w:rsidP="00D76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Pr="00526218">
        <w:rPr>
          <w:rFonts w:ascii="Arial" w:eastAsia="Times New Roman" w:hAnsi="Arial" w:cs="Arial"/>
          <w:color w:val="676662"/>
          <w:sz w:val="20"/>
          <w:szCs w:val="20"/>
        </w:rPr>
        <w:t xml:space="preserve"> 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опрацювати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методичну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літературу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тему «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Диференціація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сучасному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уроці</w:t>
      </w:r>
      <w:proofErr w:type="spellEnd"/>
      <w:r w:rsidRPr="0052621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D7622F" w:rsidRPr="00703B73" w:rsidRDefault="00D7622F" w:rsidP="00D762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7622F" w:rsidRDefault="00D7622F" w:rsidP="00D76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підготувати звіт 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Досягнення та результати здобувачів освіти 1- 4 класів </w:t>
      </w: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;</w:t>
      </w:r>
    </w:p>
    <w:p w:rsidR="00D7622F" w:rsidRPr="00142206" w:rsidRDefault="00D7622F" w:rsidP="00D76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підготувати ідеї до перспективного плану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наступний рік</w:t>
      </w:r>
    </w:p>
    <w:p w:rsidR="00D7622F" w:rsidRDefault="00D7622F" w:rsidP="00D7622F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val="uk-UA" w:eastAsia="en-US"/>
        </w:rPr>
      </w:pPr>
      <w:r w:rsidRPr="00CC4A98"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1" locked="0" layoutInCell="1" allowOverlap="1" wp14:anchorId="390DC14B" wp14:editId="5FBD2745">
            <wp:simplePos x="0" y="0"/>
            <wp:positionH relativeFrom="margin">
              <wp:posOffset>-824230</wp:posOffset>
            </wp:positionH>
            <wp:positionV relativeFrom="paragraph">
              <wp:posOffset>-465455</wp:posOffset>
            </wp:positionV>
            <wp:extent cx="7428865" cy="10436225"/>
            <wp:effectExtent l="0" t="0" r="635" b="3175"/>
            <wp:wrapNone/>
            <wp:docPr id="1" name="Рисунок 1" descr="Рамки для детского сада для текста картинки с белым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и для детского сада для текста картинки с белым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2F" w:rsidRDefault="00D7622F" w:rsidP="00D7622F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28"/>
          <w:lang w:val="uk-UA" w:eastAsia="en-US"/>
        </w:rPr>
      </w:pPr>
    </w:p>
    <w:p w:rsidR="00D7622F" w:rsidRPr="003E2293" w:rsidRDefault="00D7622F" w:rsidP="00D7622F">
      <w:pPr>
        <w:spacing w:after="0"/>
        <w:rPr>
          <w:rFonts w:ascii="Times New Roman" w:eastAsia="Calibri" w:hAnsi="Times New Roman" w:cs="Times New Roman"/>
          <w:b/>
          <w:i/>
          <w:sz w:val="32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i/>
          <w:sz w:val="32"/>
          <w:szCs w:val="28"/>
          <w:lang w:val="uk-UA" w:eastAsia="en-US"/>
        </w:rPr>
        <w:t xml:space="preserve">                                                       </w:t>
      </w:r>
      <w:r w:rsidRPr="003E2293">
        <w:rPr>
          <w:rFonts w:ascii="Times New Roman" w:eastAsia="Calibri" w:hAnsi="Times New Roman" w:cs="Times New Roman"/>
          <w:b/>
          <w:i/>
          <w:sz w:val="32"/>
          <w:szCs w:val="28"/>
          <w:lang w:val="uk-UA" w:eastAsia="en-US"/>
        </w:rPr>
        <w:t>Засідання 5</w:t>
      </w:r>
    </w:p>
    <w:p w:rsidR="00D7622F" w:rsidRDefault="00D7622F" w:rsidP="00D7622F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0AD2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Тема.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5C04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Підсумок роботи методичного об</w:t>
      </w:r>
      <w:r w:rsidRPr="005C04A6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 w:rsidRPr="005C04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єднання за рік</w:t>
      </w:r>
    </w:p>
    <w:p w:rsidR="00D7622F" w:rsidRDefault="00D7622F" w:rsidP="00D7622F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60AD2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Форма проведення.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Методичний  марафон</w:t>
      </w:r>
    </w:p>
    <w:p w:rsidR="00D7622F" w:rsidRPr="00AA2523" w:rsidRDefault="00D7622F" w:rsidP="00D7622F">
      <w:pPr>
        <w:spacing w:after="240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65D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Мета.</w:t>
      </w:r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Підвести підсумки роботи методичного об’єднання вчителі початкових 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2023-2024 </w:t>
      </w:r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навчальний рік,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аслухати звіти вчителів про самоосвіту</w:t>
      </w:r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творчі освітянські знахідки, </w:t>
      </w:r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скласти перспективний план роботи м/о на наступний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50"/>
        <w:gridCol w:w="2571"/>
        <w:gridCol w:w="2218"/>
      </w:tblGrid>
      <w:tr w:rsidR="00D7622F" w:rsidRPr="00265D94" w:rsidTr="00ED02CA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Відповідальні</w:t>
            </w:r>
          </w:p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D7622F" w:rsidRPr="00265D94" w:rsidTr="00ED02CA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Підведення  підсумк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ів роботи  фокус-групи</w:t>
            </w: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вчителів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початкових класів за 2023-2024 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EE6070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E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Травень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2024 </w:t>
            </w:r>
            <w:r w:rsidRPr="00EE60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р.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Шевчук М. В.</w:t>
            </w:r>
          </w:p>
        </w:tc>
      </w:tr>
      <w:tr w:rsidR="00D7622F" w:rsidRPr="00265D94" w:rsidTr="00ED02CA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Звіт учителів «Досягнення та результати здобувачів освіти»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фокус-групи</w:t>
            </w:r>
          </w:p>
        </w:tc>
      </w:tr>
      <w:tr w:rsidR="00D7622F" w:rsidRPr="00265D94" w:rsidTr="00ED02CA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Панорама ідей. </w:t>
            </w: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Складання перс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пективного плану роботи  фокус-групи</w:t>
            </w: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вчителів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початкових класів на 2024-2025 </w:t>
            </w: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навчальний рік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Члени фокус-групи</w:t>
            </w:r>
          </w:p>
        </w:tc>
      </w:tr>
      <w:tr w:rsidR="00D7622F" w:rsidRPr="00265D94" w:rsidTr="00ED02CA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5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порядок закінчення навчального року.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22F" w:rsidRPr="00265D94" w:rsidRDefault="00D7622F" w:rsidP="00ED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Ровінська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 А.</w:t>
            </w:r>
          </w:p>
        </w:tc>
      </w:tr>
    </w:tbl>
    <w:p w:rsidR="00D7622F" w:rsidRPr="00703B73" w:rsidRDefault="00D7622F" w:rsidP="00D7622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703B73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Завдання   членам  </w:t>
      </w:r>
      <w:proofErr w:type="spellStart"/>
      <w:r w:rsidRPr="00703B73">
        <w:rPr>
          <w:rFonts w:ascii="Times New Roman" w:eastAsia="Calibri" w:hAnsi="Times New Roman" w:cs="Times New Roman"/>
          <w:b/>
          <w:sz w:val="28"/>
          <w:lang w:val="uk-UA" w:eastAsia="en-US"/>
        </w:rPr>
        <w:t>методоб’єднання</w:t>
      </w:r>
      <w:proofErr w:type="spellEnd"/>
      <w:r w:rsidRPr="00703B73">
        <w:rPr>
          <w:rFonts w:ascii="Times New Roman" w:eastAsia="Calibri" w:hAnsi="Times New Roman" w:cs="Times New Roman"/>
          <w:b/>
          <w:sz w:val="28"/>
          <w:lang w:val="uk-UA" w:eastAsia="en-US"/>
        </w:rPr>
        <w:t>:</w:t>
      </w:r>
    </w:p>
    <w:p w:rsidR="00D7622F" w:rsidRPr="00703B73" w:rsidRDefault="00D7622F" w:rsidP="00D7622F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703B73">
        <w:rPr>
          <w:szCs w:val="28"/>
          <w:lang w:val="uk-UA"/>
        </w:rPr>
        <w:t xml:space="preserve">систематично працювати над вдосконаленням методичної роботи з питань </w:t>
      </w:r>
    </w:p>
    <w:p w:rsidR="00D7622F" w:rsidRDefault="00D7622F" w:rsidP="00D762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03B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підвищення   професійної  майстерності;</w:t>
      </w:r>
    </w:p>
    <w:p w:rsidR="00D7622F" w:rsidRDefault="00D7622F" w:rsidP="00D7622F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703B73">
        <w:rPr>
          <w:szCs w:val="28"/>
          <w:lang w:val="uk-UA"/>
        </w:rPr>
        <w:t>продумати оформлення освітнього середовища на новий навчальний рік;</w:t>
      </w:r>
    </w:p>
    <w:p w:rsidR="00D7622F" w:rsidRDefault="00D7622F" w:rsidP="00D7622F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слідкувати за новинками методичної літератури;</w:t>
      </w:r>
    </w:p>
    <w:p w:rsidR="00D7622F" w:rsidRPr="00703B73" w:rsidRDefault="00D7622F" w:rsidP="00D7622F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займатися самоосвітою.</w:t>
      </w: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                                                </w:t>
      </w: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</w:p>
    <w:p w:rsidR="00D7622F" w:rsidRDefault="00D7622F" w:rsidP="00D7622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                                          </w:t>
      </w:r>
    </w:p>
    <w:p w:rsidR="002B7649" w:rsidRPr="00D7622F" w:rsidRDefault="00D7622F" w:rsidP="00D7622F">
      <w:pPr>
        <w:spacing w:after="0" w:line="360" w:lineRule="auto"/>
        <w:contextualSpacing/>
        <w:jc w:val="both"/>
        <w:rPr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lastRenderedPageBreak/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 xml:space="preserve">                              </w:t>
      </w:r>
      <w:bookmarkStart w:id="0" w:name="_GoBack"/>
      <w:bookmarkEnd w:id="0"/>
    </w:p>
    <w:sectPr w:rsidR="002B7649" w:rsidRPr="00D76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B4B0B8D"/>
    <w:multiLevelType w:val="hybridMultilevel"/>
    <w:tmpl w:val="F0EC26E0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2F"/>
    <w:rsid w:val="002B7649"/>
    <w:rsid w:val="00D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D762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7622F"/>
    <w:rPr>
      <w:i/>
      <w:iCs/>
    </w:rPr>
  </w:style>
  <w:style w:type="table" w:styleId="a4">
    <w:name w:val="Table Grid"/>
    <w:basedOn w:val="a1"/>
    <w:uiPriority w:val="59"/>
    <w:rsid w:val="00D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2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D762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7622F"/>
    <w:rPr>
      <w:i/>
      <w:iCs/>
    </w:rPr>
  </w:style>
  <w:style w:type="table" w:styleId="a4">
    <w:name w:val="Table Grid"/>
    <w:basedOn w:val="a1"/>
    <w:uiPriority w:val="59"/>
    <w:rsid w:val="00D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6352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</cp:revision>
  <dcterms:created xsi:type="dcterms:W3CDTF">2024-01-08T06:57:00Z</dcterms:created>
  <dcterms:modified xsi:type="dcterms:W3CDTF">2024-01-08T07:02:00Z</dcterms:modified>
</cp:coreProperties>
</file>