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6B" w:rsidRPr="004D7E36" w:rsidRDefault="00AA63BA" w:rsidP="00AA63BA">
      <w:pPr>
        <w:pStyle w:val="a6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4D7E36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Довідка про </w:t>
      </w:r>
      <w:r w:rsidR="00EB496B" w:rsidRPr="004D7E36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результати моніторингу впровадження державного стандарту базової середньої освіти у 5 класі у 2022-2023 н.р </w:t>
      </w:r>
    </w:p>
    <w:p w:rsidR="00EB496B" w:rsidRPr="004D7E36" w:rsidRDefault="00EB496B" w:rsidP="00AA63BA">
      <w:pPr>
        <w:pStyle w:val="a6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4D7E36">
        <w:rPr>
          <w:rFonts w:ascii="Times New Roman" w:eastAsia="Calibri" w:hAnsi="Times New Roman" w:cs="Times New Roman"/>
          <w:b/>
          <w:sz w:val="27"/>
          <w:szCs w:val="27"/>
          <w:lang w:val="uk-UA"/>
        </w:rPr>
        <w:t>та завдання на 2023-2024 н.р.</w:t>
      </w:r>
    </w:p>
    <w:p w:rsidR="00EB496B" w:rsidRPr="004D7E36" w:rsidRDefault="00EB496B" w:rsidP="00AA63BA">
      <w:pPr>
        <w:pStyle w:val="a6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624D1B" w:rsidRPr="004D7E36" w:rsidRDefault="00AA63BA" w:rsidP="00624D1B">
      <w:pPr>
        <w:pStyle w:val="cdt4ke"/>
        <w:spacing w:before="0" w:beforeAutospacing="0" w:after="20" w:afterAutospacing="0"/>
        <w:ind w:right="60" w:firstLine="700"/>
        <w:jc w:val="both"/>
        <w:rPr>
          <w:rFonts w:ascii="Arial" w:hAnsi="Arial" w:cs="Arial"/>
          <w:color w:val="212121"/>
          <w:sz w:val="27"/>
          <w:szCs w:val="27"/>
        </w:rPr>
      </w:pPr>
      <w:r w:rsidRPr="004D7E36">
        <w:rPr>
          <w:sz w:val="27"/>
          <w:szCs w:val="27"/>
        </w:rPr>
        <w:t xml:space="preserve">Відповідно до законів України «Про освіту», «Про повну загальну середню освіту», адміністрацією закладу освіти </w:t>
      </w:r>
      <w:r w:rsidR="00EB496B" w:rsidRPr="004D7E36">
        <w:rPr>
          <w:sz w:val="27"/>
          <w:szCs w:val="27"/>
        </w:rPr>
        <w:t>упродовж травня поточного року було здійснено моніторинг</w:t>
      </w:r>
      <w:r w:rsidRPr="004D7E36">
        <w:rPr>
          <w:sz w:val="27"/>
          <w:szCs w:val="27"/>
        </w:rPr>
        <w:t xml:space="preserve"> впровадження реалізації Концепції НУШ та Державного стандарту </w:t>
      </w:r>
      <w:r w:rsidR="00EB496B" w:rsidRPr="004D7E36">
        <w:rPr>
          <w:sz w:val="27"/>
          <w:szCs w:val="27"/>
        </w:rPr>
        <w:t xml:space="preserve">базової середньої </w:t>
      </w:r>
      <w:r w:rsidRPr="004D7E36">
        <w:rPr>
          <w:sz w:val="27"/>
          <w:szCs w:val="27"/>
        </w:rPr>
        <w:t xml:space="preserve">освіти у 5 класі. В процесі вивчення питання було відвідано уроки вчителів-предметників, проведено співбесіду з класним керівником Салієнко Т.Г., вивчено стан ведення документації, рівень навчальних досягнень </w:t>
      </w:r>
      <w:r w:rsidR="00EB496B" w:rsidRPr="004D7E36">
        <w:rPr>
          <w:sz w:val="27"/>
          <w:szCs w:val="27"/>
        </w:rPr>
        <w:t xml:space="preserve">учнів </w:t>
      </w:r>
      <w:r w:rsidRPr="004D7E36">
        <w:rPr>
          <w:sz w:val="27"/>
          <w:szCs w:val="27"/>
        </w:rPr>
        <w:t>за навчальний рік</w:t>
      </w:r>
      <w:r w:rsidR="00EB496B" w:rsidRPr="004D7E36">
        <w:rPr>
          <w:sz w:val="27"/>
          <w:szCs w:val="27"/>
        </w:rPr>
        <w:t xml:space="preserve">. Здійснено </w:t>
      </w:r>
      <w:r w:rsidR="00624D1B" w:rsidRPr="004D7E36">
        <w:rPr>
          <w:sz w:val="27"/>
          <w:szCs w:val="27"/>
        </w:rPr>
        <w:t>опи</w:t>
      </w:r>
      <w:r w:rsidR="003B3FF0" w:rsidRPr="004D7E36">
        <w:rPr>
          <w:sz w:val="27"/>
          <w:szCs w:val="27"/>
        </w:rPr>
        <w:t xml:space="preserve">тування </w:t>
      </w:r>
      <w:r w:rsidR="00EB496B" w:rsidRPr="004D7E36">
        <w:rPr>
          <w:sz w:val="27"/>
          <w:szCs w:val="27"/>
        </w:rPr>
        <w:t>вчителів здобувачів освіти</w:t>
      </w:r>
      <w:r w:rsidR="00624D1B" w:rsidRPr="004D7E36">
        <w:rPr>
          <w:sz w:val="27"/>
          <w:szCs w:val="27"/>
        </w:rPr>
        <w:t xml:space="preserve"> та їх батьків</w:t>
      </w:r>
      <w:r w:rsidRPr="004D7E36">
        <w:rPr>
          <w:sz w:val="27"/>
          <w:szCs w:val="27"/>
        </w:rPr>
        <w:t xml:space="preserve">. </w:t>
      </w:r>
      <w:r w:rsidR="00624D1B" w:rsidRPr="004D7E36">
        <w:rPr>
          <w:color w:val="000000"/>
          <w:sz w:val="27"/>
          <w:szCs w:val="27"/>
        </w:rPr>
        <w:t>Опитування здійснювалося на основі сервісу Диск Google за допомогою інструменту форми Google. Респондентам пропонувалося заповнити анонімну анкету за посиланням.</w:t>
      </w:r>
    </w:p>
    <w:p w:rsidR="003B3FF0" w:rsidRPr="004D7E36" w:rsidRDefault="003B3FF0" w:rsidP="003B3FF0">
      <w:pPr>
        <w:pStyle w:val="cdt4ke"/>
        <w:spacing w:before="0" w:beforeAutospacing="0" w:after="20" w:afterAutospacing="0"/>
        <w:ind w:right="60" w:firstLine="700"/>
        <w:jc w:val="both"/>
        <w:rPr>
          <w:rFonts w:ascii="Arial" w:hAnsi="Arial" w:cs="Arial"/>
          <w:color w:val="212121"/>
          <w:sz w:val="27"/>
          <w:szCs w:val="27"/>
        </w:rPr>
      </w:pPr>
      <w:r w:rsidRPr="004D7E36">
        <w:rPr>
          <w:color w:val="000000"/>
          <w:sz w:val="27"/>
          <w:szCs w:val="27"/>
        </w:rPr>
        <w:t>Для досягнення мети були поставлені завдання, які передбачали аналіз досліджуваної проблеми, розробку інструментарію, проведення моніторингового дослідження, обробку й узагальнення отриманих результатів, надання рекомендацій щодо запровадження змін в освітньому процесі.</w:t>
      </w:r>
    </w:p>
    <w:p w:rsidR="003B3FF0" w:rsidRPr="004D7E36" w:rsidRDefault="003B3FF0" w:rsidP="003B3FF0">
      <w:pPr>
        <w:pStyle w:val="cdt4ke"/>
        <w:spacing w:before="0" w:beforeAutospacing="0" w:after="20" w:afterAutospacing="0"/>
        <w:ind w:left="700"/>
        <w:rPr>
          <w:rFonts w:ascii="Arial" w:hAnsi="Arial" w:cs="Arial"/>
          <w:color w:val="212121"/>
          <w:sz w:val="27"/>
          <w:szCs w:val="27"/>
        </w:rPr>
      </w:pPr>
      <w:r w:rsidRPr="004D7E36">
        <w:rPr>
          <w:rStyle w:val="a8"/>
          <w:color w:val="000000"/>
          <w:sz w:val="27"/>
          <w:szCs w:val="27"/>
        </w:rPr>
        <w:t xml:space="preserve">Практичне значення дослідження </w:t>
      </w:r>
    </w:p>
    <w:p w:rsidR="003B3FF0" w:rsidRPr="004D7E36" w:rsidRDefault="003B3FF0" w:rsidP="003B3FF0">
      <w:pPr>
        <w:pStyle w:val="cdt4ke"/>
        <w:spacing w:before="0" w:beforeAutospacing="0" w:after="40" w:afterAutospacing="0"/>
        <w:ind w:right="60" w:firstLine="142"/>
        <w:jc w:val="both"/>
        <w:rPr>
          <w:rFonts w:ascii="Arial" w:hAnsi="Arial" w:cs="Arial"/>
          <w:color w:val="212121"/>
          <w:sz w:val="27"/>
          <w:szCs w:val="27"/>
        </w:rPr>
      </w:pPr>
      <w:r w:rsidRPr="004D7E36">
        <w:rPr>
          <w:color w:val="000000"/>
          <w:sz w:val="27"/>
          <w:szCs w:val="27"/>
        </w:rPr>
        <w:t>Результати моніторингового дослідження дадуть змогу:</w:t>
      </w:r>
    </w:p>
    <w:p w:rsidR="003B3FF0" w:rsidRPr="004D7E36" w:rsidRDefault="003B3FF0" w:rsidP="003B3FF0">
      <w:pPr>
        <w:pStyle w:val="cdt4ke"/>
        <w:numPr>
          <w:ilvl w:val="0"/>
          <w:numId w:val="21"/>
        </w:numPr>
        <w:spacing w:before="0" w:beforeAutospacing="0" w:after="0" w:afterAutospacing="0"/>
        <w:ind w:left="0" w:firstLine="142"/>
        <w:jc w:val="both"/>
        <w:rPr>
          <w:rFonts w:ascii="Arial" w:hAnsi="Arial" w:cs="Arial"/>
          <w:color w:val="212121"/>
          <w:sz w:val="27"/>
          <w:szCs w:val="27"/>
        </w:rPr>
      </w:pPr>
      <w:r w:rsidRPr="004D7E36">
        <w:rPr>
          <w:color w:val="000000"/>
          <w:sz w:val="27"/>
          <w:szCs w:val="27"/>
        </w:rPr>
        <w:t xml:space="preserve">отримати об’єктивну інформацію про якість надання освітніх послуг, особливостей організації освітнього середовища з точки зору вчителів, батьків, учнів; </w:t>
      </w:r>
    </w:p>
    <w:p w:rsidR="003B3FF0" w:rsidRPr="004D7E36" w:rsidRDefault="003B3FF0" w:rsidP="003B3FF0">
      <w:pPr>
        <w:pStyle w:val="cdt4ke"/>
        <w:numPr>
          <w:ilvl w:val="0"/>
          <w:numId w:val="21"/>
        </w:numPr>
        <w:spacing w:before="0" w:beforeAutospacing="0" w:after="0" w:afterAutospacing="0"/>
        <w:ind w:left="0" w:firstLine="142"/>
        <w:jc w:val="both"/>
        <w:rPr>
          <w:rFonts w:ascii="Arial" w:hAnsi="Arial" w:cs="Arial"/>
          <w:color w:val="212121"/>
          <w:sz w:val="27"/>
          <w:szCs w:val="27"/>
        </w:rPr>
      </w:pPr>
      <w:r w:rsidRPr="004D7E36">
        <w:rPr>
          <w:color w:val="000000"/>
          <w:sz w:val="27"/>
          <w:szCs w:val="27"/>
        </w:rPr>
        <w:t xml:space="preserve">з’ясувати потреби вчителів, виклики, що стоять перед ними з метою забезпечення якісного впровадження Державного стандарту базової середньої освіти; </w:t>
      </w:r>
    </w:p>
    <w:p w:rsidR="003B3FF0" w:rsidRPr="004D7E36" w:rsidRDefault="003B3FF0" w:rsidP="003B3FF0">
      <w:pPr>
        <w:pStyle w:val="cdt4ke"/>
        <w:numPr>
          <w:ilvl w:val="0"/>
          <w:numId w:val="21"/>
        </w:numPr>
        <w:spacing w:before="0" w:beforeAutospacing="0" w:after="0" w:afterAutospacing="0"/>
        <w:ind w:left="0" w:firstLine="142"/>
        <w:jc w:val="both"/>
        <w:rPr>
          <w:rFonts w:ascii="Arial" w:hAnsi="Arial" w:cs="Arial"/>
          <w:color w:val="212121"/>
          <w:sz w:val="27"/>
          <w:szCs w:val="27"/>
        </w:rPr>
      </w:pPr>
      <w:r w:rsidRPr="004D7E36">
        <w:rPr>
          <w:color w:val="000000"/>
          <w:sz w:val="27"/>
          <w:szCs w:val="27"/>
        </w:rPr>
        <w:t xml:space="preserve">розробити шляхи та спланувати комплекс корекційних заходів для вдосконалення організаційного, науково-методичного, матеріального забезпечення базової середньої освіти згідно з вимогами Нової української школи (далі – НУШ). </w:t>
      </w:r>
    </w:p>
    <w:p w:rsidR="003B3FF0" w:rsidRPr="004D7E36" w:rsidRDefault="003B3FF0" w:rsidP="003B3FF0">
      <w:pPr>
        <w:pStyle w:val="cdt4ke"/>
        <w:spacing w:before="0" w:beforeAutospacing="0" w:after="20" w:afterAutospacing="0"/>
        <w:ind w:right="60" w:firstLine="700"/>
        <w:jc w:val="both"/>
        <w:rPr>
          <w:rFonts w:ascii="Arial" w:hAnsi="Arial" w:cs="Arial"/>
          <w:sz w:val="27"/>
          <w:szCs w:val="27"/>
        </w:rPr>
      </w:pPr>
      <w:r w:rsidRPr="004D7E36">
        <w:rPr>
          <w:sz w:val="27"/>
          <w:szCs w:val="27"/>
        </w:rPr>
        <w:t xml:space="preserve">Загалом участь в опитуванні взяло </w:t>
      </w:r>
      <w:r w:rsidR="00F00E1F" w:rsidRPr="004D7E36">
        <w:rPr>
          <w:sz w:val="27"/>
          <w:szCs w:val="27"/>
        </w:rPr>
        <w:t>3</w:t>
      </w:r>
      <w:r w:rsidR="00624D1B" w:rsidRPr="004D7E36">
        <w:rPr>
          <w:sz w:val="27"/>
          <w:szCs w:val="27"/>
        </w:rPr>
        <w:t>0</w:t>
      </w:r>
      <w:r w:rsidR="00F00E1F" w:rsidRPr="004D7E36">
        <w:rPr>
          <w:sz w:val="27"/>
          <w:szCs w:val="27"/>
        </w:rPr>
        <w:t xml:space="preserve"> </w:t>
      </w:r>
      <w:r w:rsidR="00624D1B" w:rsidRPr="004D7E36">
        <w:rPr>
          <w:sz w:val="27"/>
          <w:szCs w:val="27"/>
        </w:rPr>
        <w:t>осі</w:t>
      </w:r>
      <w:r w:rsidRPr="004D7E36">
        <w:rPr>
          <w:sz w:val="27"/>
          <w:szCs w:val="27"/>
        </w:rPr>
        <w:t xml:space="preserve">б, з них: </w:t>
      </w:r>
      <w:r w:rsidR="00624D1B" w:rsidRPr="004D7E36">
        <w:rPr>
          <w:sz w:val="27"/>
          <w:szCs w:val="27"/>
        </w:rPr>
        <w:t>6</w:t>
      </w:r>
      <w:r w:rsidRPr="004D7E36">
        <w:rPr>
          <w:sz w:val="27"/>
          <w:szCs w:val="27"/>
        </w:rPr>
        <w:t xml:space="preserve"> вчителів, </w:t>
      </w:r>
      <w:r w:rsidR="001D5F61" w:rsidRPr="004D7E36">
        <w:rPr>
          <w:sz w:val="27"/>
          <w:szCs w:val="27"/>
        </w:rPr>
        <w:t>14</w:t>
      </w:r>
      <w:r w:rsidRPr="004D7E36">
        <w:rPr>
          <w:sz w:val="27"/>
          <w:szCs w:val="27"/>
        </w:rPr>
        <w:t xml:space="preserve"> учнів та </w:t>
      </w:r>
      <w:r w:rsidR="001D5F61" w:rsidRPr="004D7E36">
        <w:rPr>
          <w:sz w:val="27"/>
          <w:szCs w:val="27"/>
        </w:rPr>
        <w:t>10</w:t>
      </w:r>
      <w:r w:rsidRPr="004D7E36">
        <w:rPr>
          <w:sz w:val="27"/>
          <w:szCs w:val="27"/>
        </w:rPr>
        <w:t xml:space="preserve"> батьк</w:t>
      </w:r>
      <w:r w:rsidR="001D5F61" w:rsidRPr="004D7E36">
        <w:rPr>
          <w:sz w:val="27"/>
          <w:szCs w:val="27"/>
        </w:rPr>
        <w:t>ів</w:t>
      </w:r>
      <w:r w:rsidR="004D7E36">
        <w:rPr>
          <w:sz w:val="27"/>
          <w:szCs w:val="27"/>
        </w:rPr>
        <w:t>.</w:t>
      </w:r>
    </w:p>
    <w:p w:rsidR="00AA63BA" w:rsidRPr="004D7E36" w:rsidRDefault="00AA63BA" w:rsidP="00624D1B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Продовженням реформи Нової української школи стало затвердження Кабінетом Міністрів України Державного стандарту базової середньої освіти (постанова від 30.09.2020 №898). </w:t>
      </w:r>
      <w:r w:rsidRPr="004D7E36">
        <w:rPr>
          <w:rFonts w:ascii="Times New Roman" w:hAnsi="Times New Roman" w:cs="Times New Roman"/>
          <w:sz w:val="27"/>
          <w:szCs w:val="27"/>
        </w:rPr>
        <w:t xml:space="preserve">Стандарт став продовженням ідеї компетентнісного підходу в освіті 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та</w:t>
      </w:r>
      <w:r w:rsidRPr="004D7E36">
        <w:rPr>
          <w:rFonts w:ascii="Times New Roman" w:hAnsi="Times New Roman" w:cs="Times New Roman"/>
          <w:sz w:val="27"/>
          <w:szCs w:val="27"/>
        </w:rPr>
        <w:t xml:space="preserve"> 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відповідних</w:t>
      </w:r>
      <w:r w:rsidRPr="004D7E36">
        <w:rPr>
          <w:rFonts w:ascii="Times New Roman" w:hAnsi="Times New Roman" w:cs="Times New Roman"/>
          <w:sz w:val="27"/>
          <w:szCs w:val="27"/>
        </w:rPr>
        <w:t xml:space="preserve"> реформаторських засад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4D7E36">
        <w:rPr>
          <w:rFonts w:ascii="Times New Roman" w:hAnsi="Times New Roman" w:cs="Times New Roman"/>
          <w:sz w:val="27"/>
          <w:szCs w:val="27"/>
        </w:rPr>
        <w:t xml:space="preserve"> 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Державний стандарт базової середньої освіти визначається трьома засадничими аспектами: </w:t>
      </w:r>
    </w:p>
    <w:p w:rsidR="00AA63BA" w:rsidRPr="004D7E36" w:rsidRDefault="00AA63BA" w:rsidP="00AA63B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покладення в основу стандарту компетентнісного підходу; </w:t>
      </w:r>
    </w:p>
    <w:p w:rsidR="00AA63BA" w:rsidRPr="004D7E36" w:rsidRDefault="00AA63BA" w:rsidP="00AA63B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вироблення цілісного бачення навчального поступу дитини; </w:t>
      </w:r>
    </w:p>
    <w:p w:rsidR="00AA63BA" w:rsidRPr="004D7E36" w:rsidRDefault="00AA63BA" w:rsidP="00AA63B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надання більшої академічної свободи закладам освіти та вчителю.</w:t>
      </w:r>
    </w:p>
    <w:p w:rsidR="00EB496B" w:rsidRPr="004D7E36" w:rsidRDefault="00AA63BA" w:rsidP="00EB496B">
      <w:pPr>
        <w:pStyle w:val="a6"/>
        <w:ind w:firstLine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</w:rPr>
        <w:t>Новий Державний стандарт базової середньої освіти – матриця академічної свободи.  Вчителі, які працю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ють</w:t>
      </w:r>
      <w:r w:rsidRPr="004D7E36">
        <w:rPr>
          <w:rFonts w:ascii="Times New Roman" w:hAnsi="Times New Roman" w:cs="Times New Roman"/>
          <w:sz w:val="27"/>
          <w:szCs w:val="27"/>
        </w:rPr>
        <w:t xml:space="preserve"> з 5 класом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D7E36">
        <w:rPr>
          <w:rFonts w:ascii="Times New Roman" w:hAnsi="Times New Roman" w:cs="Times New Roman"/>
          <w:sz w:val="27"/>
          <w:szCs w:val="27"/>
        </w:rPr>
        <w:t xml:space="preserve"> обирали модельні програми, підручники. Але підручників на початок року не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 було, 1 березня отримано підручник </w:t>
      </w:r>
      <w:r w:rsidR="00624D1B"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з 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математик</w:t>
      </w:r>
      <w:r w:rsidR="00624D1B" w:rsidRPr="004D7E36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4D7E36">
        <w:rPr>
          <w:rFonts w:ascii="Times New Roman" w:hAnsi="Times New Roman" w:cs="Times New Roman"/>
          <w:sz w:val="27"/>
          <w:szCs w:val="27"/>
        </w:rPr>
        <w:t xml:space="preserve"> На сайті школи створено сторінку, на якій розміщено всю інформацію про впровадження Державного стандарту, Типову освітню програму, модельні програми, електронні варіанти підручників, все наявне методичне забезпечення 5 класу НУШ. Забезпечено вивчення педагогічним колективом нормативно-правових та інструктивно-методичних документів щодо впровадження </w:t>
      </w:r>
      <w:r w:rsidRPr="004D7E36">
        <w:rPr>
          <w:rFonts w:ascii="Times New Roman" w:hAnsi="Times New Roman" w:cs="Times New Roman"/>
          <w:sz w:val="27"/>
          <w:szCs w:val="27"/>
        </w:rPr>
        <w:lastRenderedPageBreak/>
        <w:t>Державного стандарту базової середньої освіти. Забезпечено інформування педагогів про нові нормативні, інструктивно-методичні документи щодо впровадження Державного стандарту базової середньої освіти. </w:t>
      </w:r>
      <w:r w:rsidR="00EB496B"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Всі вчителі-предметники гімназії, які викладають у 5 класі, пройшли курси підвищення кваліфікації при КОІПОПК з питань реалізації нового Держстандарту  базової середньої освіти в умовах реформування галузі відповідно до положень Концепції НУШ. Нажаль, в умовах війни, для 5 класу не було виділено субвенції на придбання обладнання, дидактичних матеріалів, забезпечення якісного освітнього середовища. Але клас забезпечено проектором, ноутбуком.  </w:t>
      </w:r>
    </w:p>
    <w:p w:rsidR="00AA63BA" w:rsidRPr="004D7E36" w:rsidRDefault="00F7115B" w:rsidP="00AA63BA">
      <w:pPr>
        <w:pStyle w:val="a6"/>
        <w:ind w:firstLine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У червні 2022 року о</w:t>
      </w:r>
      <w:r w:rsidR="00AA63BA" w:rsidRPr="004D7E36">
        <w:rPr>
          <w:rFonts w:ascii="Times New Roman" w:hAnsi="Times New Roman" w:cs="Times New Roman"/>
          <w:sz w:val="27"/>
          <w:szCs w:val="27"/>
        </w:rPr>
        <w:t xml:space="preserve">рганізовано обговорення на педагогічній раді питання готовності школи щодо впровадження Державного стандарту базової  середньої освіти з 1 вересня 2022 р. </w:t>
      </w:r>
    </w:p>
    <w:p w:rsidR="00AA63BA" w:rsidRPr="004D7E36" w:rsidRDefault="00AA63BA" w:rsidP="00AA63BA">
      <w:pPr>
        <w:pStyle w:val="a6"/>
        <w:ind w:firstLine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</w:rPr>
        <w:t>Забезпечено наступність у роботі 4 та 5 класів. Забезпечено належні умови для організації освітнього процесу учнів 5-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го</w:t>
      </w:r>
      <w:r w:rsidRPr="004D7E36">
        <w:rPr>
          <w:rFonts w:ascii="Times New Roman" w:hAnsi="Times New Roman" w:cs="Times New Roman"/>
          <w:sz w:val="27"/>
          <w:szCs w:val="27"/>
        </w:rPr>
        <w:t xml:space="preserve"> клас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4D7E36">
        <w:rPr>
          <w:rFonts w:ascii="Times New Roman" w:hAnsi="Times New Roman" w:cs="Times New Roman"/>
          <w:sz w:val="27"/>
          <w:szCs w:val="27"/>
        </w:rPr>
        <w:t xml:space="preserve">. 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У 2022 р. о</w:t>
      </w:r>
      <w:r w:rsidRPr="004D7E36">
        <w:rPr>
          <w:rFonts w:ascii="Times New Roman" w:hAnsi="Times New Roman" w:cs="Times New Roman"/>
          <w:sz w:val="27"/>
          <w:szCs w:val="27"/>
        </w:rPr>
        <w:t xml:space="preserve">знайомлено батьків учнів 4-го класу із впровадженням Державного стандарту базової  середньої освіти. </w:t>
      </w:r>
      <w:r w:rsidR="00C22BE5" w:rsidRPr="004D7E36">
        <w:rPr>
          <w:rFonts w:ascii="Times New Roman" w:hAnsi="Times New Roman" w:cs="Times New Roman"/>
          <w:sz w:val="27"/>
          <w:szCs w:val="27"/>
          <w:lang w:val="uk-UA"/>
        </w:rPr>
        <w:t>На засіданні педагогічної ради у грудні 2022 року про</w:t>
      </w:r>
      <w:r w:rsidRPr="004D7E36">
        <w:rPr>
          <w:rFonts w:ascii="Times New Roman" w:hAnsi="Times New Roman" w:cs="Times New Roman"/>
          <w:sz w:val="27"/>
          <w:szCs w:val="27"/>
        </w:rPr>
        <w:t>аналіз</w:t>
      </w:r>
      <w:r w:rsidR="00C22BE5" w:rsidRPr="004D7E36">
        <w:rPr>
          <w:rFonts w:ascii="Times New Roman" w:hAnsi="Times New Roman" w:cs="Times New Roman"/>
          <w:sz w:val="27"/>
          <w:szCs w:val="27"/>
          <w:lang w:val="uk-UA"/>
        </w:rPr>
        <w:t>о</w:t>
      </w:r>
      <w:r w:rsidR="00624D1B" w:rsidRPr="004D7E36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C22BE5" w:rsidRPr="004D7E36">
        <w:rPr>
          <w:rFonts w:ascii="Times New Roman" w:hAnsi="Times New Roman" w:cs="Times New Roman"/>
          <w:sz w:val="27"/>
          <w:szCs w:val="27"/>
          <w:lang w:val="uk-UA"/>
        </w:rPr>
        <w:t>ано</w:t>
      </w:r>
      <w:r w:rsidRPr="004D7E36">
        <w:rPr>
          <w:rFonts w:ascii="Times New Roman" w:hAnsi="Times New Roman" w:cs="Times New Roman"/>
          <w:sz w:val="27"/>
          <w:szCs w:val="27"/>
        </w:rPr>
        <w:t xml:space="preserve"> результат</w:t>
      </w:r>
      <w:r w:rsidR="00C22BE5" w:rsidRPr="004D7E36">
        <w:rPr>
          <w:rFonts w:ascii="Times New Roman" w:hAnsi="Times New Roman" w:cs="Times New Roman"/>
          <w:sz w:val="27"/>
          <w:szCs w:val="27"/>
          <w:lang w:val="uk-UA"/>
        </w:rPr>
        <w:t>ивність</w:t>
      </w:r>
      <w:r w:rsidRPr="004D7E36">
        <w:rPr>
          <w:rFonts w:ascii="Times New Roman" w:hAnsi="Times New Roman" w:cs="Times New Roman"/>
          <w:sz w:val="27"/>
          <w:szCs w:val="27"/>
        </w:rPr>
        <w:t xml:space="preserve"> адаптаційного періоду учнів 5 класу, розроблено і затверджено заходи. Забезпечено участь педагогічних працівників у різних формах підвищення кваліфікації з питань впровадження Держстандарту. Проведено засідання методичних об’єднань з питань впровадження у освітній процес Державного стандарту. Проведено інструктивно-методичні наради, колективний перегляд вебінарів для вчителів з питань інтегрованого навчання, формувального оцінювання, розвитку критичного мислення, медіаграмотності, формування ключових компетентностей. </w:t>
      </w:r>
    </w:p>
    <w:p w:rsidR="00AA63BA" w:rsidRPr="004D7E36" w:rsidRDefault="00AA63BA" w:rsidP="00AA63BA">
      <w:pPr>
        <w:pStyle w:val="a6"/>
        <w:ind w:firstLine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</w:rPr>
        <w:t xml:space="preserve">Організовано та проведено батьківські збори </w:t>
      </w:r>
      <w:r w:rsidR="00624D1B" w:rsidRPr="004D7E36">
        <w:rPr>
          <w:rFonts w:ascii="Times New Roman" w:hAnsi="Times New Roman" w:cs="Times New Roman"/>
          <w:sz w:val="27"/>
          <w:szCs w:val="27"/>
          <w:lang w:val="uk-UA"/>
        </w:rPr>
        <w:t>з</w:t>
      </w:r>
      <w:r w:rsidRPr="004D7E36">
        <w:rPr>
          <w:rFonts w:ascii="Times New Roman" w:hAnsi="Times New Roman" w:cs="Times New Roman"/>
          <w:sz w:val="27"/>
          <w:szCs w:val="27"/>
        </w:rPr>
        <w:t xml:space="preserve"> обговорення особливостей адаптаційного періоду учнів 5-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го</w:t>
      </w:r>
      <w:r w:rsidRPr="004D7E36">
        <w:rPr>
          <w:rFonts w:ascii="Times New Roman" w:hAnsi="Times New Roman" w:cs="Times New Roman"/>
          <w:sz w:val="27"/>
          <w:szCs w:val="27"/>
        </w:rPr>
        <w:t xml:space="preserve"> клас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4D7E36">
        <w:rPr>
          <w:rFonts w:ascii="Times New Roman" w:hAnsi="Times New Roman" w:cs="Times New Roman"/>
          <w:sz w:val="27"/>
          <w:szCs w:val="27"/>
        </w:rPr>
        <w:t xml:space="preserve"> та вироблення спільного плану взаємодії. Підготовлено поради вчителям, батькам, учням щодо переходу до якісного впровадження Державного стандарту. Проведено круглий стіл з вчителями, які працю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ють</w:t>
      </w:r>
      <w:r w:rsidRPr="004D7E36">
        <w:rPr>
          <w:rFonts w:ascii="Times New Roman" w:hAnsi="Times New Roman" w:cs="Times New Roman"/>
          <w:sz w:val="27"/>
          <w:szCs w:val="27"/>
        </w:rPr>
        <w:t xml:space="preserve"> за новими програмами з метою вивчення потенціалу учнів для ефективного впровадження Державного стандарту.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AA63BA" w:rsidRPr="004D7E36" w:rsidRDefault="00AA63BA" w:rsidP="00AA63BA">
      <w:pPr>
        <w:pStyle w:val="a6"/>
        <w:ind w:firstLine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Вчителі-предметники, які викладають в 5 класі забезпечують основні ціннісні орієнтири Державного стандарту базової середньої освіти: </w:t>
      </w:r>
    </w:p>
    <w:p w:rsidR="00AA63BA" w:rsidRPr="004D7E36" w:rsidRDefault="00AA63BA" w:rsidP="00AA63B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повагу до особистості кожної дитини, її інтересів та досвіду; </w:t>
      </w:r>
    </w:p>
    <w:p w:rsidR="00AA63BA" w:rsidRPr="004D7E36" w:rsidRDefault="00AA63BA" w:rsidP="00AA63B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рівний доступ до освіти;</w:t>
      </w:r>
    </w:p>
    <w:p w:rsidR="00AA63BA" w:rsidRPr="004D7E36" w:rsidRDefault="00AA63BA" w:rsidP="00AA63B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академічну доброчесність;</w:t>
      </w:r>
    </w:p>
    <w:p w:rsidR="00AA63BA" w:rsidRPr="004D7E36" w:rsidRDefault="00AA63BA" w:rsidP="00AA63B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становлення вільної зростаючої особистості та її самостійності;</w:t>
      </w:r>
    </w:p>
    <w:p w:rsidR="00AA63BA" w:rsidRPr="004D7E36" w:rsidRDefault="00AA63BA" w:rsidP="00AA63B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здоров’я та добробут; </w:t>
      </w:r>
    </w:p>
    <w:p w:rsidR="00AA63BA" w:rsidRPr="004D7E36" w:rsidRDefault="00AA63BA" w:rsidP="00AA63B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довіру та безпеку;</w:t>
      </w:r>
    </w:p>
    <w:p w:rsidR="00AA63BA" w:rsidRPr="004D7E36" w:rsidRDefault="00AA63BA" w:rsidP="00AA63B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утвердження людської гідності, повага до прав дитини;</w:t>
      </w:r>
    </w:p>
    <w:p w:rsidR="00AA63BA" w:rsidRPr="004D7E36" w:rsidRDefault="00AA63BA" w:rsidP="00AA63B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активну громадянську позицію та патріотизм;</w:t>
      </w:r>
    </w:p>
    <w:p w:rsidR="00AA63BA" w:rsidRPr="004D7E36" w:rsidRDefault="00AA63BA" w:rsidP="00AA63B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любов до рідного краю та відповідальність стосовно довкілля.</w:t>
      </w:r>
    </w:p>
    <w:p w:rsidR="00AA63BA" w:rsidRPr="004D7E36" w:rsidRDefault="00AA63BA" w:rsidP="00C22BE5">
      <w:pPr>
        <w:pStyle w:val="a6"/>
        <w:ind w:firstLine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Вчителі-предметники 5 класу перед початком навчального року на основі обраних модельних програм розробили навчальні програми, які:</w:t>
      </w:r>
    </w:p>
    <w:p w:rsidR="00AA63BA" w:rsidRPr="004D7E36" w:rsidRDefault="00AA63BA" w:rsidP="00AA63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ґрунтуються на визначених стандартом ціннісних орієнтирах;</w:t>
      </w:r>
    </w:p>
    <w:p w:rsidR="00AA63BA" w:rsidRPr="004D7E36" w:rsidRDefault="00AA63BA" w:rsidP="00AA63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охоплюють формування наскрізних в усіх ключових компетентностях умінь</w:t>
      </w:r>
    </w:p>
    <w:p w:rsidR="00AA63BA" w:rsidRPr="004D7E36" w:rsidRDefault="00AA63BA" w:rsidP="00AA63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передбачають реалізацію вимог до обов’язкових результатів навчання у відповідній (відповідних) освітній (освітніх) галузі (галузях); </w:t>
      </w:r>
    </w:p>
    <w:p w:rsidR="00AA63BA" w:rsidRPr="004D7E36" w:rsidRDefault="00AA63BA" w:rsidP="00AA63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ураховують наступність між циклами навчання на рівнях початкової та базової середньої освіти; </w:t>
      </w:r>
    </w:p>
    <w:p w:rsidR="00AA63BA" w:rsidRPr="004D7E36" w:rsidRDefault="00AA63BA" w:rsidP="00AA63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lastRenderedPageBreak/>
        <w:t>орієнтуються на компетентнісний потенціал відповідної галузі / галузей, що визначає здатність кожної освітньої галузі формувати всі ключові компетентності через розвиток умінь і ставлень та базові знання.</w:t>
      </w:r>
    </w:p>
    <w:p w:rsidR="00AA63BA" w:rsidRPr="004D7E36" w:rsidRDefault="00AA63BA" w:rsidP="00C22BE5">
      <w:pPr>
        <w:pStyle w:val="a6"/>
        <w:ind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Вчителі-предметники 5 класу </w:t>
      </w:r>
      <w:r w:rsidR="00561494"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максимально докладали зусиль для 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забезпеч</w:t>
      </w:r>
      <w:r w:rsidR="00561494" w:rsidRPr="004D7E36">
        <w:rPr>
          <w:rFonts w:ascii="Times New Roman" w:hAnsi="Times New Roman" w:cs="Times New Roman"/>
          <w:sz w:val="27"/>
          <w:szCs w:val="27"/>
          <w:lang w:val="uk-UA"/>
        </w:rPr>
        <w:t>ення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 успішн</w:t>
      </w:r>
      <w:r w:rsidR="00561494" w:rsidRPr="004D7E36">
        <w:rPr>
          <w:rFonts w:ascii="Times New Roman" w:hAnsi="Times New Roman" w:cs="Times New Roman"/>
          <w:sz w:val="27"/>
          <w:szCs w:val="27"/>
          <w:lang w:val="uk-UA"/>
        </w:rPr>
        <w:t>ого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 адаптаційн</w:t>
      </w:r>
      <w:r w:rsidR="00561494" w:rsidRPr="004D7E36">
        <w:rPr>
          <w:rFonts w:ascii="Times New Roman" w:hAnsi="Times New Roman" w:cs="Times New Roman"/>
          <w:sz w:val="27"/>
          <w:szCs w:val="27"/>
          <w:lang w:val="uk-UA"/>
        </w:rPr>
        <w:t>ого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 період</w:t>
      </w:r>
      <w:r w:rsidR="00561494" w:rsidRPr="004D7E36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AA63BA" w:rsidRPr="004D7E36" w:rsidRDefault="00AA63BA" w:rsidP="00AA63BA">
      <w:pPr>
        <w:pStyle w:val="a6"/>
        <w:numPr>
          <w:ilvl w:val="1"/>
          <w:numId w:val="12"/>
        </w:numPr>
        <w:ind w:left="709" w:hanging="42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у перші місяці навчання зважали на вже сформовані у початковій школі наскрізні вміння і навички учнів; </w:t>
      </w:r>
    </w:p>
    <w:p w:rsidR="00AA63BA" w:rsidRPr="004D7E36" w:rsidRDefault="00AA63BA" w:rsidP="00AA63BA">
      <w:pPr>
        <w:pStyle w:val="a6"/>
        <w:numPr>
          <w:ilvl w:val="1"/>
          <w:numId w:val="12"/>
        </w:numPr>
        <w:ind w:left="709" w:hanging="42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уникають авторитарного впливу на особистість дитини, встановлюють й підтримують доброзичливі стосунки, довіру в спільній навчальній діяльності; </w:t>
      </w:r>
    </w:p>
    <w:p w:rsidR="00AA63BA" w:rsidRPr="004D7E36" w:rsidRDefault="00AA63BA" w:rsidP="00AA63BA">
      <w:pPr>
        <w:pStyle w:val="a6"/>
        <w:numPr>
          <w:ilvl w:val="1"/>
          <w:numId w:val="12"/>
        </w:numPr>
        <w:ind w:left="709" w:hanging="42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враховують вікові та індивідуальні особливості розвитку й потреби кожного учня, особливості темпераменту та стиль сприйняття інформації,</w:t>
      </w:r>
    </w:p>
    <w:p w:rsidR="00AA63BA" w:rsidRPr="004D7E36" w:rsidRDefault="00AA63BA" w:rsidP="00AA63BA">
      <w:pPr>
        <w:pStyle w:val="a6"/>
        <w:numPr>
          <w:ilvl w:val="1"/>
          <w:numId w:val="12"/>
        </w:numPr>
        <w:ind w:left="709" w:hanging="42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у перший місяць навчання учнів у 5-му класі більшість матеріалу на уроці орієнтувалася на повторення, дозування навчального навантаження та обсяг домашнього завдання, а також знижували його до мінімуму на вихідні дні;</w:t>
      </w:r>
    </w:p>
    <w:p w:rsidR="00561494" w:rsidRPr="004D7E36" w:rsidRDefault="00AA63BA" w:rsidP="00AA63BA">
      <w:pPr>
        <w:pStyle w:val="a6"/>
        <w:numPr>
          <w:ilvl w:val="1"/>
          <w:numId w:val="12"/>
        </w:numPr>
        <w:ind w:left="709" w:hanging="42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налагодження емоційного контакту з усіма учасниками освітнього процесу, систематично взаємодіють з батьками учнів.</w:t>
      </w:r>
    </w:p>
    <w:p w:rsidR="00AA63BA" w:rsidRPr="004D7E36" w:rsidRDefault="00561494" w:rsidP="00561494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Зрозуміло, що на якість адаптаційного періоду значний впив мала безпекова ситуція в регіоні. Адже єдиною можливою формою організації освітнього процесу упродовж вересня-жовтня 2022 року була дистанційна.</w:t>
      </w:r>
    </w:p>
    <w:p w:rsidR="00C22BE5" w:rsidRPr="004D7E36" w:rsidRDefault="00AA63BA" w:rsidP="00C22BE5">
      <w:pPr>
        <w:pStyle w:val="a6"/>
        <w:ind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Як зазначається у Концепції Нової української школи, здобувачі освіти мають вміти навчатися впродовж життя, критично мислити, ставити цілі та досягати їх, працювати в команді, спілкуватися в багатокультурному середовищі та володіти іншими сучасними вміннями, яких сьогодні потребує більшість професій. Тому важливо створити умови, за яких учні перетворюється із об’єктів впливу на суб’єктів взаємодії і стають активними учасниками процесу навчання. Створенню суб’єкт-суб’єктних стосунків у системі «учитель – учень» сприяє технологія кооперативного навчання.</w:t>
      </w:r>
    </w:p>
    <w:p w:rsidR="00BD0FAD" w:rsidRPr="004D7E36" w:rsidRDefault="00624D1B" w:rsidP="00624D1B">
      <w:pPr>
        <w:pStyle w:val="a6"/>
        <w:ind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Результати анкетування педагогічних працівників 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показали, що з метою формування пізнавальних та особисті</w:t>
      </w:r>
      <w:r w:rsidR="00BD0FAD"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сних здібностей, навичок продуктивної взаємодії 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здобувачів освіти педагоги застосовуют</w:t>
      </w:r>
      <w:r w:rsidR="00BD0FAD" w:rsidRPr="004D7E36">
        <w:rPr>
          <w:rFonts w:ascii="Times New Roman" w:hAnsi="Times New Roman" w:cs="Times New Roman"/>
          <w:sz w:val="27"/>
          <w:szCs w:val="27"/>
          <w:lang w:val="uk-UA"/>
        </w:rPr>
        <w:t>ь:</w:t>
      </w:r>
    </w:p>
    <w:p w:rsidR="00624D1B" w:rsidRPr="004D7E36" w:rsidRDefault="00624D1B" w:rsidP="00BD0FAD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техн</w:t>
      </w:r>
      <w:r w:rsidR="00BD0FAD" w:rsidRPr="004D7E36">
        <w:rPr>
          <w:rFonts w:ascii="Times New Roman" w:hAnsi="Times New Roman" w:cs="Times New Roman"/>
          <w:sz w:val="27"/>
          <w:szCs w:val="27"/>
          <w:lang w:val="uk-UA"/>
        </w:rPr>
        <w:t>ологію кооперативного навчання;</w:t>
      </w:r>
    </w:p>
    <w:p w:rsidR="00BD0FAD" w:rsidRPr="004D7E36" w:rsidRDefault="00BD0FAD" w:rsidP="00BD0FAD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діяльнісний підхід у викладанні предметів;</w:t>
      </w:r>
    </w:p>
    <w:p w:rsidR="00BD0FAD" w:rsidRPr="004D7E36" w:rsidRDefault="00BD0FAD" w:rsidP="00BD0FAD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індивідуальний підхід до учнів;</w:t>
      </w:r>
    </w:p>
    <w:p w:rsidR="00BD0FAD" w:rsidRPr="004D7E36" w:rsidRDefault="00BD0FAD" w:rsidP="00BD0FAD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творчий підхід у процесі здійснення педагогічної діяльності тощо.</w:t>
      </w:r>
    </w:p>
    <w:p w:rsidR="00BD0FAD" w:rsidRDefault="00BD0FAD" w:rsidP="00BD0FAD">
      <w:pPr>
        <w:pStyle w:val="a6"/>
        <w:jc w:val="both"/>
        <w:rPr>
          <w:rFonts w:ascii="Times New Roman" w:hAnsi="Times New Roman" w:cs="Times New Roman"/>
          <w:color w:val="202124"/>
          <w:spacing w:val="3"/>
          <w:sz w:val="27"/>
          <w:szCs w:val="27"/>
          <w:shd w:val="clear" w:color="auto" w:fill="FFFFFF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Саме зміна підходів до процесу навчання та змісту освіти є, на думку педагогів, суттєвими змінами в </w:t>
      </w:r>
      <w:r w:rsidRPr="004D7E36">
        <w:rPr>
          <w:rFonts w:ascii="Times New Roman" w:hAnsi="Times New Roman" w:cs="Times New Roman"/>
          <w:color w:val="202124"/>
          <w:spacing w:val="3"/>
          <w:sz w:val="27"/>
          <w:szCs w:val="27"/>
          <w:shd w:val="clear" w:color="auto" w:fill="FFFFFF"/>
          <w:lang w:val="uk-UA"/>
        </w:rPr>
        <w:t>організації освітнього процесу із впровадженням</w:t>
      </w:r>
      <w:r w:rsidRPr="004D7E36">
        <w:rPr>
          <w:rFonts w:ascii="Times New Roman" w:hAnsi="Times New Roman" w:cs="Times New Roman"/>
          <w:color w:val="202124"/>
          <w:spacing w:val="3"/>
          <w:sz w:val="27"/>
          <w:szCs w:val="27"/>
          <w:shd w:val="clear" w:color="auto" w:fill="FFFFFF"/>
        </w:rPr>
        <w:t> </w:t>
      </w:r>
      <w:r w:rsidRPr="004D7E36">
        <w:rPr>
          <w:rFonts w:ascii="Times New Roman" w:hAnsi="Times New Roman" w:cs="Times New Roman"/>
          <w:color w:val="202124"/>
          <w:spacing w:val="3"/>
          <w:sz w:val="27"/>
          <w:szCs w:val="27"/>
          <w:shd w:val="clear" w:color="auto" w:fill="FFFFFF"/>
          <w:lang w:val="uk-UA"/>
        </w:rPr>
        <w:t xml:space="preserve"> Держстандарту базової середньої освіти та Концепції НУШ у 5 класі.</w:t>
      </w:r>
      <w:r w:rsidR="00655559" w:rsidRPr="004D7E36">
        <w:rPr>
          <w:rFonts w:ascii="Times New Roman" w:hAnsi="Times New Roman" w:cs="Times New Roman"/>
          <w:color w:val="202124"/>
          <w:spacing w:val="3"/>
          <w:sz w:val="27"/>
          <w:szCs w:val="27"/>
          <w:shd w:val="clear" w:color="auto" w:fill="FFFFFF"/>
          <w:lang w:val="uk-UA"/>
        </w:rPr>
        <w:t xml:space="preserve"> При цьому </w:t>
      </w:r>
      <w:r w:rsidR="00561494" w:rsidRPr="004D7E36">
        <w:rPr>
          <w:rFonts w:ascii="Times New Roman" w:hAnsi="Times New Roman" w:cs="Times New Roman"/>
          <w:color w:val="202124"/>
          <w:spacing w:val="3"/>
          <w:sz w:val="27"/>
          <w:szCs w:val="27"/>
          <w:shd w:val="clear" w:color="auto" w:fill="FFFFFF"/>
          <w:lang w:val="uk-UA"/>
        </w:rPr>
        <w:t>кожен педагог відзначає підтримку колег щодо реалізації</w:t>
      </w:r>
      <w:r w:rsidR="00561494" w:rsidRPr="004D7E36">
        <w:rPr>
          <w:rFonts w:ascii="Times New Roman" w:hAnsi="Times New Roman" w:cs="Times New Roman"/>
          <w:color w:val="202124"/>
          <w:spacing w:val="3"/>
          <w:sz w:val="27"/>
          <w:szCs w:val="27"/>
          <w:shd w:val="clear" w:color="auto" w:fill="FFFFFF"/>
        </w:rPr>
        <w:t> </w:t>
      </w:r>
      <w:r w:rsidR="00561494" w:rsidRPr="004D7E36">
        <w:rPr>
          <w:rFonts w:ascii="Times New Roman" w:hAnsi="Times New Roman" w:cs="Times New Roman"/>
          <w:color w:val="202124"/>
          <w:spacing w:val="3"/>
          <w:sz w:val="27"/>
          <w:szCs w:val="27"/>
          <w:shd w:val="clear" w:color="auto" w:fill="FFFFFF"/>
          <w:lang w:val="uk-UA"/>
        </w:rPr>
        <w:t xml:space="preserve"> Держстандарту та Концепції НУШ.</w:t>
      </w:r>
    </w:p>
    <w:p w:rsidR="00F61C0E" w:rsidRDefault="00F61C0E" w:rsidP="00F61C0E">
      <w:pPr>
        <w:pStyle w:val="a6"/>
        <w:jc w:val="center"/>
        <w:rPr>
          <w:lang w:val="uk-UA"/>
        </w:rPr>
      </w:pPr>
      <w:r w:rsidRPr="00E953AA">
        <w:rPr>
          <w:noProof/>
          <w:lang w:val="uk-UA" w:eastAsia="uk-UA"/>
        </w:rPr>
        <w:drawing>
          <wp:inline distT="0" distB="0" distL="0" distR="0" wp14:anchorId="671C7A49" wp14:editId="4A8C2CEB">
            <wp:extent cx="4368101" cy="1899459"/>
            <wp:effectExtent l="0" t="0" r="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4588" cy="19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49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  <w:lang w:val="uk-UA"/>
        </w:rPr>
        <w:tab/>
      </w:r>
    </w:p>
    <w:p w:rsidR="00F61C0E" w:rsidRDefault="00F61C0E" w:rsidP="00F61C0E">
      <w:pPr>
        <w:tabs>
          <w:tab w:val="left" w:pos="990"/>
        </w:tabs>
        <w:ind w:left="567"/>
        <w:rPr>
          <w:lang w:val="uk-UA"/>
        </w:rPr>
      </w:pPr>
      <w:r w:rsidRPr="00E953AA">
        <w:rPr>
          <w:noProof/>
          <w:lang w:val="uk-UA" w:eastAsia="uk-UA"/>
        </w:rPr>
        <w:lastRenderedPageBreak/>
        <w:drawing>
          <wp:inline distT="0" distB="0" distL="0" distR="0" wp14:anchorId="0CBBC8A9" wp14:editId="1B0DA2CF">
            <wp:extent cx="4749800" cy="2269546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5629" cy="227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0E" w:rsidRDefault="00F61C0E" w:rsidP="00F61C0E">
      <w:pPr>
        <w:tabs>
          <w:tab w:val="left" w:pos="990"/>
        </w:tabs>
        <w:ind w:left="709"/>
        <w:rPr>
          <w:lang w:val="uk-UA"/>
        </w:rPr>
      </w:pPr>
      <w:r w:rsidRPr="00F61C0E">
        <w:rPr>
          <w:noProof/>
          <w:lang w:val="uk-UA" w:eastAsia="uk-UA"/>
        </w:rPr>
        <w:drawing>
          <wp:inline distT="0" distB="0" distL="0" distR="0" wp14:anchorId="1B3A3260" wp14:editId="703F1B25">
            <wp:extent cx="4787900" cy="1971458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4303" cy="197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0E" w:rsidRDefault="00F61C0E" w:rsidP="00F61C0E">
      <w:pPr>
        <w:tabs>
          <w:tab w:val="left" w:pos="990"/>
        </w:tabs>
        <w:ind w:left="993" w:hanging="142"/>
        <w:rPr>
          <w:lang w:val="uk-UA"/>
        </w:rPr>
      </w:pPr>
      <w:r w:rsidRPr="00E953AA">
        <w:rPr>
          <w:noProof/>
          <w:lang w:val="uk-UA" w:eastAsia="uk-UA"/>
        </w:rPr>
        <w:drawing>
          <wp:inline distT="0" distB="0" distL="0" distR="0" wp14:anchorId="10DE6D50" wp14:editId="40145959">
            <wp:extent cx="4549775" cy="2012503"/>
            <wp:effectExtent l="0" t="0" r="3175" b="69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5069" cy="20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0E" w:rsidRDefault="00F61C0E" w:rsidP="00F61C0E">
      <w:pPr>
        <w:pStyle w:val="a6"/>
        <w:ind w:left="709" w:firstLine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E2E7B">
        <w:rPr>
          <w:rFonts w:ascii="Times New Roman" w:hAnsi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67B48984" wp14:editId="140C7329">
            <wp:extent cx="4521200" cy="1920604"/>
            <wp:effectExtent l="0" t="0" r="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9516" cy="192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0E" w:rsidRDefault="00F61C0E" w:rsidP="00F61C0E">
      <w:pPr>
        <w:pStyle w:val="a6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61C0E" w:rsidRDefault="00F61C0E" w:rsidP="00F61C0E">
      <w:pPr>
        <w:pStyle w:val="a6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E2E7B">
        <w:rPr>
          <w:rFonts w:ascii="Times New Roman" w:hAnsi="Times New Roman"/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3CAA9614" wp14:editId="774C6138">
            <wp:extent cx="4492625" cy="2171155"/>
            <wp:effectExtent l="0" t="0" r="3175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8930" cy="217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0E" w:rsidRDefault="00F61C0E" w:rsidP="00F61C0E">
      <w:pPr>
        <w:pStyle w:val="a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61494" w:rsidRPr="004D7E36" w:rsidRDefault="00F61C0E" w:rsidP="00F61C0E">
      <w:pPr>
        <w:pStyle w:val="a6"/>
        <w:ind w:firstLine="360"/>
        <w:jc w:val="both"/>
        <w:rPr>
          <w:rFonts w:ascii="Times New Roman" w:hAnsi="Times New Roman" w:cs="Times New Roman"/>
          <w:color w:val="202124"/>
          <w:spacing w:val="3"/>
          <w:sz w:val="27"/>
          <w:szCs w:val="27"/>
          <w:shd w:val="clear" w:color="auto" w:fill="FFFFFF"/>
          <w:lang w:val="uk-UA"/>
        </w:rPr>
      </w:pPr>
      <w:r w:rsidRPr="004D7E36">
        <w:rPr>
          <w:rFonts w:ascii="Times New Roman" w:hAnsi="Times New Roman" w:cs="Times New Roman"/>
          <w:color w:val="202124"/>
          <w:spacing w:val="3"/>
          <w:sz w:val="27"/>
          <w:szCs w:val="27"/>
          <w:shd w:val="clear" w:color="auto" w:fill="FFFFFF"/>
          <w:lang w:val="uk-UA"/>
        </w:rPr>
        <w:t>В</w:t>
      </w:r>
      <w:r w:rsidR="00561494" w:rsidRPr="004D7E36">
        <w:rPr>
          <w:rFonts w:ascii="Times New Roman" w:hAnsi="Times New Roman" w:cs="Times New Roman"/>
          <w:color w:val="202124"/>
          <w:spacing w:val="3"/>
          <w:sz w:val="27"/>
          <w:szCs w:val="27"/>
          <w:shd w:val="clear" w:color="auto" w:fill="FFFFFF"/>
          <w:lang w:val="uk-UA"/>
        </w:rPr>
        <w:t xml:space="preserve">арто відзначити і ряд проблемних питань, які виникли упродовж першого року впровадження Держстандарту базової середньої освіти та Концепції НУШ у 5 класі. </w:t>
      </w:r>
      <w:r w:rsidR="00DE1DED" w:rsidRPr="004D7E36">
        <w:rPr>
          <w:rFonts w:ascii="Times New Roman" w:hAnsi="Times New Roman" w:cs="Times New Roman"/>
          <w:color w:val="202124"/>
          <w:spacing w:val="3"/>
          <w:sz w:val="27"/>
          <w:szCs w:val="27"/>
          <w:shd w:val="clear" w:color="auto" w:fill="FFFFFF"/>
          <w:lang w:val="uk-UA"/>
        </w:rPr>
        <w:t>Головними викликами для педагогів середньої ланки стали</w:t>
      </w:r>
      <w:r w:rsidR="00561494" w:rsidRPr="004D7E36">
        <w:rPr>
          <w:rFonts w:ascii="Times New Roman" w:hAnsi="Times New Roman" w:cs="Times New Roman"/>
          <w:color w:val="202124"/>
          <w:spacing w:val="3"/>
          <w:sz w:val="27"/>
          <w:szCs w:val="27"/>
          <w:shd w:val="clear" w:color="auto" w:fill="FFFFFF"/>
          <w:lang w:val="uk-UA"/>
        </w:rPr>
        <w:t>:</w:t>
      </w:r>
    </w:p>
    <w:p w:rsidR="00561494" w:rsidRPr="004D7E36" w:rsidRDefault="005141E3" w:rsidP="00812F3B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eastAsiaTheme="minorHAnsi" w:hAnsi="Times New Roman" w:cs="Times New Roman"/>
          <w:sz w:val="27"/>
          <w:szCs w:val="27"/>
          <w:lang w:val="uk-UA" w:eastAsia="en-US"/>
        </w:rPr>
        <w:t>перехід на формувальне оцінювання здобувачів освіти;</w:t>
      </w:r>
    </w:p>
    <w:p w:rsidR="005141E3" w:rsidRPr="004D7E36" w:rsidRDefault="00DE1DED" w:rsidP="00812F3B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безперервне оволодіння прогресивними технологіями навчання і виховання ( у тому числі з врахуванням дистанційного навчання);</w:t>
      </w:r>
    </w:p>
    <w:p w:rsidR="00BD0FAD" w:rsidRPr="004D7E36" w:rsidRDefault="00DE1DED" w:rsidP="00F70212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color w:val="FF0000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невідповідність очікуваних результатів навчання із психо-фізіологічними можливостями здобувачів освіти 5 класу НУШ </w:t>
      </w:r>
      <w:r w:rsidRPr="004D7E36">
        <w:rPr>
          <w:rFonts w:ascii="Times New Roman" w:eastAsiaTheme="minorHAnsi" w:hAnsi="Times New Roman" w:cs="Times New Roman"/>
          <w:sz w:val="27"/>
          <w:szCs w:val="27"/>
          <w:lang w:val="uk-UA" w:eastAsia="en-US"/>
        </w:rPr>
        <w:t xml:space="preserve">(для </w:t>
      </w:r>
      <w:r w:rsidR="00F61C0E" w:rsidRPr="004D7E36">
        <w:rPr>
          <w:rFonts w:ascii="Times New Roman" w:eastAsiaTheme="minorHAnsi" w:hAnsi="Times New Roman" w:cs="Times New Roman"/>
          <w:sz w:val="27"/>
          <w:szCs w:val="27"/>
          <w:lang w:val="uk-UA" w:eastAsia="en-US"/>
        </w:rPr>
        <w:t>готовності засвоювати складний навчальний матеріал потрібно</w:t>
      </w:r>
      <w:r w:rsidRPr="004D7E36">
        <w:rPr>
          <w:rFonts w:ascii="Times New Roman" w:eastAsiaTheme="minorHAnsi" w:hAnsi="Times New Roman" w:cs="Times New Roman"/>
          <w:sz w:val="27"/>
          <w:szCs w:val="27"/>
          <w:lang w:val="uk-UA" w:eastAsia="en-US"/>
        </w:rPr>
        <w:t xml:space="preserve"> володіти знаннями з конкретних наук, мати достатній лексико-тематичний запас слів, неабиякий кругозір, володіти</w:t>
      </w:r>
      <w:r w:rsidR="00F61C0E" w:rsidRPr="004D7E36">
        <w:rPr>
          <w:rFonts w:ascii="Times New Roman" w:eastAsiaTheme="minorHAnsi" w:hAnsi="Times New Roman" w:cs="Times New Roman"/>
          <w:sz w:val="27"/>
          <w:szCs w:val="27"/>
          <w:lang w:val="uk-UA" w:eastAsia="en-US"/>
        </w:rPr>
        <w:t xml:space="preserve"> </w:t>
      </w:r>
      <w:r w:rsidRPr="004D7E36">
        <w:rPr>
          <w:rFonts w:ascii="Times New Roman" w:eastAsiaTheme="minorHAnsi" w:hAnsi="Times New Roman" w:cs="Times New Roman"/>
          <w:sz w:val="27"/>
          <w:szCs w:val="27"/>
          <w:lang w:val="uk-UA" w:eastAsia="en-US"/>
        </w:rPr>
        <w:t>інформаційними навичками</w:t>
      </w:r>
      <w:r w:rsidR="00F61C0E" w:rsidRPr="004D7E36">
        <w:rPr>
          <w:rFonts w:ascii="Times New Roman" w:eastAsiaTheme="minorHAnsi" w:hAnsi="Times New Roman" w:cs="Times New Roman"/>
          <w:sz w:val="27"/>
          <w:szCs w:val="27"/>
          <w:lang w:val="uk-UA" w:eastAsia="en-US"/>
        </w:rPr>
        <w:t xml:space="preserve">, вміти писати есе, </w:t>
      </w:r>
      <w:r w:rsidRPr="004D7E36">
        <w:rPr>
          <w:rFonts w:ascii="Times New Roman" w:eastAsiaTheme="minorHAnsi" w:hAnsi="Times New Roman" w:cs="Times New Roman"/>
          <w:sz w:val="27"/>
          <w:szCs w:val="27"/>
          <w:lang w:val="uk-UA" w:eastAsia="en-US"/>
        </w:rPr>
        <w:t>працювати з медіатекстами, володіти складною науковою термінологією,</w:t>
      </w:r>
      <w:r w:rsidR="00F61C0E" w:rsidRPr="004D7E36">
        <w:rPr>
          <w:rFonts w:ascii="Times New Roman" w:eastAsiaTheme="minorHAnsi" w:hAnsi="Times New Roman" w:cs="Times New Roman"/>
          <w:sz w:val="27"/>
          <w:szCs w:val="27"/>
          <w:lang w:val="uk-UA" w:eastAsia="en-US"/>
        </w:rPr>
        <w:t xml:space="preserve"> </w:t>
      </w:r>
      <w:r w:rsidRPr="004D7E36">
        <w:rPr>
          <w:rFonts w:ascii="Times New Roman" w:eastAsiaTheme="minorHAnsi" w:hAnsi="Times New Roman" w:cs="Times New Roman"/>
          <w:sz w:val="27"/>
          <w:szCs w:val="27"/>
          <w:lang w:val="uk-UA" w:eastAsia="en-US"/>
        </w:rPr>
        <w:t>яку під час навчання в початковій ланці діти, виходячи з особливостей вікового</w:t>
      </w:r>
      <w:r w:rsidR="00F61C0E" w:rsidRPr="004D7E36">
        <w:rPr>
          <w:rFonts w:ascii="Times New Roman" w:eastAsiaTheme="minorHAnsi" w:hAnsi="Times New Roman" w:cs="Times New Roman"/>
          <w:sz w:val="27"/>
          <w:szCs w:val="27"/>
          <w:lang w:val="uk-UA" w:eastAsia="en-US"/>
        </w:rPr>
        <w:t xml:space="preserve"> </w:t>
      </w:r>
      <w:r w:rsidRPr="004D7E36">
        <w:rPr>
          <w:rFonts w:ascii="Times New Roman" w:eastAsiaTheme="minorHAnsi" w:hAnsi="Times New Roman" w:cs="Times New Roman"/>
          <w:sz w:val="27"/>
          <w:szCs w:val="27"/>
          <w:lang w:val="uk-UA" w:eastAsia="en-US"/>
        </w:rPr>
        <w:t>розвитку, засвоїти не могли).</w:t>
      </w:r>
    </w:p>
    <w:p w:rsidR="00F61C0E" w:rsidRPr="004D7E36" w:rsidRDefault="00F61C0E" w:rsidP="00F61C0E">
      <w:pPr>
        <w:pStyle w:val="a6"/>
        <w:ind w:firstLine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/>
          <w:b/>
          <w:i/>
          <w:sz w:val="27"/>
          <w:szCs w:val="27"/>
          <w:lang w:val="uk-UA"/>
        </w:rPr>
        <w:t>Результати анкетування батьків п’ятикласників</w:t>
      </w:r>
      <w:r w:rsidRPr="004D7E36">
        <w:rPr>
          <w:rFonts w:ascii="Times New Roman" w:hAnsi="Times New Roman"/>
          <w:sz w:val="27"/>
          <w:szCs w:val="27"/>
          <w:lang w:val="uk-UA"/>
        </w:rPr>
        <w:t xml:space="preserve"> показали, що у переважній більшості їх діти з радістю відвідують навчальний заклад та почуваються у ньому успішними. Батьки відзначають професіональний рівень та особистісні риси педагогів. Разом з тим лише 40% батьків відзначили істотні зміні в освітньому процесі п’ятикласників. </w:t>
      </w:r>
    </w:p>
    <w:p w:rsidR="00F61C0E" w:rsidRPr="00B52364" w:rsidRDefault="00F61C0E" w:rsidP="00F61C0E">
      <w:pPr>
        <w:pStyle w:val="a3"/>
        <w:tabs>
          <w:tab w:val="left" w:pos="99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B52364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4237CAE" wp14:editId="5072EA37">
            <wp:extent cx="4435475" cy="161962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3309" cy="162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0E" w:rsidRPr="00F61C0E" w:rsidRDefault="00F61C0E" w:rsidP="00F61C0E">
      <w:pPr>
        <w:tabs>
          <w:tab w:val="left" w:pos="990"/>
        </w:tabs>
        <w:ind w:left="360"/>
        <w:rPr>
          <w:lang w:val="uk-UA"/>
        </w:rPr>
      </w:pPr>
      <w:r w:rsidRPr="006D762A">
        <w:rPr>
          <w:noProof/>
          <w:lang w:val="uk-UA" w:eastAsia="uk-UA"/>
        </w:rPr>
        <w:drawing>
          <wp:inline distT="0" distB="0" distL="0" distR="0" wp14:anchorId="63901300" wp14:editId="2935CABB">
            <wp:extent cx="3510230" cy="153992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34668" cy="155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0E" w:rsidRPr="00F61C0E" w:rsidRDefault="00F61C0E" w:rsidP="00F61C0E">
      <w:pPr>
        <w:tabs>
          <w:tab w:val="left" w:pos="990"/>
        </w:tabs>
        <w:ind w:left="360"/>
        <w:rPr>
          <w:lang w:val="uk-UA"/>
        </w:rPr>
      </w:pPr>
      <w:r w:rsidRPr="006D762A">
        <w:rPr>
          <w:noProof/>
          <w:lang w:val="uk-UA" w:eastAsia="uk-UA"/>
        </w:rPr>
        <w:lastRenderedPageBreak/>
        <w:drawing>
          <wp:inline distT="0" distB="0" distL="0" distR="0" wp14:anchorId="0FAF38B6" wp14:editId="501F4A40">
            <wp:extent cx="4264025" cy="179813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2038" cy="180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0E" w:rsidRPr="00F61C0E" w:rsidRDefault="00F61C0E" w:rsidP="00F61C0E">
      <w:pPr>
        <w:tabs>
          <w:tab w:val="left" w:pos="990"/>
        </w:tabs>
        <w:ind w:left="360"/>
        <w:rPr>
          <w:lang w:val="uk-UA"/>
        </w:rPr>
      </w:pPr>
      <w:r w:rsidRPr="006D762A">
        <w:rPr>
          <w:noProof/>
          <w:lang w:val="uk-UA" w:eastAsia="uk-UA"/>
        </w:rPr>
        <w:drawing>
          <wp:inline distT="0" distB="0" distL="0" distR="0" wp14:anchorId="5B705290" wp14:editId="7F1C4BEE">
            <wp:extent cx="5006975" cy="193321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5026" cy="194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0E" w:rsidRPr="00F61C0E" w:rsidRDefault="00F61C0E" w:rsidP="00F61C0E">
      <w:pPr>
        <w:tabs>
          <w:tab w:val="left" w:pos="990"/>
        </w:tabs>
        <w:ind w:left="360"/>
        <w:rPr>
          <w:lang w:val="uk-UA"/>
        </w:rPr>
      </w:pPr>
      <w:r w:rsidRPr="006D762A">
        <w:rPr>
          <w:noProof/>
          <w:lang w:val="uk-UA" w:eastAsia="uk-UA"/>
        </w:rPr>
        <w:drawing>
          <wp:inline distT="0" distB="0" distL="0" distR="0" wp14:anchorId="7B99DFB2" wp14:editId="5927A1C7">
            <wp:extent cx="3882686" cy="1624876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98290" cy="163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0E" w:rsidRPr="00434A9A" w:rsidRDefault="00F61C0E" w:rsidP="00434A9A">
      <w:pPr>
        <w:tabs>
          <w:tab w:val="left" w:pos="990"/>
        </w:tabs>
        <w:ind w:left="360"/>
        <w:rPr>
          <w:lang w:val="uk-UA"/>
        </w:rPr>
      </w:pPr>
      <w:r w:rsidRPr="006D762A">
        <w:rPr>
          <w:noProof/>
          <w:lang w:val="uk-UA" w:eastAsia="uk-UA"/>
        </w:rPr>
        <w:drawing>
          <wp:inline distT="0" distB="0" distL="0" distR="0" wp14:anchorId="607641B5" wp14:editId="33C3A49B">
            <wp:extent cx="4328358" cy="173689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8899" cy="174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0E" w:rsidRPr="00434A9A" w:rsidRDefault="00F61C0E" w:rsidP="00434A9A">
      <w:pPr>
        <w:tabs>
          <w:tab w:val="left" w:pos="990"/>
        </w:tabs>
        <w:ind w:left="360"/>
        <w:rPr>
          <w:lang w:val="uk-UA"/>
        </w:rPr>
      </w:pPr>
      <w:r w:rsidRPr="006D762A">
        <w:rPr>
          <w:noProof/>
          <w:lang w:val="uk-UA" w:eastAsia="uk-UA"/>
        </w:rPr>
        <w:drawing>
          <wp:inline distT="0" distB="0" distL="0" distR="0" wp14:anchorId="738E9EB4" wp14:editId="416B5BC6">
            <wp:extent cx="4148594" cy="1851457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79113" cy="186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3CE" w:rsidRPr="004D7E36" w:rsidRDefault="00DA13CE" w:rsidP="00DA13CE">
      <w:pPr>
        <w:pStyle w:val="a6"/>
        <w:ind w:firstLine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/>
          <w:sz w:val="27"/>
          <w:szCs w:val="27"/>
          <w:lang w:val="uk-UA"/>
        </w:rPr>
        <w:lastRenderedPageBreak/>
        <w:t xml:space="preserve">Практично всі батьки зазначили, що воєнний стан в державі є найголовнішим «гальмом» у впровадженні НУШ в основній школі: 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відсутні друковані підручники, дистанційна форма обмежує можливості застосування практичних форм роботи на уроках, психоемоційний фон дітей позначається на їх здатності добре засвоювати навчальний матеріал тощо.</w:t>
      </w:r>
    </w:p>
    <w:p w:rsidR="00DA13CE" w:rsidRPr="004D7E36" w:rsidRDefault="00DA13CE" w:rsidP="00DA13CE">
      <w:pPr>
        <w:pStyle w:val="a6"/>
        <w:ind w:firstLine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b/>
          <w:i/>
          <w:sz w:val="27"/>
          <w:szCs w:val="27"/>
        </w:rPr>
        <w:t>В ході анкетування учнів 5 класу з’ясовано,</w:t>
      </w:r>
      <w:r w:rsidRPr="004D7E36">
        <w:rPr>
          <w:rFonts w:ascii="Times New Roman" w:hAnsi="Times New Roman" w:cs="Times New Roman"/>
          <w:sz w:val="27"/>
          <w:szCs w:val="27"/>
        </w:rPr>
        <w:t xml:space="preserve"> що 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школа для них – комфортний і безпечний простір. Всі учні (які пройшли анкетування) вказали на підтримку та допомогу з боку вчителів. Серед навчальних предметів, які учні позначили як найулюбленіші:</w:t>
      </w:r>
    </w:p>
    <w:p w:rsidR="00DA13CE" w:rsidRPr="004D7E36" w:rsidRDefault="00DA13CE" w:rsidP="00DA13CE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фізкультура, математика, зарубіжна література, українська мова, інформатика.</w:t>
      </w:r>
    </w:p>
    <w:p w:rsidR="00DA13CE" w:rsidRPr="004D7E36" w:rsidRDefault="00DA13CE" w:rsidP="00464CCD">
      <w:pPr>
        <w:pStyle w:val="a6"/>
        <w:ind w:firstLine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Здобувачі освіти відзначили, що залюбки долучаються до проведення дослідів та  творчих справ, які з радістю виконують на уроках. Проте в числі творчих справ зазначили тільки проекти.</w:t>
      </w:r>
    </w:p>
    <w:p w:rsidR="00DA13CE" w:rsidRPr="004D7E36" w:rsidRDefault="00DA13CE" w:rsidP="00DA13CE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ab/>
        <w:t>Лише 20% (3 опитаних) вказали. Що надають перевагу самостійні роботі на уроці, для решти опитаних цікаво  працювати у парах та групах.</w:t>
      </w:r>
    </w:p>
    <w:p w:rsidR="00DA13CE" w:rsidRPr="00FA4628" w:rsidRDefault="00DA13CE" w:rsidP="00DA13C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A13CE" w:rsidRDefault="00DA13CE" w:rsidP="00DA13CE">
      <w:pPr>
        <w:tabs>
          <w:tab w:val="left" w:pos="990"/>
        </w:tabs>
        <w:rPr>
          <w:lang w:val="uk-UA"/>
        </w:rPr>
      </w:pPr>
      <w:r w:rsidRPr="003811E4">
        <w:rPr>
          <w:noProof/>
          <w:lang w:val="uk-UA" w:eastAsia="uk-UA"/>
        </w:rPr>
        <w:drawing>
          <wp:inline distT="0" distB="0" distL="0" distR="0" wp14:anchorId="7BF67E8E" wp14:editId="3A621788">
            <wp:extent cx="4464050" cy="167634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75132" cy="168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3CE" w:rsidRDefault="00DA13CE" w:rsidP="00DA13CE">
      <w:pPr>
        <w:tabs>
          <w:tab w:val="left" w:pos="990"/>
        </w:tabs>
        <w:rPr>
          <w:lang w:val="uk-UA"/>
        </w:rPr>
      </w:pPr>
      <w:r w:rsidRPr="003811E4">
        <w:rPr>
          <w:noProof/>
          <w:lang w:val="uk-UA" w:eastAsia="uk-UA"/>
        </w:rPr>
        <w:drawing>
          <wp:inline distT="0" distB="0" distL="0" distR="0" wp14:anchorId="602D7F51" wp14:editId="4C7A2822">
            <wp:extent cx="4102100" cy="1575066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11673" cy="157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3CE" w:rsidRDefault="00DA13CE" w:rsidP="00DA13CE">
      <w:pPr>
        <w:tabs>
          <w:tab w:val="left" w:pos="990"/>
        </w:tabs>
        <w:rPr>
          <w:lang w:val="uk-UA"/>
        </w:rPr>
      </w:pPr>
      <w:r w:rsidRPr="003811E4">
        <w:rPr>
          <w:noProof/>
          <w:lang w:val="uk-UA" w:eastAsia="uk-UA"/>
        </w:rPr>
        <w:drawing>
          <wp:inline distT="0" distB="0" distL="0" distR="0" wp14:anchorId="056274CD" wp14:editId="2D2784C9">
            <wp:extent cx="4102100" cy="17745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16807" cy="178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CCD" w:rsidRDefault="00464CCD" w:rsidP="00DA13CE">
      <w:pPr>
        <w:tabs>
          <w:tab w:val="left" w:pos="990"/>
        </w:tabs>
        <w:rPr>
          <w:lang w:val="uk-UA"/>
        </w:rPr>
      </w:pPr>
      <w:r w:rsidRPr="003811E4">
        <w:rPr>
          <w:noProof/>
          <w:lang w:val="uk-UA" w:eastAsia="uk-UA"/>
        </w:rPr>
        <w:lastRenderedPageBreak/>
        <w:drawing>
          <wp:inline distT="0" distB="0" distL="0" distR="0" wp14:anchorId="721719DA" wp14:editId="7B47A3FF">
            <wp:extent cx="3959225" cy="1769484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70692" cy="177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FAD" w:rsidRDefault="00464CCD" w:rsidP="00C22BE5">
      <w:pPr>
        <w:pStyle w:val="a6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A4628">
        <w:rPr>
          <w:noProof/>
          <w:lang w:val="uk-UA" w:eastAsia="uk-UA"/>
        </w:rPr>
        <w:drawing>
          <wp:inline distT="0" distB="0" distL="0" distR="0" wp14:anchorId="4C63B0D3" wp14:editId="27835F5A">
            <wp:extent cx="3918637" cy="1533525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34571" cy="153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FAD" w:rsidRPr="00DA13CE" w:rsidRDefault="00464CCD" w:rsidP="0041027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628">
        <w:rPr>
          <w:noProof/>
          <w:lang w:val="uk-UA" w:eastAsia="uk-UA"/>
        </w:rPr>
        <w:drawing>
          <wp:inline distT="0" distB="0" distL="0" distR="0" wp14:anchorId="3ADC7D66" wp14:editId="37C38C6B">
            <wp:extent cx="4083050" cy="156469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99912" cy="157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CCD" w:rsidRPr="004D7E36" w:rsidRDefault="00464CCD" w:rsidP="00464CCD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Рекомендації для вчителів, класного керівника та адміністрації школи, надані п’ятикласниками, свідчать, що діти, втомлені ізоляцією (карантинні обмеження та воєнний стан в державі), потребують не лише активних форм роботи на уроках, а й долучення до спільних справ у позаурочний час.</w:t>
      </w:r>
    </w:p>
    <w:p w:rsidR="00055713" w:rsidRPr="004D7E36" w:rsidRDefault="00055713" w:rsidP="00055713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За підсумками річного оцінювання п’ятикласники продемонстрували таку результативність: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8"/>
        <w:gridCol w:w="1554"/>
        <w:gridCol w:w="620"/>
        <w:gridCol w:w="1130"/>
        <w:gridCol w:w="694"/>
        <w:gridCol w:w="1414"/>
        <w:gridCol w:w="777"/>
        <w:gridCol w:w="1072"/>
        <w:gridCol w:w="689"/>
      </w:tblGrid>
      <w:tr w:rsidR="00F11192" w:rsidRPr="00F11192" w:rsidTr="00393747">
        <w:tc>
          <w:tcPr>
            <w:tcW w:w="1678" w:type="dxa"/>
            <w:vMerge w:val="restart"/>
          </w:tcPr>
          <w:p w:rsidR="00F11192" w:rsidRPr="004D7E36" w:rsidRDefault="00F11192" w:rsidP="00F1119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7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7950" w:type="dxa"/>
            <w:gridSpan w:val="8"/>
          </w:tcPr>
          <w:p w:rsidR="00F11192" w:rsidRPr="004D7E36" w:rsidRDefault="00F11192" w:rsidP="00F1119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7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Рівні навчальних досягнень</w:t>
            </w:r>
          </w:p>
        </w:tc>
      </w:tr>
      <w:tr w:rsidR="00F11192" w:rsidRPr="00F11192" w:rsidTr="00393747">
        <w:tc>
          <w:tcPr>
            <w:tcW w:w="1678" w:type="dxa"/>
            <w:vMerge/>
          </w:tcPr>
          <w:p w:rsidR="00F11192" w:rsidRPr="004D7E36" w:rsidRDefault="00F11192" w:rsidP="00F1119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</w:tcPr>
          <w:p w:rsidR="00F11192" w:rsidRPr="004D7E36" w:rsidRDefault="00F11192" w:rsidP="00F1119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7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620" w:type="dxa"/>
          </w:tcPr>
          <w:p w:rsidR="00F11192" w:rsidRPr="004D7E36" w:rsidRDefault="00F11192" w:rsidP="00F1119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7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%</w:t>
            </w:r>
          </w:p>
        </w:tc>
        <w:tc>
          <w:tcPr>
            <w:tcW w:w="1130" w:type="dxa"/>
          </w:tcPr>
          <w:p w:rsidR="00F11192" w:rsidRPr="004D7E36" w:rsidRDefault="00F11192" w:rsidP="00F1119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7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694" w:type="dxa"/>
          </w:tcPr>
          <w:p w:rsidR="00F11192" w:rsidRPr="004D7E36" w:rsidRDefault="00F11192" w:rsidP="00F1119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7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%</w:t>
            </w:r>
          </w:p>
        </w:tc>
        <w:tc>
          <w:tcPr>
            <w:tcW w:w="1414" w:type="dxa"/>
          </w:tcPr>
          <w:p w:rsidR="00F11192" w:rsidRPr="004D7E36" w:rsidRDefault="00F11192" w:rsidP="00F1119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7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777" w:type="dxa"/>
          </w:tcPr>
          <w:p w:rsidR="00F11192" w:rsidRPr="004D7E36" w:rsidRDefault="00F11192" w:rsidP="00F1119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7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%</w:t>
            </w:r>
          </w:p>
        </w:tc>
        <w:tc>
          <w:tcPr>
            <w:tcW w:w="1072" w:type="dxa"/>
          </w:tcPr>
          <w:p w:rsidR="00F11192" w:rsidRPr="004D7E36" w:rsidRDefault="00F11192" w:rsidP="00F1119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7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689" w:type="dxa"/>
          </w:tcPr>
          <w:p w:rsidR="00F11192" w:rsidRPr="004D7E36" w:rsidRDefault="00F11192" w:rsidP="00F1119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7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%</w:t>
            </w:r>
          </w:p>
        </w:tc>
      </w:tr>
      <w:tr w:rsidR="00393747" w:rsidRPr="00F11192" w:rsidTr="00393747">
        <w:tc>
          <w:tcPr>
            <w:tcW w:w="1678" w:type="dxa"/>
          </w:tcPr>
          <w:p w:rsidR="00393747" w:rsidRPr="00F11192" w:rsidRDefault="00393747" w:rsidP="00393747">
            <w:pPr>
              <w:pStyle w:val="a6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11192">
              <w:rPr>
                <w:rFonts w:ascii="Times New Roman" w:hAnsi="Times New Roman" w:cs="Times New Roman"/>
                <w:b/>
                <w:i/>
                <w:lang w:val="uk-UA"/>
              </w:rPr>
              <w:t>Укр.  мова</w:t>
            </w:r>
          </w:p>
        </w:tc>
        <w:tc>
          <w:tcPr>
            <w:tcW w:w="155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39%</w:t>
            </w:r>
          </w:p>
        </w:tc>
        <w:tc>
          <w:tcPr>
            <w:tcW w:w="141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77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33%</w:t>
            </w:r>
          </w:p>
        </w:tc>
        <w:tc>
          <w:tcPr>
            <w:tcW w:w="1072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89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28%</w:t>
            </w:r>
          </w:p>
        </w:tc>
      </w:tr>
      <w:tr w:rsidR="00393747" w:rsidRPr="00F11192" w:rsidTr="00393747">
        <w:tc>
          <w:tcPr>
            <w:tcW w:w="1678" w:type="dxa"/>
          </w:tcPr>
          <w:p w:rsidR="00393747" w:rsidRPr="00F11192" w:rsidRDefault="00393747" w:rsidP="00393747">
            <w:pPr>
              <w:pStyle w:val="a6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11192">
              <w:rPr>
                <w:rFonts w:ascii="Times New Roman" w:hAnsi="Times New Roman" w:cs="Times New Roman"/>
                <w:b/>
                <w:i/>
                <w:lang w:val="uk-UA"/>
              </w:rPr>
              <w:t>Укр. л-ра</w:t>
            </w:r>
          </w:p>
        </w:tc>
        <w:tc>
          <w:tcPr>
            <w:tcW w:w="155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2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6%</w:t>
            </w:r>
          </w:p>
        </w:tc>
        <w:tc>
          <w:tcPr>
            <w:tcW w:w="113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9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28%</w:t>
            </w:r>
          </w:p>
        </w:tc>
        <w:tc>
          <w:tcPr>
            <w:tcW w:w="141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77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33%</w:t>
            </w:r>
          </w:p>
        </w:tc>
        <w:tc>
          <w:tcPr>
            <w:tcW w:w="1072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89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33%</w:t>
            </w:r>
          </w:p>
        </w:tc>
      </w:tr>
      <w:tr w:rsidR="00393747" w:rsidRPr="00F11192" w:rsidTr="00393747">
        <w:tc>
          <w:tcPr>
            <w:tcW w:w="1678" w:type="dxa"/>
          </w:tcPr>
          <w:p w:rsidR="00393747" w:rsidRPr="00F11192" w:rsidRDefault="00393747" w:rsidP="00393747">
            <w:pPr>
              <w:pStyle w:val="a6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11192">
              <w:rPr>
                <w:rFonts w:ascii="Times New Roman" w:hAnsi="Times New Roman" w:cs="Times New Roman"/>
                <w:b/>
                <w:i/>
                <w:lang w:val="uk-UA"/>
              </w:rPr>
              <w:t>Зарубіжна л-ра</w:t>
            </w:r>
          </w:p>
        </w:tc>
        <w:tc>
          <w:tcPr>
            <w:tcW w:w="155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2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6%</w:t>
            </w:r>
          </w:p>
        </w:tc>
        <w:tc>
          <w:tcPr>
            <w:tcW w:w="113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39%</w:t>
            </w:r>
          </w:p>
        </w:tc>
        <w:tc>
          <w:tcPr>
            <w:tcW w:w="141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7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28%</w:t>
            </w:r>
          </w:p>
        </w:tc>
        <w:tc>
          <w:tcPr>
            <w:tcW w:w="1072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89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28%</w:t>
            </w:r>
          </w:p>
        </w:tc>
      </w:tr>
      <w:tr w:rsidR="00393747" w:rsidRPr="00F11192" w:rsidTr="00393747">
        <w:tc>
          <w:tcPr>
            <w:tcW w:w="1678" w:type="dxa"/>
          </w:tcPr>
          <w:p w:rsidR="00393747" w:rsidRPr="00F11192" w:rsidRDefault="00393747" w:rsidP="00393747">
            <w:pPr>
              <w:pStyle w:val="a6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11192">
              <w:rPr>
                <w:rFonts w:ascii="Times New Roman" w:hAnsi="Times New Roman" w:cs="Times New Roman"/>
                <w:b/>
                <w:i/>
                <w:lang w:val="uk-UA"/>
              </w:rPr>
              <w:t>Англ. мова</w:t>
            </w:r>
          </w:p>
        </w:tc>
        <w:tc>
          <w:tcPr>
            <w:tcW w:w="155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2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22%</w:t>
            </w:r>
          </w:p>
        </w:tc>
        <w:tc>
          <w:tcPr>
            <w:tcW w:w="113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9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33%</w:t>
            </w:r>
          </w:p>
        </w:tc>
        <w:tc>
          <w:tcPr>
            <w:tcW w:w="141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7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17%</w:t>
            </w:r>
          </w:p>
        </w:tc>
        <w:tc>
          <w:tcPr>
            <w:tcW w:w="1072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89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28%</w:t>
            </w:r>
          </w:p>
        </w:tc>
      </w:tr>
      <w:tr w:rsidR="00393747" w:rsidRPr="00F11192" w:rsidTr="00393747">
        <w:tc>
          <w:tcPr>
            <w:tcW w:w="1678" w:type="dxa"/>
          </w:tcPr>
          <w:p w:rsidR="00393747" w:rsidRPr="00F11192" w:rsidRDefault="00393747" w:rsidP="00393747">
            <w:pPr>
              <w:pStyle w:val="a6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11192">
              <w:rPr>
                <w:rFonts w:ascii="Times New Roman" w:hAnsi="Times New Roman" w:cs="Times New Roman"/>
                <w:b/>
                <w:i/>
                <w:lang w:val="uk-UA"/>
              </w:rPr>
              <w:t>Математика</w:t>
            </w:r>
          </w:p>
        </w:tc>
        <w:tc>
          <w:tcPr>
            <w:tcW w:w="155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7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2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3747" w:rsidRPr="00F11192" w:rsidTr="00393747">
        <w:tc>
          <w:tcPr>
            <w:tcW w:w="1678" w:type="dxa"/>
          </w:tcPr>
          <w:p w:rsidR="00393747" w:rsidRPr="00F11192" w:rsidRDefault="00393747" w:rsidP="00393747">
            <w:pPr>
              <w:pStyle w:val="a6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11192">
              <w:rPr>
                <w:rFonts w:ascii="Times New Roman" w:hAnsi="Times New Roman" w:cs="Times New Roman"/>
                <w:b/>
                <w:i/>
                <w:lang w:val="uk-UA"/>
              </w:rPr>
              <w:t>Пізнаємо природу</w:t>
            </w:r>
          </w:p>
        </w:tc>
        <w:tc>
          <w:tcPr>
            <w:tcW w:w="155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2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28%</w:t>
            </w:r>
          </w:p>
        </w:tc>
        <w:tc>
          <w:tcPr>
            <w:tcW w:w="113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9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33%</w:t>
            </w:r>
          </w:p>
        </w:tc>
        <w:tc>
          <w:tcPr>
            <w:tcW w:w="141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7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17%</w:t>
            </w:r>
          </w:p>
        </w:tc>
        <w:tc>
          <w:tcPr>
            <w:tcW w:w="1072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89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22%</w:t>
            </w:r>
          </w:p>
        </w:tc>
      </w:tr>
      <w:tr w:rsidR="00393747" w:rsidRPr="00F11192" w:rsidTr="00393747">
        <w:tc>
          <w:tcPr>
            <w:tcW w:w="1678" w:type="dxa"/>
          </w:tcPr>
          <w:p w:rsidR="00393747" w:rsidRPr="00F11192" w:rsidRDefault="00393747" w:rsidP="00393747">
            <w:pPr>
              <w:pStyle w:val="a6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11192">
              <w:rPr>
                <w:rFonts w:ascii="Times New Roman" w:hAnsi="Times New Roman" w:cs="Times New Roman"/>
                <w:b/>
                <w:i/>
                <w:lang w:val="uk-UA"/>
              </w:rPr>
              <w:t>Здоров’я, безпека та добробут</w:t>
            </w:r>
          </w:p>
        </w:tc>
        <w:tc>
          <w:tcPr>
            <w:tcW w:w="155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39%</w:t>
            </w:r>
          </w:p>
        </w:tc>
        <w:tc>
          <w:tcPr>
            <w:tcW w:w="141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7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11%</w:t>
            </w:r>
          </w:p>
        </w:tc>
        <w:tc>
          <w:tcPr>
            <w:tcW w:w="1072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89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50%</w:t>
            </w:r>
          </w:p>
        </w:tc>
      </w:tr>
      <w:tr w:rsidR="00393747" w:rsidRPr="00F11192" w:rsidTr="00393747">
        <w:tc>
          <w:tcPr>
            <w:tcW w:w="1678" w:type="dxa"/>
          </w:tcPr>
          <w:p w:rsidR="00393747" w:rsidRPr="00F11192" w:rsidRDefault="00393747" w:rsidP="00393747">
            <w:pPr>
              <w:pStyle w:val="a6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11192">
              <w:rPr>
                <w:rFonts w:ascii="Times New Roman" w:hAnsi="Times New Roman" w:cs="Times New Roman"/>
                <w:b/>
                <w:i/>
                <w:lang w:val="uk-UA"/>
              </w:rPr>
              <w:t>Вступ до історії України</w:t>
            </w:r>
          </w:p>
        </w:tc>
        <w:tc>
          <w:tcPr>
            <w:tcW w:w="155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9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7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17%</w:t>
            </w:r>
          </w:p>
        </w:tc>
        <w:tc>
          <w:tcPr>
            <w:tcW w:w="1072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89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28%</w:t>
            </w:r>
          </w:p>
        </w:tc>
      </w:tr>
      <w:tr w:rsidR="00393747" w:rsidRPr="00F11192" w:rsidTr="00393747">
        <w:tc>
          <w:tcPr>
            <w:tcW w:w="1678" w:type="dxa"/>
          </w:tcPr>
          <w:p w:rsidR="00393747" w:rsidRPr="00F11192" w:rsidRDefault="00393747" w:rsidP="00393747">
            <w:pPr>
              <w:pStyle w:val="a6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11192">
              <w:rPr>
                <w:rFonts w:ascii="Times New Roman" w:hAnsi="Times New Roman" w:cs="Times New Roman"/>
                <w:b/>
                <w:i/>
                <w:lang w:val="uk-UA"/>
              </w:rPr>
              <w:t xml:space="preserve">Інформатика </w:t>
            </w:r>
          </w:p>
        </w:tc>
        <w:tc>
          <w:tcPr>
            <w:tcW w:w="155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2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6%</w:t>
            </w:r>
          </w:p>
        </w:tc>
        <w:tc>
          <w:tcPr>
            <w:tcW w:w="113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9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22%</w:t>
            </w:r>
          </w:p>
        </w:tc>
        <w:tc>
          <w:tcPr>
            <w:tcW w:w="141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77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33%</w:t>
            </w:r>
          </w:p>
        </w:tc>
        <w:tc>
          <w:tcPr>
            <w:tcW w:w="1072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89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39%</w:t>
            </w:r>
          </w:p>
        </w:tc>
      </w:tr>
      <w:tr w:rsidR="00393747" w:rsidRPr="00F11192" w:rsidTr="00393747">
        <w:tc>
          <w:tcPr>
            <w:tcW w:w="1678" w:type="dxa"/>
          </w:tcPr>
          <w:p w:rsidR="00393747" w:rsidRPr="00F11192" w:rsidRDefault="00393747" w:rsidP="00393747">
            <w:pPr>
              <w:pStyle w:val="a6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11192">
              <w:rPr>
                <w:rFonts w:ascii="Times New Roman" w:hAnsi="Times New Roman" w:cs="Times New Roman"/>
                <w:b/>
                <w:i/>
                <w:lang w:val="uk-UA"/>
              </w:rPr>
              <w:t xml:space="preserve">Технології </w:t>
            </w:r>
          </w:p>
        </w:tc>
        <w:tc>
          <w:tcPr>
            <w:tcW w:w="155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9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17%</w:t>
            </w:r>
          </w:p>
        </w:tc>
        <w:tc>
          <w:tcPr>
            <w:tcW w:w="141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77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39%</w:t>
            </w:r>
          </w:p>
        </w:tc>
        <w:tc>
          <w:tcPr>
            <w:tcW w:w="1072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89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44%</w:t>
            </w:r>
          </w:p>
        </w:tc>
      </w:tr>
      <w:tr w:rsidR="00393747" w:rsidRPr="00F11192" w:rsidTr="00393747">
        <w:tc>
          <w:tcPr>
            <w:tcW w:w="1678" w:type="dxa"/>
          </w:tcPr>
          <w:p w:rsidR="00393747" w:rsidRPr="00F11192" w:rsidRDefault="00393747" w:rsidP="00393747">
            <w:pPr>
              <w:pStyle w:val="a6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11192">
              <w:rPr>
                <w:rFonts w:ascii="Times New Roman" w:hAnsi="Times New Roman" w:cs="Times New Roman"/>
                <w:b/>
                <w:i/>
                <w:lang w:val="uk-UA"/>
              </w:rPr>
              <w:t>Мистецтво</w:t>
            </w:r>
          </w:p>
        </w:tc>
        <w:tc>
          <w:tcPr>
            <w:tcW w:w="155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2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6%</w:t>
            </w:r>
          </w:p>
        </w:tc>
        <w:tc>
          <w:tcPr>
            <w:tcW w:w="1130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9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33%</w:t>
            </w:r>
          </w:p>
        </w:tc>
        <w:tc>
          <w:tcPr>
            <w:tcW w:w="1414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7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11%</w:t>
            </w:r>
          </w:p>
        </w:tc>
        <w:tc>
          <w:tcPr>
            <w:tcW w:w="1072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89" w:type="dxa"/>
            <w:vAlign w:val="center"/>
          </w:tcPr>
          <w:p w:rsidR="00393747" w:rsidRPr="00F11192" w:rsidRDefault="00393747" w:rsidP="0039374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50%</w:t>
            </w:r>
          </w:p>
        </w:tc>
      </w:tr>
    </w:tbl>
    <w:p w:rsidR="00055713" w:rsidRDefault="00055713" w:rsidP="0005571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3BA" w:rsidRPr="004D7E36" w:rsidRDefault="00055713" w:rsidP="00055713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D7E36">
        <w:rPr>
          <w:rFonts w:ascii="Times New Roman" w:hAnsi="Times New Roman" w:cs="Times New Roman"/>
          <w:sz w:val="27"/>
          <w:szCs w:val="27"/>
        </w:rPr>
        <w:lastRenderedPageBreak/>
        <w:t>Враховуюч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4D7E36">
        <w:rPr>
          <w:rFonts w:ascii="Times New Roman" w:hAnsi="Times New Roman" w:cs="Times New Roman"/>
          <w:sz w:val="27"/>
          <w:szCs w:val="27"/>
        </w:rPr>
        <w:t xml:space="preserve"> викладене вище, </w:t>
      </w:r>
      <w:r w:rsidR="00F00E1F" w:rsidRPr="004D7E36">
        <w:rPr>
          <w:rFonts w:ascii="Times New Roman" w:hAnsi="Times New Roman" w:cs="Times New Roman"/>
          <w:sz w:val="27"/>
          <w:szCs w:val="27"/>
        </w:rPr>
        <w:tab/>
      </w:r>
    </w:p>
    <w:p w:rsidR="00AA63BA" w:rsidRPr="004D7E36" w:rsidRDefault="00AA63BA" w:rsidP="00AA63BA">
      <w:pPr>
        <w:pStyle w:val="a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b/>
          <w:sz w:val="27"/>
          <w:szCs w:val="27"/>
          <w:lang w:val="uk-UA"/>
        </w:rPr>
        <w:t>РЕКОМЕНД</w:t>
      </w:r>
      <w:r w:rsidR="00055713" w:rsidRPr="004D7E36">
        <w:rPr>
          <w:rFonts w:ascii="Times New Roman" w:hAnsi="Times New Roman" w:cs="Times New Roman"/>
          <w:b/>
          <w:sz w:val="27"/>
          <w:szCs w:val="27"/>
          <w:lang w:val="uk-UA"/>
        </w:rPr>
        <w:t>ОВАНО</w:t>
      </w:r>
      <w:r w:rsidRPr="004D7E36">
        <w:rPr>
          <w:rFonts w:ascii="Times New Roman" w:hAnsi="Times New Roman" w:cs="Times New Roman"/>
          <w:b/>
          <w:sz w:val="27"/>
          <w:szCs w:val="27"/>
          <w:lang w:val="uk-UA"/>
        </w:rPr>
        <w:t>:</w:t>
      </w:r>
    </w:p>
    <w:p w:rsidR="00AA63BA" w:rsidRPr="004D7E36" w:rsidRDefault="00AA63BA" w:rsidP="00CB19BF">
      <w:pPr>
        <w:pStyle w:val="a6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bookmarkStart w:id="0" w:name="_GoBack"/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Класному керівнику </w:t>
      </w:r>
      <w:r w:rsidR="00CB19BF"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Салієнко Т.Г. </w:t>
      </w:r>
    </w:p>
    <w:p w:rsidR="00AA63BA" w:rsidRPr="004D7E36" w:rsidRDefault="00AA63BA" w:rsidP="00CB19BF">
      <w:pPr>
        <w:pStyle w:val="a6"/>
        <w:numPr>
          <w:ilvl w:val="1"/>
          <w:numId w:val="19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Забезпечити  розроблення разом з учнями правил класу. Розмістити їх в класному куточку.</w:t>
      </w:r>
    </w:p>
    <w:p w:rsidR="00AA63BA" w:rsidRPr="004D7E36" w:rsidRDefault="00AA63BA" w:rsidP="00CB19BF">
      <w:pPr>
        <w:pStyle w:val="a6"/>
        <w:numPr>
          <w:ilvl w:val="1"/>
          <w:numId w:val="19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Розмістити в класному куточку інформацію про види порушень академічної доброчесності.</w:t>
      </w:r>
    </w:p>
    <w:p w:rsidR="00AA63BA" w:rsidRPr="004D7E36" w:rsidRDefault="00AA63BA" w:rsidP="00CB19BF">
      <w:pPr>
        <w:pStyle w:val="a6"/>
        <w:numPr>
          <w:ilvl w:val="1"/>
          <w:numId w:val="19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Забезпеч</w:t>
      </w:r>
      <w:r w:rsidR="00CB19BF" w:rsidRPr="004D7E36">
        <w:rPr>
          <w:rFonts w:ascii="Times New Roman" w:hAnsi="Times New Roman" w:cs="Times New Roman"/>
          <w:sz w:val="27"/>
          <w:szCs w:val="27"/>
          <w:lang w:val="uk-UA"/>
        </w:rPr>
        <w:t>ува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ти </w:t>
      </w:r>
      <w:r w:rsidR="00CB19BF" w:rsidRPr="004D7E36">
        <w:rPr>
          <w:rFonts w:ascii="Times New Roman" w:hAnsi="Times New Roman" w:cs="Times New Roman"/>
          <w:sz w:val="27"/>
          <w:szCs w:val="27"/>
          <w:lang w:val="uk-UA"/>
        </w:rPr>
        <w:t>дієву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 партнерськ</w:t>
      </w:r>
      <w:r w:rsidR="00CB19BF" w:rsidRPr="004D7E36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 взаємоді</w:t>
      </w:r>
      <w:r w:rsidR="00CB19BF" w:rsidRPr="004D7E36">
        <w:rPr>
          <w:rFonts w:ascii="Times New Roman" w:hAnsi="Times New Roman" w:cs="Times New Roman"/>
          <w:sz w:val="27"/>
          <w:szCs w:val="27"/>
          <w:lang w:val="uk-UA"/>
        </w:rPr>
        <w:t>ю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 з батьками учнів 6 класу</w:t>
      </w:r>
      <w:r w:rsidR="00055713" w:rsidRPr="004D7E3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AA63BA" w:rsidRPr="004D7E36" w:rsidRDefault="00AA63BA" w:rsidP="00CB19BF">
      <w:pPr>
        <w:pStyle w:val="a6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Вчителям-предметникам:</w:t>
      </w:r>
    </w:p>
    <w:p w:rsidR="00AA63BA" w:rsidRPr="004D7E36" w:rsidRDefault="00AA63BA" w:rsidP="00CB19BF">
      <w:pPr>
        <w:pStyle w:val="a6"/>
        <w:numPr>
          <w:ilvl w:val="1"/>
          <w:numId w:val="19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Забезпеч</w:t>
      </w:r>
      <w:r w:rsidR="00CB19BF" w:rsidRPr="004D7E36">
        <w:rPr>
          <w:rFonts w:ascii="Times New Roman" w:hAnsi="Times New Roman" w:cs="Times New Roman"/>
          <w:sz w:val="27"/>
          <w:szCs w:val="27"/>
          <w:lang w:val="uk-UA"/>
        </w:rPr>
        <w:t>ува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ти </w:t>
      </w:r>
      <w:r w:rsidR="00CB19BF"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належне 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виконання навчальних програм на рівні Державного стандарту.</w:t>
      </w:r>
    </w:p>
    <w:p w:rsidR="00AA63BA" w:rsidRPr="004D7E36" w:rsidRDefault="00AA63BA" w:rsidP="00CB19BF">
      <w:pPr>
        <w:pStyle w:val="a6"/>
        <w:numPr>
          <w:ilvl w:val="1"/>
          <w:numId w:val="19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Дотримуватись принципів Концепції НУШ, забезпечити діяльнісний компетентнісний підхід у викладанні, працювати над розвитком критичного мислення.</w:t>
      </w:r>
    </w:p>
    <w:p w:rsidR="00AA63BA" w:rsidRPr="004D7E36" w:rsidRDefault="00AA63BA" w:rsidP="00CB19BF">
      <w:pPr>
        <w:pStyle w:val="a6"/>
        <w:numPr>
          <w:ilvl w:val="1"/>
          <w:numId w:val="19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>Спрямовувати формувальне оцінювання на індивідуальний поступ учня. Вдосконалювати інструменти формувального оцінювання, організовувати само</w:t>
      </w:r>
      <w:r w:rsidR="00E4385D"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та взаємооцінювання</w:t>
      </w:r>
      <w:r w:rsidR="00E4385D"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 на уроках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AA63BA" w:rsidRPr="004D7E36" w:rsidRDefault="00AA63BA" w:rsidP="00CB19BF">
      <w:pPr>
        <w:pStyle w:val="a6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Заступнику директора з навчально-виховної роботи </w:t>
      </w:r>
      <w:r w:rsidR="00CB19BF" w:rsidRPr="004D7E36">
        <w:rPr>
          <w:rFonts w:ascii="Times New Roman" w:hAnsi="Times New Roman" w:cs="Times New Roman"/>
          <w:sz w:val="27"/>
          <w:szCs w:val="27"/>
          <w:lang w:val="uk-UA"/>
        </w:rPr>
        <w:t>Ровінській Т.А.:</w:t>
      </w:r>
    </w:p>
    <w:p w:rsidR="00AA63BA" w:rsidRPr="004D7E36" w:rsidRDefault="00CB19BF" w:rsidP="00CB19BF">
      <w:pPr>
        <w:pStyle w:val="a6"/>
        <w:numPr>
          <w:ilvl w:val="1"/>
          <w:numId w:val="19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Спланувати змістовні </w:t>
      </w:r>
      <w:r w:rsidR="00AA63BA"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методичні заходи щодо ефективного впровадження </w:t>
      </w:r>
      <w:r w:rsidR="00E4385D" w:rsidRPr="004D7E36">
        <w:rPr>
          <w:rFonts w:ascii="Times New Roman" w:hAnsi="Times New Roman" w:cs="Times New Roman"/>
          <w:color w:val="202124"/>
          <w:spacing w:val="3"/>
          <w:sz w:val="27"/>
          <w:szCs w:val="27"/>
          <w:shd w:val="clear" w:color="auto" w:fill="FFFFFF"/>
          <w:lang w:val="uk-UA"/>
        </w:rPr>
        <w:t>Держстандарту та Концепції НУШ</w:t>
      </w:r>
      <w:r w:rsidR="00AA63BA"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 в базовій школі</w:t>
      </w: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 на 2023-2024 н.р.</w:t>
      </w:r>
    </w:p>
    <w:p w:rsidR="00AA63BA" w:rsidRPr="004D7E36" w:rsidRDefault="00AA63BA" w:rsidP="0091071F">
      <w:pPr>
        <w:pStyle w:val="a6"/>
        <w:numPr>
          <w:ilvl w:val="1"/>
          <w:numId w:val="19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sz w:val="27"/>
          <w:szCs w:val="27"/>
          <w:lang w:val="uk-UA"/>
        </w:rPr>
        <w:t xml:space="preserve">Провести моніторинг впровадження НУШ в 6 класі. </w:t>
      </w:r>
    </w:p>
    <w:p w:rsidR="00CB19BF" w:rsidRPr="004D7E36" w:rsidRDefault="00CB19BF" w:rsidP="00AA63BA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bookmarkEnd w:id="0"/>
    <w:p w:rsidR="00F11192" w:rsidRPr="004D7E36" w:rsidRDefault="00F11192" w:rsidP="00AA63BA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11192" w:rsidRPr="004D7E36" w:rsidRDefault="00F11192" w:rsidP="00AA63BA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11192" w:rsidRDefault="00F11192" w:rsidP="00AA63B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192" w:rsidRDefault="00F11192" w:rsidP="00AA63B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192" w:rsidRPr="004D7E36" w:rsidRDefault="00F11192" w:rsidP="00AA63BA">
      <w:pPr>
        <w:pStyle w:val="a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4D7E36">
        <w:rPr>
          <w:rFonts w:ascii="Times New Roman" w:hAnsi="Times New Roman" w:cs="Times New Roman"/>
          <w:b/>
          <w:sz w:val="27"/>
          <w:szCs w:val="27"/>
          <w:lang w:val="uk-UA"/>
        </w:rPr>
        <w:t>Директор гімназії                                                                   Людмила КІБКАЛО</w:t>
      </w:r>
    </w:p>
    <w:p w:rsidR="00CB19BF" w:rsidRPr="00F11192" w:rsidRDefault="00CB19BF" w:rsidP="00CB19BF">
      <w:pPr>
        <w:rPr>
          <w:b/>
        </w:rPr>
      </w:pPr>
    </w:p>
    <w:p w:rsidR="00CB19BF" w:rsidRPr="00CB19BF" w:rsidRDefault="00CB19BF" w:rsidP="00CB19BF"/>
    <w:p w:rsidR="00CB19BF" w:rsidRPr="00CB19BF" w:rsidRDefault="00CB19BF" w:rsidP="00CB19BF"/>
    <w:p w:rsidR="00CB19BF" w:rsidRPr="00CB19BF" w:rsidRDefault="00CB19BF" w:rsidP="00CB19BF"/>
    <w:p w:rsidR="00CB19BF" w:rsidRPr="00CB19BF" w:rsidRDefault="00CB19BF" w:rsidP="00CB19BF"/>
    <w:p w:rsidR="00CB19BF" w:rsidRPr="00CB19BF" w:rsidRDefault="00CB19BF" w:rsidP="00CB19BF"/>
    <w:p w:rsidR="00CB19BF" w:rsidRPr="00CB19BF" w:rsidRDefault="00CB19BF" w:rsidP="00CB19BF"/>
    <w:p w:rsidR="00CB19BF" w:rsidRPr="00CB19BF" w:rsidRDefault="00CB19BF" w:rsidP="00CB19BF"/>
    <w:p w:rsidR="003811E4" w:rsidRPr="003811E4" w:rsidRDefault="00FA4628" w:rsidP="003811E4">
      <w:pPr>
        <w:rPr>
          <w:lang w:val="uk-UA"/>
        </w:rPr>
      </w:pPr>
      <w:r w:rsidRPr="00FA4628">
        <w:rPr>
          <w:lang w:val="uk-UA"/>
        </w:rPr>
        <w:t xml:space="preserve"> </w:t>
      </w:r>
    </w:p>
    <w:sectPr w:rsidR="003811E4" w:rsidRPr="003811E4" w:rsidSect="004D7E3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7A" w:rsidRDefault="003F457A" w:rsidP="003F457A">
      <w:pPr>
        <w:spacing w:after="0" w:line="240" w:lineRule="auto"/>
      </w:pPr>
      <w:r>
        <w:separator/>
      </w:r>
    </w:p>
  </w:endnote>
  <w:endnote w:type="continuationSeparator" w:id="0">
    <w:p w:rsidR="003F457A" w:rsidRDefault="003F457A" w:rsidP="003F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7A" w:rsidRDefault="003F457A" w:rsidP="003F457A">
      <w:pPr>
        <w:spacing w:after="0" w:line="240" w:lineRule="auto"/>
      </w:pPr>
      <w:r>
        <w:separator/>
      </w:r>
    </w:p>
  </w:footnote>
  <w:footnote w:type="continuationSeparator" w:id="0">
    <w:p w:rsidR="003F457A" w:rsidRDefault="003F457A" w:rsidP="003F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8AF"/>
    <w:multiLevelType w:val="multilevel"/>
    <w:tmpl w:val="10529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9D0EF4"/>
    <w:multiLevelType w:val="hybridMultilevel"/>
    <w:tmpl w:val="D3E0B84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9D5AF4"/>
    <w:multiLevelType w:val="hybridMultilevel"/>
    <w:tmpl w:val="FF38AF62"/>
    <w:lvl w:ilvl="0" w:tplc="94CC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87ABC"/>
    <w:multiLevelType w:val="hybridMultilevel"/>
    <w:tmpl w:val="794AAFE0"/>
    <w:lvl w:ilvl="0" w:tplc="50BA67E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51F3"/>
    <w:multiLevelType w:val="hybridMultilevel"/>
    <w:tmpl w:val="4066F824"/>
    <w:lvl w:ilvl="0" w:tplc="1982FC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1982FCB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plc="243EAA74">
      <w:numFmt w:val="bullet"/>
      <w:lvlText w:val="−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25872"/>
    <w:multiLevelType w:val="hybridMultilevel"/>
    <w:tmpl w:val="908E2072"/>
    <w:lvl w:ilvl="0" w:tplc="50BA67E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47D48"/>
    <w:multiLevelType w:val="multilevel"/>
    <w:tmpl w:val="EBCA6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B79EA"/>
    <w:multiLevelType w:val="hybridMultilevel"/>
    <w:tmpl w:val="A9D4BC80"/>
    <w:lvl w:ilvl="0" w:tplc="1982FC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E6774"/>
    <w:multiLevelType w:val="hybridMultilevel"/>
    <w:tmpl w:val="27F8D870"/>
    <w:lvl w:ilvl="0" w:tplc="1982FC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1982FCB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E281E"/>
    <w:multiLevelType w:val="hybridMultilevel"/>
    <w:tmpl w:val="A886AE66"/>
    <w:lvl w:ilvl="0" w:tplc="1982FCB8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FD0444"/>
    <w:multiLevelType w:val="hybridMultilevel"/>
    <w:tmpl w:val="DC5EC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453EC"/>
    <w:multiLevelType w:val="hybridMultilevel"/>
    <w:tmpl w:val="74905054"/>
    <w:lvl w:ilvl="0" w:tplc="1982FC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E03D5"/>
    <w:multiLevelType w:val="hybridMultilevel"/>
    <w:tmpl w:val="876E0D16"/>
    <w:lvl w:ilvl="0" w:tplc="1982FC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B3A1D"/>
    <w:multiLevelType w:val="hybridMultilevel"/>
    <w:tmpl w:val="34AC3084"/>
    <w:lvl w:ilvl="0" w:tplc="1982FC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1982FCB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plc="1982FCB8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F35CC"/>
    <w:multiLevelType w:val="hybridMultilevel"/>
    <w:tmpl w:val="23A4A804"/>
    <w:lvl w:ilvl="0" w:tplc="1982FC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0C31"/>
    <w:multiLevelType w:val="multilevel"/>
    <w:tmpl w:val="CF209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8D14A16"/>
    <w:multiLevelType w:val="hybridMultilevel"/>
    <w:tmpl w:val="FC48FCC2"/>
    <w:lvl w:ilvl="0" w:tplc="1982FC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D3E4B"/>
    <w:multiLevelType w:val="hybridMultilevel"/>
    <w:tmpl w:val="1E0ADFAA"/>
    <w:lvl w:ilvl="0" w:tplc="1982FC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41F51"/>
    <w:multiLevelType w:val="hybridMultilevel"/>
    <w:tmpl w:val="E6780AD6"/>
    <w:lvl w:ilvl="0" w:tplc="50BA67E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D3CA6"/>
    <w:multiLevelType w:val="hybridMultilevel"/>
    <w:tmpl w:val="FCEA3642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CCD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4CCDE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D36A7"/>
    <w:multiLevelType w:val="hybridMultilevel"/>
    <w:tmpl w:val="B93CE104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CCD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4CCDE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952A4"/>
    <w:multiLevelType w:val="multilevel"/>
    <w:tmpl w:val="10529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7D20035"/>
    <w:multiLevelType w:val="hybridMultilevel"/>
    <w:tmpl w:val="60922BEE"/>
    <w:lvl w:ilvl="0" w:tplc="1982FC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D361C"/>
    <w:multiLevelType w:val="hybridMultilevel"/>
    <w:tmpl w:val="3B489278"/>
    <w:lvl w:ilvl="0" w:tplc="1982FC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8376A71E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35F52"/>
    <w:multiLevelType w:val="hybridMultilevel"/>
    <w:tmpl w:val="0EB477D4"/>
    <w:lvl w:ilvl="0" w:tplc="1982FC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2"/>
  </w:num>
  <w:num w:numId="5">
    <w:abstractNumId w:val="12"/>
  </w:num>
  <w:num w:numId="6">
    <w:abstractNumId w:val="23"/>
  </w:num>
  <w:num w:numId="7">
    <w:abstractNumId w:val="18"/>
  </w:num>
  <w:num w:numId="8">
    <w:abstractNumId w:val="5"/>
  </w:num>
  <w:num w:numId="9">
    <w:abstractNumId w:val="3"/>
  </w:num>
  <w:num w:numId="10">
    <w:abstractNumId w:val="24"/>
  </w:num>
  <w:num w:numId="11">
    <w:abstractNumId w:val="11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  <w:num w:numId="16">
    <w:abstractNumId w:val="7"/>
  </w:num>
  <w:num w:numId="17">
    <w:abstractNumId w:val="22"/>
  </w:num>
  <w:num w:numId="18">
    <w:abstractNumId w:val="8"/>
  </w:num>
  <w:num w:numId="19">
    <w:abstractNumId w:val="21"/>
  </w:num>
  <w:num w:numId="20">
    <w:abstractNumId w:val="0"/>
  </w:num>
  <w:num w:numId="21">
    <w:abstractNumId w:val="6"/>
  </w:num>
  <w:num w:numId="22">
    <w:abstractNumId w:val="10"/>
  </w:num>
  <w:num w:numId="23">
    <w:abstractNumId w:val="1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E4"/>
    <w:rsid w:val="00055713"/>
    <w:rsid w:val="001D5F61"/>
    <w:rsid w:val="003811E4"/>
    <w:rsid w:val="00393747"/>
    <w:rsid w:val="003B3FF0"/>
    <w:rsid w:val="003F457A"/>
    <w:rsid w:val="00410270"/>
    <w:rsid w:val="0041257F"/>
    <w:rsid w:val="00434A9A"/>
    <w:rsid w:val="00464CCD"/>
    <w:rsid w:val="004D7E36"/>
    <w:rsid w:val="005141E3"/>
    <w:rsid w:val="00561494"/>
    <w:rsid w:val="00624D1B"/>
    <w:rsid w:val="00655559"/>
    <w:rsid w:val="006D762A"/>
    <w:rsid w:val="00786BF8"/>
    <w:rsid w:val="00AA63BA"/>
    <w:rsid w:val="00B52364"/>
    <w:rsid w:val="00BD0FAD"/>
    <w:rsid w:val="00BE2E7B"/>
    <w:rsid w:val="00C102E4"/>
    <w:rsid w:val="00C22BE5"/>
    <w:rsid w:val="00CB19BF"/>
    <w:rsid w:val="00D417A6"/>
    <w:rsid w:val="00DA13CE"/>
    <w:rsid w:val="00DD7CAE"/>
    <w:rsid w:val="00DE1DED"/>
    <w:rsid w:val="00E20FF4"/>
    <w:rsid w:val="00E4385D"/>
    <w:rsid w:val="00E953AA"/>
    <w:rsid w:val="00EB496B"/>
    <w:rsid w:val="00F00E1F"/>
    <w:rsid w:val="00F11192"/>
    <w:rsid w:val="00F61C0E"/>
    <w:rsid w:val="00F7115B"/>
    <w:rsid w:val="00F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28A8B-8A54-4DEB-9E11-6ED00C00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3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1"/>
    <w:unhideWhenUsed/>
    <w:qFormat/>
    <w:rsid w:val="00AA63BA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A63BA"/>
  </w:style>
  <w:style w:type="paragraph" w:styleId="a6">
    <w:name w:val="No Spacing"/>
    <w:uiPriority w:val="1"/>
    <w:qFormat/>
    <w:rsid w:val="00AA63BA"/>
    <w:pPr>
      <w:spacing w:after="0" w:line="240" w:lineRule="auto"/>
    </w:pPr>
    <w:rPr>
      <w:rFonts w:eastAsiaTheme="minorEastAsia"/>
      <w:lang w:eastAsia="ru-RU"/>
    </w:rPr>
  </w:style>
  <w:style w:type="paragraph" w:customStyle="1" w:styleId="cdt4ke">
    <w:name w:val="cdt4ke"/>
    <w:basedOn w:val="a"/>
    <w:rsid w:val="003B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3B3FF0"/>
    <w:rPr>
      <w:b/>
      <w:bCs/>
    </w:rPr>
  </w:style>
  <w:style w:type="character" w:styleId="a8">
    <w:name w:val="Emphasis"/>
    <w:basedOn w:val="a0"/>
    <w:uiPriority w:val="20"/>
    <w:qFormat/>
    <w:rsid w:val="003B3FF0"/>
    <w:rPr>
      <w:i/>
      <w:iCs/>
    </w:rPr>
  </w:style>
  <w:style w:type="table" w:styleId="a9">
    <w:name w:val="Table Grid"/>
    <w:basedOn w:val="a1"/>
    <w:uiPriority w:val="39"/>
    <w:rsid w:val="003B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F45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457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F45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45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8122</Words>
  <Characters>4630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User</cp:lastModifiedBy>
  <cp:revision>9</cp:revision>
  <dcterms:created xsi:type="dcterms:W3CDTF">2023-05-27T11:15:00Z</dcterms:created>
  <dcterms:modified xsi:type="dcterms:W3CDTF">2023-06-14T07:54:00Z</dcterms:modified>
</cp:coreProperties>
</file>