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C0" w:rsidRPr="00391BC0" w:rsidRDefault="00391BC0" w:rsidP="00391BC0">
      <w:pPr>
        <w:shd w:val="clear" w:color="auto" w:fill="FFFFFF"/>
        <w:spacing w:before="240" w:after="0" w:line="240" w:lineRule="auto"/>
        <w:jc w:val="center"/>
        <w:rPr>
          <w:rFonts w:ascii="Trebuchet MS" w:eastAsia="Times New Roman" w:hAnsi="Trebuchet MS" w:cs="Times New Roman"/>
          <w:color w:val="303030"/>
          <w:sz w:val="19"/>
          <w:szCs w:val="19"/>
          <w:lang w:eastAsia="uk-UA"/>
        </w:rPr>
      </w:pPr>
      <w:r w:rsidRPr="00391BC0">
        <w:rPr>
          <w:rFonts w:ascii="Arial" w:eastAsia="Times New Roman" w:hAnsi="Arial" w:cs="Arial"/>
          <w:b/>
          <w:bCs/>
          <w:color w:val="303030"/>
          <w:sz w:val="19"/>
          <w:lang w:eastAsia="uk-UA"/>
        </w:rPr>
        <w:t>Оголошення </w:t>
      </w:r>
      <w:r w:rsidRPr="00391BC0">
        <w:rPr>
          <w:rFonts w:ascii="Arial" w:eastAsia="Times New Roman" w:hAnsi="Arial" w:cs="Arial"/>
          <w:b/>
          <w:bCs/>
          <w:color w:val="303030"/>
          <w:sz w:val="19"/>
          <w:szCs w:val="19"/>
          <w:lang w:eastAsia="uk-UA"/>
        </w:rPr>
        <w:br/>
      </w:r>
      <w:r w:rsidRPr="00391BC0">
        <w:rPr>
          <w:rFonts w:ascii="Arial" w:eastAsia="Times New Roman" w:hAnsi="Arial" w:cs="Arial"/>
          <w:b/>
          <w:bCs/>
          <w:color w:val="303030"/>
          <w:sz w:val="19"/>
          <w:lang w:eastAsia="uk-UA"/>
        </w:rPr>
        <w:t xml:space="preserve">про проведення конкурсу на зайняття посад керівників закладів загальної середньої освіти, що належать до комунальної </w:t>
      </w:r>
      <w:proofErr w:type="spellStart"/>
      <w:r w:rsidRPr="00391BC0">
        <w:rPr>
          <w:rFonts w:ascii="Arial" w:eastAsia="Times New Roman" w:hAnsi="Arial" w:cs="Arial"/>
          <w:b/>
          <w:bCs/>
          <w:color w:val="303030"/>
          <w:sz w:val="19"/>
          <w:lang w:eastAsia="uk-UA"/>
        </w:rPr>
        <w:t>власностітериторіальної</w:t>
      </w:r>
      <w:proofErr w:type="spellEnd"/>
      <w:r w:rsidRPr="00391BC0">
        <w:rPr>
          <w:rFonts w:ascii="Arial" w:eastAsia="Times New Roman" w:hAnsi="Arial" w:cs="Arial"/>
          <w:b/>
          <w:bCs/>
          <w:color w:val="303030"/>
          <w:sz w:val="19"/>
          <w:lang w:eastAsia="uk-UA"/>
        </w:rPr>
        <w:t xml:space="preserve"> громади міста Києва</w:t>
      </w:r>
    </w:p>
    <w:p w:rsidR="00391BC0" w:rsidRPr="00391BC0" w:rsidRDefault="00391BC0" w:rsidP="00391BC0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19"/>
          <w:szCs w:val="19"/>
          <w:lang w:eastAsia="uk-UA"/>
        </w:rPr>
      </w:pPr>
      <w:r w:rsidRPr="00391BC0">
        <w:rPr>
          <w:rFonts w:ascii="Trebuchet MS" w:eastAsia="Times New Roman" w:hAnsi="Trebuchet MS" w:cs="Times New Roman"/>
          <w:color w:val="303030"/>
          <w:sz w:val="19"/>
          <w:szCs w:val="19"/>
          <w:lang w:eastAsia="uk-UA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0"/>
        <w:gridCol w:w="7566"/>
      </w:tblGrid>
      <w:tr w:rsidR="00391BC0" w:rsidRPr="00391BC0" w:rsidTr="00391BC0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Найменування і місцезнаходження закладу освіти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jc w:val="center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ПЕРЕЛІК</w:t>
            </w:r>
          </w:p>
          <w:p w:rsidR="00391BC0" w:rsidRPr="00391BC0" w:rsidRDefault="00391BC0" w:rsidP="00391BC0">
            <w:pPr>
              <w:spacing w:after="0"/>
              <w:jc w:val="center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закладів освіти, в яких оголошується конкурс на зайняття посад керівників закладів загальної середньої освіти, що належать до комунальної власності територіальної громади міста Києва 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Голосіївський район: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1. Школа І-ІІІ ступенів № 37 міста Києва (03150, м. Київ, вул. Антоновича, буд. 130/17);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2. Ліцей № 227 імені М.М. Громова міста Києва (03191, м. Київ, вул. Якубовського, буд. 7Д);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3. Школа І-ІІІ ступенів № 236 м. Києва (03143, м. Київ, вул. Заболотного, буд. 144). 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Дарницький район</w:t>
            </w: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1. Школа І-ІІІ ступенів № 284 Дарницького району м. Києва (02175,  м. Київ, вул. Тростянецька, буд. 7-Г);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2. Спеціалізована загальноосвітня школа І-ІІІ ступенів з поглибленим вивченням предметів художньо-етичного циклу № 302 міста Києва (02121, м. Київ, вул. Декабристів, буд. 8-А).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 Деснянський район: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1. Спеціалізована школа І-ІІІ ступенів № 277 з поглибленим вивченням англійської мови Деснянського району міста Києва (02232,    м. Київ, вул. Сержа Лифаря, буд. 6);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2. Навчально-виховний комплекс «Дошкільний навчальний заклад (центр розвитку дитини) - школа І-ІІ ступенів № 278 Деснянського району міста Києва (02230, м. Київ, вул.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Радосинська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, буд. 2-А);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3. Спеціалізована школа І-ІІІ ступенів № 320 з поглибленим вивченням української мови Деснянського району міста Києва (02097,    м. Київ, вул.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Будищанська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, буд. 8);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4. Економіко-правовий ліцей ІІ-ІІІ ступенів Деснянського району міста Києва (02156, м. Київ, вул.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Мілютенка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, буд. 5-б).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 </w:t>
            </w: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Дніпровський район: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1. Середня загальноосвітня школа І-ІІІ ступенів № 103 м. Києва (02092,  м. Київ, вул. Алматинська, буд. 89).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 Святошинський район: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1. Середня загальноосвітня школа № 13 ім. І. 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Хитриченка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 Святошинського району м. Києва (03148, м. Київ, вул. Генерала Потапова, буд. 3);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2. Середня загальноосвітня школа № 215 Святошинського району м. Києва (03148, м. Київ, вул. Жмеринська, буд. 20).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 </w:t>
            </w: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Шевченківський район: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1. Спеціалізована школа І-ІІІ ступенів № 102  з поглибленим вивчення англійської мови Шевченківського району м. Києва (04116, м. Київ,</w:t>
            </w:r>
            <w:r w:rsidRPr="00391BC0"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  <w:br/>
            </w: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вул.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Шулявська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, буд. 10/12);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2. Спеціалізована школа І-ІІІ ступенів № 155 з поглибленим вивченням англійської мови Шевченківського району м. Києва (04053,</w:t>
            </w:r>
            <w:r w:rsidRPr="00391BC0"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  <w:br/>
            </w: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м. Київ, вул. Січових Стрільців, буд. 5);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3. Школа І-ІІІ ступенів № 169 Шевченківського району м. Києва (04060,  м. Київ, вул. Володимира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Сальського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, буд. 2).</w:t>
            </w:r>
          </w:p>
        </w:tc>
      </w:tr>
      <w:tr w:rsidR="00391BC0" w:rsidRPr="00391BC0" w:rsidTr="00391BC0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Найменування посади та умови оплати праці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 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i/>
                <w:iCs/>
                <w:color w:val="303030"/>
                <w:sz w:val="19"/>
                <w:lang w:eastAsia="uk-UA"/>
              </w:rPr>
              <w:t> 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Директор закладу загальної середньої освіти, посадовий оклад, відповідно до наказу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№ 557, зареєстрованого в Міністерстві юстиції України 03 жовтня 2005 року за № 1130/11410 (14-18 тарифний розряд).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Надбавки, доплати та премії встановлюються згідно контракту відповідно до постанови Кабінету Міністрів України від 30.08.2002      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постанови Кабінету Міністрів України від 19.05.1999 № 859 «Про умови і розміри оплати праці керівників підприємств, заснованих на державній, комунальній власності та об'єднань державних підприємств».</w:t>
            </w:r>
          </w:p>
        </w:tc>
      </w:tr>
      <w:tr w:rsidR="00391BC0" w:rsidRPr="00391BC0" w:rsidTr="00391BC0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lastRenderedPageBreak/>
              <w:t>Кваліфікаційні вимоги до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керівника закладу освіти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 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 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Керівником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Закону України «Про повну загальну середню освіту».</w:t>
            </w:r>
          </w:p>
        </w:tc>
      </w:tr>
      <w:tr w:rsidR="00391BC0" w:rsidRPr="00391BC0" w:rsidTr="00391BC0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Вичерпний перелік, кінцевий строк і місце подання документів для участі в конкурсі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 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 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Для участі в конкурсі подаються такі документи: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1) заява про участь у конкурсі з наданням згоди на обробку персональних даних відповідно до </w:t>
            </w:r>
            <w:hyperlink r:id="rId4" w:tgtFrame="_blank" w:history="1">
              <w:r w:rsidRPr="00391BC0">
                <w:rPr>
                  <w:rFonts w:ascii="Arial" w:eastAsia="Times New Roman" w:hAnsi="Arial" w:cs="Arial"/>
                  <w:color w:val="1E9CDB"/>
                  <w:sz w:val="19"/>
                  <w:lang w:eastAsia="uk-UA"/>
                </w:rPr>
                <w:t>Закону України</w:t>
              </w:r>
            </w:hyperlink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 «Про захист персональних даних»;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2) автобіографія та/або резюме (за вибором учасника конкурсу);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3) копія паспорта громадянина України;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4) 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5) документ, що підтверджує вільне володіння державною мовою;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6)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7) довідка про відсутність судимості;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8) довідка про проходження попереднього (періодичного) психіатричного огляду;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9) мотиваційний лист, складений у довільній формі.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Особа може надати інші документи, що підтверджують її професійні та/або моральні якості.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Уповноважена особа приймає документи за описом, копію якого надає особі, яка їх подає.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Документи приймаються з 20 липня по 09 серпня 2021 року (в електронному вигляді на період дії карантину) щодня з 08:00 год. до</w:t>
            </w:r>
            <w:r w:rsidRPr="00391BC0"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  <w:br/>
            </w: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17:00 год. на електронну адресу: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svitlana.yurchenko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@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kmda.gov.ua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. Документи, зазначені у пунктах 1-9 переліку, надсилати одним файлом (упорядковані згідно з переліком) у форматі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pdf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.</w:t>
            </w:r>
          </w:p>
        </w:tc>
      </w:tr>
      <w:tr w:rsidR="00391BC0" w:rsidRPr="00391BC0" w:rsidTr="00391BC0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color w:val="303030"/>
                <w:sz w:val="19"/>
                <w:lang w:eastAsia="uk-UA"/>
              </w:rPr>
              <w:t> 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Дата та місце початку конкурсного відбору, етапи його проведення та тривалість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 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 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Конкурсний відбір здійснюватиметься з 18 по 20 серпня</w:t>
            </w:r>
            <w:r w:rsidRPr="00391BC0"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  <w:br/>
            </w: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2021 року за результатами: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перевірки знання законодавства у сфері загальної середньої освіти, зокрема </w:t>
            </w:r>
            <w:hyperlink r:id="rId5" w:tgtFrame="_blank" w:history="1">
              <w:r w:rsidRPr="00391BC0">
                <w:rPr>
                  <w:rFonts w:ascii="Arial" w:eastAsia="Times New Roman" w:hAnsi="Arial" w:cs="Arial"/>
                  <w:color w:val="1E9CDB"/>
                  <w:sz w:val="19"/>
                  <w:lang w:eastAsia="uk-UA"/>
                </w:rPr>
                <w:t>Закону України</w:t>
              </w:r>
            </w:hyperlink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 «Про освіту», Закону України «Про повну загальну середню освіту»  та інших нормативно-правових актів у сфері загальної середньої освіти;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перевірки професійних </w:t>
            </w:r>
            <w:proofErr w:type="spellStart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компетентностей</w:t>
            </w:r>
            <w:proofErr w:type="spellEnd"/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 xml:space="preserve"> шляхом письмового виконання ситуаційного завдання;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випробування.</w:t>
            </w:r>
          </w:p>
          <w:p w:rsidR="00391BC0" w:rsidRPr="00391BC0" w:rsidRDefault="00391BC0" w:rsidP="00391BC0">
            <w:pPr>
              <w:spacing w:after="0"/>
              <w:jc w:val="both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Інформація про дату, час та місце проведення етапів конкурсного відбору буде розміщуватися на сайті Департаменту освіти і науки додатково.</w:t>
            </w:r>
          </w:p>
        </w:tc>
      </w:tr>
      <w:tr w:rsidR="00391BC0" w:rsidRPr="00391BC0" w:rsidTr="00391BC0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b/>
                <w:bCs/>
                <w:i/>
                <w:iCs/>
                <w:color w:val="303030"/>
                <w:sz w:val="19"/>
                <w:lang w:eastAsia="uk-UA"/>
              </w:rPr>
              <w:t>Прізвище та ім’я, номер телефону та адреса електронної пошти особи, уповноваженої надавати інформацію про конкурс та приймати документи для участі в конкурсі.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Юрченко Світлана, тел. 279-17-45,</w:t>
            </w:r>
          </w:p>
          <w:p w:rsidR="00391BC0" w:rsidRPr="00391BC0" w:rsidRDefault="00391BC0" w:rsidP="00391BC0">
            <w:pPr>
              <w:spacing w:after="0"/>
              <w:rPr>
                <w:rFonts w:ascii="Trebuchet MS" w:eastAsia="Times New Roman" w:hAnsi="Trebuchet MS" w:cs="Times New Roman"/>
                <w:color w:val="303030"/>
                <w:sz w:val="19"/>
                <w:szCs w:val="19"/>
                <w:lang w:eastAsia="uk-UA"/>
              </w:rPr>
            </w:pPr>
            <w:r w:rsidRPr="00391BC0">
              <w:rPr>
                <w:rFonts w:ascii="Arial" w:eastAsia="Times New Roman" w:hAnsi="Arial" w:cs="Arial"/>
                <w:color w:val="303030"/>
                <w:sz w:val="19"/>
                <w:szCs w:val="19"/>
                <w:lang w:eastAsia="uk-UA"/>
              </w:rPr>
              <w:t>svitlana.yurchenko@kmda.gov.ua</w:t>
            </w:r>
          </w:p>
        </w:tc>
      </w:tr>
    </w:tbl>
    <w:p w:rsidR="00213661" w:rsidRDefault="00213661"/>
    <w:sectPr w:rsidR="00213661" w:rsidSect="00391BC0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1BC0"/>
    <w:rsid w:val="00213661"/>
    <w:rsid w:val="0039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91BC0"/>
    <w:rPr>
      <w:b/>
      <w:bCs/>
    </w:rPr>
  </w:style>
  <w:style w:type="character" w:styleId="a5">
    <w:name w:val="Emphasis"/>
    <w:basedOn w:val="a0"/>
    <w:uiPriority w:val="20"/>
    <w:qFormat/>
    <w:rsid w:val="00391BC0"/>
    <w:rPr>
      <w:i/>
      <w:iCs/>
    </w:rPr>
  </w:style>
  <w:style w:type="paragraph" w:customStyle="1" w:styleId="rvps2">
    <w:name w:val="rvps2"/>
    <w:basedOn w:val="a"/>
    <w:rsid w:val="003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91B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4223</Words>
  <Characters>2408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2021-07-20T06:39:00Z</cp:lastPrinted>
  <dcterms:created xsi:type="dcterms:W3CDTF">2021-07-20T06:39:00Z</dcterms:created>
  <dcterms:modified xsi:type="dcterms:W3CDTF">2021-07-20T06:41:00Z</dcterms:modified>
</cp:coreProperties>
</file>