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459"/>
        <w:gridCol w:w="680"/>
        <w:gridCol w:w="397"/>
        <w:gridCol w:w="170"/>
        <w:gridCol w:w="919"/>
        <w:gridCol w:w="919"/>
        <w:gridCol w:w="919"/>
        <w:gridCol w:w="153"/>
        <w:gridCol w:w="766"/>
        <w:gridCol w:w="584"/>
        <w:gridCol w:w="335"/>
        <w:gridCol w:w="919"/>
        <w:gridCol w:w="919"/>
        <w:gridCol w:w="527"/>
        <w:gridCol w:w="392"/>
        <w:gridCol w:w="300"/>
        <w:gridCol w:w="619"/>
        <w:gridCol w:w="680"/>
        <w:gridCol w:w="239"/>
        <w:gridCol w:w="442"/>
        <w:gridCol w:w="477"/>
        <w:gridCol w:w="203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і використання коштів, отриманих як плата за послуги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4-1м)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I квартал 2022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Спеціалізована загальноосвітня школа І-ІІІ ступенів №27 імені Дмитра Іваха м.Хмельницького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25803088</w:t>
            </w:r>
          </w:p>
        </w:tc>
      </w:tr>
      <w:tr>
        <w:trPr>
          <w:trHeight w:hRule="exact" w:val="261.5127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Хмельницький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UA68040470010096613</w:t>
            </w:r>
          </w:p>
        </w:tc>
      </w:tr>
      <w:tr>
        <w:trPr>
          <w:trHeight w:hRule="exact" w:val="261.5131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0611021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Затверджено на звітний рік</w:t>
            </w:r>
          </w:p>
        </w:tc>
        <w:tc>
          <w:tcPr>
            <w:tcW w:w="183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Залишок на початок звітного року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Перерахован о залишок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Отримано залишок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 Надійшло коштів за звітний період (рік)</w:t>
            </w:r>
          </w:p>
        </w:tc>
        <w:tc>
          <w:tcPr>
            <w:tcW w:w="3674.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Касові за звітний період (рік)</w:t>
            </w:r>
          </w:p>
        </w:tc>
        <w:tc>
          <w:tcPr>
            <w:tcW w:w="1813.7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усього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у тому числі на рахунках в установах банків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усього</w:t>
            </w:r>
          </w:p>
        </w:tc>
        <w:tc>
          <w:tcPr>
            <w:tcW w:w="2755.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</w:tr>
      <w:tr>
        <w:trPr>
          <w:trHeight w:hRule="exact" w:val="416.745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0"/>
                <w:szCs w:val="10"/>
              </w:rPr>
              <w:t> перераховані з рахунків в установах банків</w:t>
            </w:r>
          </w:p>
        </w:tc>
        <w:tc>
          <w:tcPr>
            <w:tcW w:w="1837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0"/>
                <w:szCs w:val="10"/>
              </w:rPr>
              <w:t> спрямовано на погашення заборгованості загального фонду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0"/>
                <w:szCs w:val="10"/>
              </w:rPr>
              <w:t> усього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0"/>
                <w:szCs w:val="10"/>
              </w:rPr>
              <w:t> у тому числі перераховані з рахунків в установах банків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</w:tr>
      <w:tr>
        <w:trPr>
          <w:trHeight w:hRule="exact" w:val="213.1496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Надходження коштів –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1801500,00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99150,19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278156,59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132353,78</w:t>
            </w:r>
          </w:p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2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За послуги, що надаються бюджетними установами згідно з їх основною діяльністю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1755200,00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263282,12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додаткової (господарської) діяльності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300" w:type="dxa"/>
          </w:tcPr>
          <w:p/>
        </w:tc>
        <w:tc>
          <w:tcPr>
            <w:tcW w:w="619" w:type="dxa"/>
          </w:tcPr>
          <w:p/>
        </w:tc>
        <w:tc>
          <w:tcPr>
            <w:tcW w:w="680" w:type="dxa"/>
          </w:tcPr>
          <w:p/>
        </w:tc>
        <w:tc>
          <w:tcPr>
            <w:tcW w:w="239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55.1516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300" w:type="dxa"/>
          </w:tcPr>
          <w:p/>
        </w:tc>
        <w:tc>
          <w:tcPr>
            <w:tcW w:w="619" w:type="dxa"/>
          </w:tcPr>
          <w:p/>
        </w:tc>
        <w:tc>
          <w:tcPr>
            <w:tcW w:w="680" w:type="dxa"/>
          </w:tcPr>
          <w:p/>
        </w:tc>
        <w:tc>
          <w:tcPr>
            <w:tcW w:w="239" w:type="dxa"/>
          </w:tcPr>
          <w:p/>
        </w:tc>
        <w:tc>
          <w:tcPr>
            <w:tcW w:w="442" w:type="dxa"/>
          </w:tcPr>
          <w:p/>
        </w:tc>
        <w:tc>
          <w:tcPr>
            <w:tcW w:w="477" w:type="dxa"/>
          </w:tcPr>
          <w:p/>
        </w:tc>
        <w:tc>
          <w:tcPr>
            <w:tcW w:w="203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202200000033104527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7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459"/>
        <w:gridCol w:w="680"/>
        <w:gridCol w:w="397"/>
        <w:gridCol w:w="170"/>
        <w:gridCol w:w="919"/>
        <w:gridCol w:w="919"/>
        <w:gridCol w:w="919"/>
        <w:gridCol w:w="153"/>
        <w:gridCol w:w="766"/>
        <w:gridCol w:w="584"/>
        <w:gridCol w:w="335"/>
        <w:gridCol w:w="919"/>
        <w:gridCol w:w="919"/>
        <w:gridCol w:w="527"/>
        <w:gridCol w:w="392"/>
        <w:gridCol w:w="919"/>
        <w:gridCol w:w="919"/>
        <w:gridCol w:w="425"/>
        <w:gridCol w:w="494"/>
        <w:gridCol w:w="640"/>
        <w:gridCol w:w="255"/>
      </w:tblGrid>
      <w:tr>
        <w:trPr>
          <w:trHeight w:hRule="exact" w:val="277.83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</w:tr>
      <w:tr>
        <w:trPr>
          <w:trHeight w:hRule="exact" w:val="534.492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оренди майна бюджетних установ, що здійснюється відповідно до Закону України «Про оренду державного та комунального майна»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46300,00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14874,47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реалізації в установленому порядку майна (крім нерухомого майна)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Фінансування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Видатки –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1801500,00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244953,00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 тому числі: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1767500,00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244953,00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977040,00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161387,29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791370,00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131409,90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791370,00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131409,90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Грошове  забезпечення 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185670,00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29977,39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777860,00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80412,23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122360,00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14561,74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2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5000,00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6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579500,00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55576,48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30200,00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4233,84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35200,00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6040,17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5830,00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2000,00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водопостачання  та 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5230,00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1418,08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2622,09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1440,00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Дослідження і розробки, 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3000,00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06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3000,00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55.5262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25" w:type="dxa"/>
          </w:tcPr>
          <w:p/>
        </w:tc>
        <w:tc>
          <w:tcPr>
            <w:tcW w:w="494" w:type="dxa"/>
          </w:tcPr>
          <w:p/>
        </w:tc>
        <w:tc>
          <w:tcPr>
            <w:tcW w:w="640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202200000033104527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459"/>
        <w:gridCol w:w="680"/>
        <w:gridCol w:w="397"/>
        <w:gridCol w:w="170"/>
        <w:gridCol w:w="919"/>
        <w:gridCol w:w="919"/>
        <w:gridCol w:w="919"/>
        <w:gridCol w:w="153"/>
        <w:gridCol w:w="766"/>
        <w:gridCol w:w="584"/>
        <w:gridCol w:w="335"/>
        <w:gridCol w:w="919"/>
        <w:gridCol w:w="919"/>
        <w:gridCol w:w="527"/>
        <w:gridCol w:w="392"/>
        <w:gridCol w:w="919"/>
        <w:gridCol w:w="919"/>
        <w:gridCol w:w="425"/>
        <w:gridCol w:w="494"/>
        <w:gridCol w:w="640"/>
        <w:gridCol w:w="255"/>
      </w:tblGrid>
      <w:tr>
        <w:trPr>
          <w:trHeight w:hRule="exact" w:val="277.83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</w:tr>
      <w:tr>
        <w:trPr>
          <w:trHeight w:hRule="exact" w:val="376.76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8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12600,00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3153,48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Капітальні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34000,00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34000,00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34000,00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   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8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Реконструкція та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землі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590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06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379.007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25" w:type="dxa"/>
          </w:tcPr>
          <w:p/>
        </w:tc>
        <w:tc>
          <w:tcPr>
            <w:tcW w:w="494" w:type="dxa"/>
          </w:tcPr>
          <w:p/>
        </w:tc>
        <w:tc>
          <w:tcPr>
            <w:tcW w:w="640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202200000033104527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459"/>
        <w:gridCol w:w="680"/>
        <w:gridCol w:w="397"/>
        <w:gridCol w:w="170"/>
        <w:gridCol w:w="919"/>
        <w:gridCol w:w="641"/>
        <w:gridCol w:w="278"/>
        <w:gridCol w:w="919"/>
        <w:gridCol w:w="153"/>
        <w:gridCol w:w="766"/>
        <w:gridCol w:w="584"/>
        <w:gridCol w:w="335"/>
        <w:gridCol w:w="919"/>
        <w:gridCol w:w="919"/>
        <w:gridCol w:w="527"/>
        <w:gridCol w:w="392"/>
        <w:gridCol w:w="919"/>
        <w:gridCol w:w="919"/>
        <w:gridCol w:w="470"/>
        <w:gridCol w:w="449"/>
        <w:gridCol w:w="640"/>
        <w:gridCol w:w="255"/>
      </w:tblGrid>
      <w:tr>
        <w:trPr>
          <w:trHeight w:hRule="exact" w:val="277.83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77.83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Павло АНДРОЩУК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Галина ЛАВРИНЮК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11 " квітня 2022р.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641" w:type="dxa"/>
          </w:tcPr>
          <w:p/>
        </w:tc>
        <w:tc>
          <w:tcPr>
            <w:tcW w:w="278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70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704.629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641" w:type="dxa"/>
          </w:tcPr>
          <w:p/>
        </w:tc>
        <w:tc>
          <w:tcPr>
            <w:tcW w:w="278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70" w:type="dxa"/>
          </w:tcPr>
          <w:p/>
        </w:tc>
        <w:tc>
          <w:tcPr>
            <w:tcW w:w="449" w:type="dxa"/>
          </w:tcPr>
          <w:p/>
        </w:tc>
        <w:tc>
          <w:tcPr>
            <w:tcW w:w="640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202200000033104527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Form_f4_1</dc:title>
  <dc:creator>FastReport.NET</dc:creator>
</cp:coreProperties>
</file>