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EED" w:rsidRDefault="00812537">
      <w:pPr>
        <w:rPr>
          <w:b/>
          <w:color w:val="943634" w:themeColor="accent2" w:themeShade="BF"/>
          <w:sz w:val="28"/>
          <w:szCs w:val="28"/>
        </w:rPr>
      </w:pPr>
      <w:r w:rsidRPr="00812537">
        <w:rPr>
          <w:sz w:val="28"/>
          <w:szCs w:val="28"/>
        </w:rPr>
        <w:t xml:space="preserve">9 клас  Зарубіжна література </w:t>
      </w:r>
      <w:r w:rsidRPr="00812537">
        <w:rPr>
          <w:b/>
          <w:color w:val="943634" w:themeColor="accent2" w:themeShade="BF"/>
          <w:sz w:val="28"/>
          <w:szCs w:val="28"/>
        </w:rPr>
        <w:t xml:space="preserve">Тема: « </w:t>
      </w:r>
      <w:proofErr w:type="spellStart"/>
      <w:r w:rsidRPr="00812537">
        <w:rPr>
          <w:b/>
          <w:color w:val="943634" w:themeColor="accent2" w:themeShade="BF"/>
          <w:sz w:val="28"/>
          <w:szCs w:val="28"/>
        </w:rPr>
        <w:t>Шолом-Алейхем</w:t>
      </w:r>
      <w:proofErr w:type="spellEnd"/>
      <w:r w:rsidRPr="00812537">
        <w:rPr>
          <w:b/>
          <w:color w:val="943634" w:themeColor="accent2" w:themeShade="BF"/>
          <w:sz w:val="28"/>
          <w:szCs w:val="28"/>
        </w:rPr>
        <w:t xml:space="preserve"> (1859–1916). «</w:t>
      </w:r>
      <w:proofErr w:type="spellStart"/>
      <w:r w:rsidRPr="00812537">
        <w:rPr>
          <w:b/>
          <w:color w:val="943634" w:themeColor="accent2" w:themeShade="BF"/>
          <w:sz w:val="28"/>
          <w:szCs w:val="28"/>
        </w:rPr>
        <w:t>Тев’є-молочар</w:t>
      </w:r>
      <w:proofErr w:type="spellEnd"/>
      <w:r w:rsidRPr="00812537">
        <w:rPr>
          <w:b/>
          <w:color w:val="943634" w:themeColor="accent2" w:themeShade="BF"/>
          <w:sz w:val="28"/>
          <w:szCs w:val="28"/>
        </w:rPr>
        <w:t>». Тема історичного зламу, який пройшов крізь долю людини і народу на межі XIX–</w:t>
      </w:r>
      <w:r w:rsidRPr="002430EE">
        <w:rPr>
          <w:color w:val="943634" w:themeColor="accent2" w:themeShade="BF"/>
          <w:sz w:val="28"/>
          <w:szCs w:val="28"/>
        </w:rPr>
        <w:t>XX</w:t>
      </w:r>
      <w:r w:rsidRPr="00812537">
        <w:rPr>
          <w:b/>
          <w:color w:val="943634" w:themeColor="accent2" w:themeShade="BF"/>
          <w:sz w:val="28"/>
          <w:szCs w:val="28"/>
        </w:rPr>
        <w:t xml:space="preserve"> ст.»</w:t>
      </w:r>
    </w:p>
    <w:p w:rsidR="002430EE" w:rsidRPr="002430EE" w:rsidRDefault="002430EE">
      <w:pPr>
        <w:rPr>
          <w:sz w:val="28"/>
          <w:szCs w:val="28"/>
        </w:rPr>
      </w:pPr>
      <w:r w:rsidRPr="002430EE">
        <w:rPr>
          <w:sz w:val="28"/>
          <w:szCs w:val="28"/>
        </w:rPr>
        <w:t>Учень/учениця</w:t>
      </w:r>
    </w:p>
    <w:p w:rsidR="002430EE" w:rsidRPr="002430EE" w:rsidRDefault="002430EE" w:rsidP="002430EE">
      <w:pPr>
        <w:rPr>
          <w:sz w:val="28"/>
          <w:szCs w:val="28"/>
        </w:rPr>
      </w:pPr>
      <w:r w:rsidRPr="002430EE">
        <w:rPr>
          <w:sz w:val="28"/>
          <w:szCs w:val="28"/>
        </w:rPr>
        <w:t>•</w:t>
      </w:r>
      <w:r w:rsidRPr="002430EE">
        <w:rPr>
          <w:sz w:val="28"/>
          <w:szCs w:val="28"/>
        </w:rPr>
        <w:tab/>
        <w:t>знає основні відомості про життя і творчість митців;</w:t>
      </w:r>
    </w:p>
    <w:p w:rsidR="002430EE" w:rsidRDefault="002430EE" w:rsidP="002430EE">
      <w:pPr>
        <w:rPr>
          <w:sz w:val="28"/>
          <w:szCs w:val="28"/>
        </w:rPr>
      </w:pPr>
      <w:r w:rsidRPr="002430EE">
        <w:rPr>
          <w:sz w:val="28"/>
          <w:szCs w:val="28"/>
        </w:rPr>
        <w:t>•</w:t>
      </w:r>
      <w:r w:rsidRPr="002430EE">
        <w:rPr>
          <w:sz w:val="28"/>
          <w:szCs w:val="28"/>
        </w:rPr>
        <w:tab/>
        <w:t>виявляє актуальні проблеми,</w:t>
      </w:r>
      <w:r w:rsidRPr="002430EE">
        <w:t xml:space="preserve"> </w:t>
      </w:r>
      <w:r w:rsidRPr="002430EE">
        <w:rPr>
          <w:sz w:val="28"/>
          <w:szCs w:val="28"/>
        </w:rPr>
        <w:t>теми в прочитаних творах, їхній зв’язок із проблемами суспільства, історії, культури, існування людини, її морального вибору;</w:t>
      </w:r>
    </w:p>
    <w:p w:rsidR="002430EE" w:rsidRDefault="002430EE" w:rsidP="002430EE">
      <w:pPr>
        <w:rPr>
          <w:sz w:val="28"/>
          <w:szCs w:val="28"/>
        </w:rPr>
      </w:pPr>
      <w:r>
        <w:rPr>
          <w:sz w:val="28"/>
          <w:szCs w:val="28"/>
        </w:rPr>
        <w:t xml:space="preserve">1.Ознайомлення з </w:t>
      </w:r>
    </w:p>
    <w:p w:rsidR="002430EE" w:rsidRDefault="002430EE" w:rsidP="002430EE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2430EE">
        <w:t xml:space="preserve"> </w:t>
      </w:r>
      <w:r w:rsidRPr="002430EE">
        <w:rPr>
          <w:sz w:val="28"/>
          <w:szCs w:val="28"/>
        </w:rPr>
        <w:t>історією створення повісті «</w:t>
      </w:r>
      <w:proofErr w:type="spellStart"/>
      <w:r w:rsidRPr="002430EE">
        <w:rPr>
          <w:sz w:val="28"/>
          <w:szCs w:val="28"/>
        </w:rPr>
        <w:t>Тев'є-молочар</w:t>
      </w:r>
      <w:proofErr w:type="spellEnd"/>
      <w:r w:rsidRPr="002430EE">
        <w:rPr>
          <w:sz w:val="28"/>
          <w:szCs w:val="28"/>
        </w:rPr>
        <w:t>»,</w:t>
      </w:r>
    </w:p>
    <w:p w:rsidR="002430EE" w:rsidRDefault="002430EE" w:rsidP="002430EE">
      <w:pPr>
        <w:rPr>
          <w:sz w:val="28"/>
          <w:szCs w:val="28"/>
        </w:rPr>
      </w:pPr>
      <w:r>
        <w:rPr>
          <w:sz w:val="28"/>
          <w:szCs w:val="28"/>
        </w:rPr>
        <w:t>3. Х</w:t>
      </w:r>
      <w:r w:rsidRPr="002430EE">
        <w:rPr>
          <w:sz w:val="28"/>
          <w:szCs w:val="28"/>
        </w:rPr>
        <w:t>арактери</w:t>
      </w:r>
      <w:r>
        <w:rPr>
          <w:sz w:val="28"/>
          <w:szCs w:val="28"/>
        </w:rPr>
        <w:t>стика</w:t>
      </w:r>
      <w:r w:rsidRPr="002430EE">
        <w:rPr>
          <w:sz w:val="28"/>
          <w:szCs w:val="28"/>
        </w:rPr>
        <w:t xml:space="preserve"> оповідн</w:t>
      </w:r>
      <w:r>
        <w:rPr>
          <w:sz w:val="28"/>
          <w:szCs w:val="28"/>
        </w:rPr>
        <w:t>ої</w:t>
      </w:r>
      <w:r w:rsidRPr="002430EE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и</w:t>
      </w:r>
      <w:r w:rsidRPr="002430EE">
        <w:rPr>
          <w:sz w:val="28"/>
          <w:szCs w:val="28"/>
        </w:rPr>
        <w:t xml:space="preserve"> твору, його жанр</w:t>
      </w:r>
      <w:r>
        <w:rPr>
          <w:sz w:val="28"/>
          <w:szCs w:val="28"/>
        </w:rPr>
        <w:t>у.</w:t>
      </w:r>
    </w:p>
    <w:p w:rsidR="002430EE" w:rsidRDefault="002430EE" w:rsidP="002430EE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2430EE">
        <w:rPr>
          <w:sz w:val="28"/>
          <w:szCs w:val="28"/>
        </w:rPr>
        <w:t xml:space="preserve"> </w:t>
      </w:r>
      <w:r>
        <w:rPr>
          <w:sz w:val="28"/>
          <w:szCs w:val="28"/>
        </w:rPr>
        <w:t>Тема</w:t>
      </w:r>
      <w:r w:rsidRPr="002430EE">
        <w:rPr>
          <w:sz w:val="28"/>
          <w:szCs w:val="28"/>
        </w:rPr>
        <w:t xml:space="preserve"> повісті та теми її частин</w:t>
      </w:r>
      <w:r>
        <w:rPr>
          <w:sz w:val="28"/>
          <w:szCs w:val="28"/>
        </w:rPr>
        <w:t>.</w:t>
      </w:r>
    </w:p>
    <w:p w:rsidR="002430EE" w:rsidRDefault="002430EE" w:rsidP="002430EE">
      <w:pPr>
        <w:rPr>
          <w:sz w:val="28"/>
          <w:szCs w:val="28"/>
        </w:rPr>
      </w:pPr>
    </w:p>
    <w:p w:rsidR="002430EE" w:rsidRDefault="00EA32A4" w:rsidP="002430EE">
      <w:pPr>
        <w:rPr>
          <w:sz w:val="28"/>
          <w:szCs w:val="28"/>
        </w:rPr>
      </w:pPr>
      <w:r w:rsidRPr="00EA32A4">
        <w:rPr>
          <w:sz w:val="28"/>
          <w:szCs w:val="28"/>
        </w:rPr>
        <w:lastRenderedPageBreak/>
        <w:drawing>
          <wp:inline distT="0" distB="0" distL="0" distR="0">
            <wp:extent cx="6433626" cy="9105900"/>
            <wp:effectExtent l="0" t="0" r="5715" b="0"/>
            <wp:docPr id="2" name="Рисунок 2" descr="https://image.slidesharecdn.com/9zln2017-170814100240/95/9-158-638.jpg?cb=150270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9zln2017-170814100240/95/9-158-638.jpg?cb=15027049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26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A4" w:rsidRDefault="00EA32A4" w:rsidP="002430EE">
      <w:pPr>
        <w:rPr>
          <w:sz w:val="28"/>
          <w:szCs w:val="28"/>
        </w:rPr>
      </w:pPr>
    </w:p>
    <w:p w:rsidR="00EA32A4" w:rsidRDefault="00EA32A4" w:rsidP="002430EE">
      <w:pPr>
        <w:rPr>
          <w:sz w:val="28"/>
          <w:szCs w:val="28"/>
        </w:rPr>
      </w:pPr>
      <w:r w:rsidRPr="00EA32A4">
        <w:rPr>
          <w:sz w:val="28"/>
          <w:szCs w:val="28"/>
        </w:rPr>
        <w:lastRenderedPageBreak/>
        <w:t xml:space="preserve"> </w:t>
      </w:r>
      <w:r w:rsidRPr="00EA32A4">
        <w:rPr>
          <w:sz w:val="28"/>
          <w:szCs w:val="28"/>
        </w:rPr>
        <w:drawing>
          <wp:inline distT="0" distB="0" distL="0" distR="0" wp14:anchorId="65983B0A" wp14:editId="1C1DCB8C">
            <wp:extent cx="6494194" cy="9191625"/>
            <wp:effectExtent l="0" t="0" r="1905" b="0"/>
            <wp:docPr id="3" name="Рисунок 3" descr="https://image.slidesharecdn.com/9zln2017-170814100240/95/9-159-638.jpg?cb=150270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lidesharecdn.com/9zln2017-170814100240/95/9-159-638.jpg?cb=15027049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94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A4" w:rsidRDefault="007C3BDE" w:rsidP="002430EE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55CEAF3F" wp14:editId="7525E909">
            <wp:extent cx="6905625" cy="10460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91" cy="10469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2A4" w:rsidRDefault="00EA32A4" w:rsidP="002430EE">
      <w:pPr>
        <w:rPr>
          <w:sz w:val="28"/>
          <w:szCs w:val="28"/>
        </w:rPr>
      </w:pPr>
      <w:r w:rsidRPr="00EA32A4">
        <w:rPr>
          <w:sz w:val="28"/>
          <w:szCs w:val="28"/>
        </w:rPr>
        <w:lastRenderedPageBreak/>
        <w:drawing>
          <wp:inline distT="0" distB="0" distL="0" distR="0">
            <wp:extent cx="6527842" cy="9239250"/>
            <wp:effectExtent l="0" t="0" r="6350" b="0"/>
            <wp:docPr id="7" name="Рисунок 7" descr="https://image.slidesharecdn.com/9zln2017-170814100240/95/9-161-638.jpg?cb=150270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slidesharecdn.com/9zln2017-170814100240/95/9-161-638.jpg?cb=15027049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42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DE" w:rsidRDefault="007C3BDE" w:rsidP="007C3BDE">
      <w:r>
        <w:rPr>
          <w:sz w:val="28"/>
          <w:szCs w:val="28"/>
        </w:rPr>
        <w:lastRenderedPageBreak/>
        <w:t xml:space="preserve">Домашнє завдання:Скласти паспорт-характеристику </w:t>
      </w:r>
      <w:proofErr w:type="spellStart"/>
      <w:r>
        <w:rPr>
          <w:sz w:val="28"/>
          <w:szCs w:val="28"/>
        </w:rPr>
        <w:t>Шолом-Алейхема</w:t>
      </w:r>
      <w:proofErr w:type="spellEnd"/>
      <w:r>
        <w:rPr>
          <w:sz w:val="28"/>
          <w:szCs w:val="28"/>
        </w:rPr>
        <w:t xml:space="preserve">, прочитати два перших розділи повісті </w:t>
      </w:r>
      <w:r w:rsidRPr="007C3BDE">
        <w:rPr>
          <w:sz w:val="28"/>
          <w:szCs w:val="28"/>
        </w:rPr>
        <w:t>«</w:t>
      </w:r>
      <w:proofErr w:type="spellStart"/>
      <w:r w:rsidRPr="007C3BDE">
        <w:rPr>
          <w:sz w:val="28"/>
          <w:szCs w:val="28"/>
        </w:rPr>
        <w:t>Тев'є-молочар</w:t>
      </w:r>
      <w:proofErr w:type="spellEnd"/>
      <w:r w:rsidRPr="007C3BDE">
        <w:rPr>
          <w:sz w:val="28"/>
          <w:szCs w:val="28"/>
        </w:rPr>
        <w:t>»</w:t>
      </w:r>
      <w:r>
        <w:rPr>
          <w:sz w:val="28"/>
          <w:szCs w:val="28"/>
        </w:rPr>
        <w:t xml:space="preserve">, дати </w:t>
      </w:r>
      <w:proofErr w:type="spellStart"/>
      <w:r>
        <w:rPr>
          <w:sz w:val="28"/>
          <w:szCs w:val="28"/>
        </w:rPr>
        <w:t>відповідіь</w:t>
      </w:r>
      <w:proofErr w:type="spellEnd"/>
      <w:r>
        <w:rPr>
          <w:sz w:val="28"/>
          <w:szCs w:val="28"/>
        </w:rPr>
        <w:t xml:space="preserve"> /письмово/на запитання</w:t>
      </w:r>
      <w:r w:rsidRPr="007C3BDE">
        <w:t xml:space="preserve"> </w:t>
      </w:r>
      <w:r>
        <w:t>:</w:t>
      </w:r>
    </w:p>
    <w:p w:rsidR="00EA32A4" w:rsidRPr="007C3BDE" w:rsidRDefault="007C3BDE" w:rsidP="007C3BDE">
      <w:pPr>
        <w:rPr>
          <w:color w:val="76923C" w:themeColor="accent3" w:themeShade="BF"/>
          <w:sz w:val="28"/>
          <w:szCs w:val="28"/>
        </w:rPr>
      </w:pPr>
      <w:r w:rsidRPr="007C3BDE">
        <w:rPr>
          <w:sz w:val="28"/>
          <w:szCs w:val="28"/>
        </w:rPr>
        <w:t xml:space="preserve">Чому твір відносять до жанру повісті? Запишіть жанрові ознаки повісті, наявні у творі </w:t>
      </w:r>
      <w:proofErr w:type="spellStart"/>
      <w:r w:rsidRPr="007C3BDE">
        <w:rPr>
          <w:sz w:val="28"/>
          <w:szCs w:val="28"/>
        </w:rPr>
        <w:t>Шолом-Алейхема</w:t>
      </w:r>
      <w:proofErr w:type="spellEnd"/>
      <w:r w:rsidRPr="007C3BDE">
        <w:rPr>
          <w:sz w:val="28"/>
          <w:szCs w:val="28"/>
        </w:rPr>
        <w:t>.</w:t>
      </w:r>
    </w:p>
    <w:p w:rsidR="007C3BDE" w:rsidRDefault="007C3BDE" w:rsidP="007C3BDE">
      <w:pPr>
        <w:rPr>
          <w:color w:val="00B050"/>
          <w:sz w:val="28"/>
          <w:szCs w:val="28"/>
        </w:rPr>
      </w:pPr>
      <w:r w:rsidRPr="007C3BDE">
        <w:rPr>
          <w:color w:val="00B050"/>
          <w:sz w:val="28"/>
          <w:szCs w:val="28"/>
        </w:rPr>
        <w:t>Тема:</w:t>
      </w:r>
      <w:r w:rsidRPr="007C3BDE">
        <w:rPr>
          <w:color w:val="00B050"/>
        </w:rPr>
        <w:t xml:space="preserve"> </w:t>
      </w:r>
      <w:r w:rsidRPr="007C3BDE">
        <w:rPr>
          <w:color w:val="00B050"/>
          <w:sz w:val="28"/>
          <w:szCs w:val="28"/>
        </w:rPr>
        <w:t>Образна система твору. Філософські проблеми.</w:t>
      </w:r>
    </w:p>
    <w:p w:rsidR="00260B5A" w:rsidRPr="00260B5A" w:rsidRDefault="00260B5A" w:rsidP="007C3BDE">
      <w:pPr>
        <w:rPr>
          <w:sz w:val="28"/>
          <w:szCs w:val="28"/>
        </w:rPr>
      </w:pPr>
      <w:r w:rsidRPr="00260B5A">
        <w:rPr>
          <w:sz w:val="28"/>
          <w:szCs w:val="28"/>
        </w:rPr>
        <w:t>Учень/учениця</w:t>
      </w:r>
    </w:p>
    <w:p w:rsidR="00260B5A" w:rsidRDefault="00260B5A" w:rsidP="00260B5A">
      <w:pPr>
        <w:tabs>
          <w:tab w:val="left" w:pos="1470"/>
        </w:tabs>
        <w:rPr>
          <w:sz w:val="28"/>
          <w:szCs w:val="28"/>
        </w:rPr>
      </w:pPr>
      <w:r w:rsidRPr="00260B5A">
        <w:rPr>
          <w:sz w:val="28"/>
          <w:szCs w:val="28"/>
        </w:rPr>
        <w:t>•</w:t>
      </w:r>
      <w:r w:rsidRPr="00260B5A">
        <w:rPr>
          <w:sz w:val="28"/>
          <w:szCs w:val="28"/>
        </w:rPr>
        <w:tab/>
        <w:t xml:space="preserve">користується літературознавчими словниками, енциклопедіями та іншими видами джерел (зокрема </w:t>
      </w:r>
      <w:proofErr w:type="spellStart"/>
      <w:r w:rsidRPr="00260B5A">
        <w:rPr>
          <w:sz w:val="28"/>
          <w:szCs w:val="28"/>
        </w:rPr>
        <w:t>інтернет-ресурсами</w:t>
      </w:r>
      <w:proofErr w:type="spellEnd"/>
      <w:r w:rsidRPr="00260B5A">
        <w:rPr>
          <w:sz w:val="28"/>
          <w:szCs w:val="28"/>
        </w:rPr>
        <w:t>)</w:t>
      </w:r>
    </w:p>
    <w:p w:rsidR="00C31D88" w:rsidRDefault="00C31D88" w:rsidP="00260B5A">
      <w:pPr>
        <w:tabs>
          <w:tab w:val="left" w:pos="1470"/>
        </w:tabs>
        <w:rPr>
          <w:sz w:val="28"/>
          <w:szCs w:val="28"/>
        </w:rPr>
      </w:pPr>
    </w:p>
    <w:p w:rsidR="00C31D88" w:rsidRDefault="00C31D88" w:rsidP="00260B5A">
      <w:pPr>
        <w:tabs>
          <w:tab w:val="left" w:pos="1470"/>
        </w:tabs>
        <w:rPr>
          <w:sz w:val="28"/>
          <w:szCs w:val="28"/>
        </w:rPr>
      </w:pPr>
      <w:r w:rsidRPr="00C31D88">
        <w:rPr>
          <w:sz w:val="28"/>
          <w:szCs w:val="28"/>
        </w:rPr>
        <w:drawing>
          <wp:inline distT="0" distB="0" distL="0" distR="0">
            <wp:extent cx="1447800" cy="2524125"/>
            <wp:effectExtent l="0" t="0" r="0" b="9525"/>
            <wp:docPr id="8" name="Рисунок 8" descr="https://mozok.click/uploads/zarubizhna-literatura-9-parashhich/zarubizhna-literatura-9-parashhich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zok.click/uploads/zarubizhna-literatura-9-parashhich/zarubizhna-literatura-9-parashhich-1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88" w:rsidRDefault="00C31D88" w:rsidP="00260B5A">
      <w:pPr>
        <w:tabs>
          <w:tab w:val="left" w:pos="1470"/>
        </w:tabs>
        <w:rPr>
          <w:sz w:val="28"/>
          <w:szCs w:val="28"/>
        </w:rPr>
      </w:pPr>
    </w:p>
    <w:p w:rsidR="00C31D88" w:rsidRPr="00C31D88" w:rsidRDefault="00C31D88" w:rsidP="00C31D88">
      <w:pPr>
        <w:tabs>
          <w:tab w:val="left" w:pos="1470"/>
        </w:tabs>
        <w:rPr>
          <w:sz w:val="28"/>
          <w:szCs w:val="28"/>
        </w:rPr>
      </w:pPr>
      <w:r w:rsidRPr="00C31D88">
        <w:rPr>
          <w:sz w:val="28"/>
          <w:szCs w:val="28"/>
        </w:rPr>
        <w:t xml:space="preserve">Один із улюблених героїв </w:t>
      </w:r>
      <w:proofErr w:type="spellStart"/>
      <w:r w:rsidRPr="00C31D88">
        <w:rPr>
          <w:sz w:val="28"/>
          <w:szCs w:val="28"/>
        </w:rPr>
        <w:t>Шолома-Алейхема</w:t>
      </w:r>
      <w:proofErr w:type="spellEnd"/>
      <w:r w:rsidRPr="00C31D88">
        <w:rPr>
          <w:sz w:val="28"/>
          <w:szCs w:val="28"/>
        </w:rPr>
        <w:t xml:space="preserve"> —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. Що ж такого особливого в цьому євреї? З одного боку, він нічим не відрізняється від українців-селян, які населяють </w:t>
      </w:r>
      <w:proofErr w:type="spellStart"/>
      <w:r w:rsidRPr="00C31D88">
        <w:rPr>
          <w:sz w:val="28"/>
          <w:szCs w:val="28"/>
        </w:rPr>
        <w:t>Анатівку</w:t>
      </w:r>
      <w:proofErr w:type="spellEnd"/>
      <w:r w:rsidRPr="00C31D88">
        <w:rPr>
          <w:sz w:val="28"/>
          <w:szCs w:val="28"/>
        </w:rPr>
        <w:t xml:space="preserve"> — село, неподалік якого живе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разом із дружиною </w:t>
      </w:r>
      <w:proofErr w:type="spellStart"/>
      <w:r w:rsidRPr="00C31D88">
        <w:rPr>
          <w:sz w:val="28"/>
          <w:szCs w:val="28"/>
        </w:rPr>
        <w:t>Голдою</w:t>
      </w:r>
      <w:proofErr w:type="spellEnd"/>
      <w:r w:rsidRPr="00C31D88">
        <w:rPr>
          <w:sz w:val="28"/>
          <w:szCs w:val="28"/>
        </w:rPr>
        <w:t xml:space="preserve"> й дочками.</w:t>
      </w:r>
    </w:p>
    <w:p w:rsidR="00260B5A" w:rsidRDefault="00C31D88" w:rsidP="00C31D88">
      <w:pPr>
        <w:tabs>
          <w:tab w:val="left" w:pos="1470"/>
        </w:tabs>
        <w:rPr>
          <w:sz w:val="28"/>
          <w:szCs w:val="28"/>
        </w:rPr>
      </w:pPr>
      <w:r w:rsidRPr="00C31D88">
        <w:rPr>
          <w:sz w:val="28"/>
          <w:szCs w:val="28"/>
        </w:rPr>
        <w:t>Він — трудівник і бідняк, пов’язаний із землею, з простими людьми в селі, такими самими трудівниками, як і він сам. йому добре знайомі і голод, і злидні. Наполегливою працею здобув він собі місце під сонцем. І цей земний, плідний труд зміцнив його дух, не дав йому схилитися перед труднощами, кривдами й нещастями.</w:t>
      </w:r>
    </w:p>
    <w:p w:rsidR="00C31D88" w:rsidRPr="00C31D88" w:rsidRDefault="00C31D88" w:rsidP="00C31D88">
      <w:pPr>
        <w:tabs>
          <w:tab w:val="left" w:pos="1470"/>
        </w:tabs>
        <w:rPr>
          <w:sz w:val="28"/>
          <w:szCs w:val="28"/>
        </w:rPr>
      </w:pPr>
      <w:r w:rsidRPr="00C31D88">
        <w:rPr>
          <w:sz w:val="28"/>
          <w:szCs w:val="28"/>
        </w:rPr>
        <w:t xml:space="preserve">Спочатку здається, що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— забита, покірлива, богобоязка, зломлена нещастями людина. Але варто лише замислитися над цим, як одразу починаємо розуміти, що герой </w:t>
      </w:r>
      <w:proofErr w:type="spellStart"/>
      <w:r w:rsidRPr="00C31D88">
        <w:rPr>
          <w:sz w:val="28"/>
          <w:szCs w:val="28"/>
        </w:rPr>
        <w:t>Шолома-Алейхе-ма</w:t>
      </w:r>
      <w:proofErr w:type="spellEnd"/>
      <w:r w:rsidRPr="00C31D88">
        <w:rPr>
          <w:sz w:val="28"/>
          <w:szCs w:val="28"/>
        </w:rPr>
        <w:t xml:space="preserve"> має велике серце, глибокий </w:t>
      </w:r>
      <w:r w:rsidRPr="00C31D88">
        <w:rPr>
          <w:sz w:val="28"/>
          <w:szCs w:val="28"/>
        </w:rPr>
        <w:lastRenderedPageBreak/>
        <w:t xml:space="preserve">розум та своєрідний погляд на світ. Думки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>, які він висловлює ніби випадково, мимохіть, уживаючи приказки, прислів’я та афоризми, у сукупності створюють цілісну філософську систему, сповнену справжньої життєвої мудрості.</w:t>
      </w:r>
    </w:p>
    <w:p w:rsidR="00C31D88" w:rsidRPr="00C31D88" w:rsidRDefault="00C31D88" w:rsidP="00C31D88">
      <w:pPr>
        <w:tabs>
          <w:tab w:val="left" w:pos="1470"/>
        </w:tabs>
        <w:rPr>
          <w:sz w:val="28"/>
          <w:szCs w:val="28"/>
        </w:rPr>
      </w:pP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має якості, які, на думку </w:t>
      </w:r>
      <w:proofErr w:type="spellStart"/>
      <w:r w:rsidRPr="00C31D88">
        <w:rPr>
          <w:sz w:val="28"/>
          <w:szCs w:val="28"/>
        </w:rPr>
        <w:t>Шо-лома-Алейхема</w:t>
      </w:r>
      <w:proofErr w:type="spellEnd"/>
      <w:r w:rsidRPr="00C31D88">
        <w:rPr>
          <w:sz w:val="28"/>
          <w:szCs w:val="28"/>
        </w:rPr>
        <w:t xml:space="preserve">, обов’язково мають бути властиві євреям. Передусім це працьовитість: «Ну справді, не доїти ж мені корову у лакованих штиблетах і у </w:t>
      </w:r>
      <w:proofErr w:type="spellStart"/>
      <w:r w:rsidRPr="00C31D88">
        <w:rPr>
          <w:sz w:val="28"/>
          <w:szCs w:val="28"/>
        </w:rPr>
        <w:t>фра-ці</w:t>
      </w:r>
      <w:proofErr w:type="spellEnd"/>
      <w:r w:rsidRPr="00C31D88">
        <w:rPr>
          <w:sz w:val="28"/>
          <w:szCs w:val="28"/>
        </w:rPr>
        <w:t>?» (цитата взята з циклу «</w:t>
      </w:r>
      <w:proofErr w:type="spellStart"/>
      <w:r w:rsidRPr="00C31D88">
        <w:rPr>
          <w:sz w:val="28"/>
          <w:szCs w:val="28"/>
        </w:rPr>
        <w:t>Касрилівка</w:t>
      </w:r>
      <w:proofErr w:type="spellEnd"/>
      <w:r w:rsidRPr="00C31D88">
        <w:rPr>
          <w:sz w:val="28"/>
          <w:szCs w:val="28"/>
        </w:rPr>
        <w:t xml:space="preserve">» з монологу «Будь я Ротшильд»). I справді, ніхто не може сказати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, що він лінивий. Праця на землі облагороджує людину, праця на землі освячена Богом. Саме так уявляє </w:t>
      </w:r>
      <w:proofErr w:type="spellStart"/>
      <w:r w:rsidRPr="00C31D88">
        <w:rPr>
          <w:sz w:val="28"/>
          <w:szCs w:val="28"/>
        </w:rPr>
        <w:t>Шолом-Алейхем</w:t>
      </w:r>
      <w:proofErr w:type="spellEnd"/>
      <w:r w:rsidRPr="00C31D88">
        <w:rPr>
          <w:sz w:val="28"/>
          <w:szCs w:val="28"/>
        </w:rPr>
        <w:t xml:space="preserve"> образ єврея, що зберігає ознаки єврейства не тільки на рівні генетичної пам’яті, а й у повсякденному житті.</w:t>
      </w:r>
    </w:p>
    <w:p w:rsidR="00C31D88" w:rsidRPr="00C31D88" w:rsidRDefault="00C31D88" w:rsidP="00C31D88">
      <w:pPr>
        <w:tabs>
          <w:tab w:val="left" w:pos="1470"/>
        </w:tabs>
        <w:rPr>
          <w:sz w:val="28"/>
          <w:szCs w:val="28"/>
        </w:rPr>
      </w:pPr>
      <w:r w:rsidRPr="00C31D88">
        <w:rPr>
          <w:sz w:val="28"/>
          <w:szCs w:val="28"/>
        </w:rPr>
        <w:t xml:space="preserve">Цей образ має деякі особливості порівняно з іншими героями </w:t>
      </w:r>
      <w:proofErr w:type="spellStart"/>
      <w:r w:rsidRPr="00C31D88">
        <w:rPr>
          <w:sz w:val="28"/>
          <w:szCs w:val="28"/>
        </w:rPr>
        <w:t>Шолома-Алейхема</w:t>
      </w:r>
      <w:proofErr w:type="spellEnd"/>
      <w:r w:rsidRPr="00C31D88">
        <w:rPr>
          <w:sz w:val="28"/>
          <w:szCs w:val="28"/>
        </w:rPr>
        <w:t xml:space="preserve">. Передусім, це майже неймовірне поєднання оптимізму та гумору паралельно з усвідомленням трагедії єврейського народу. Ані часткове банкрутство, ані погром, ані втрата чотирьох дочок не змогли зламати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>.</w:t>
      </w:r>
    </w:p>
    <w:p w:rsidR="00C31D88" w:rsidRPr="00C31D88" w:rsidRDefault="00C31D88" w:rsidP="00C31D88">
      <w:pPr>
        <w:tabs>
          <w:tab w:val="left" w:pos="1470"/>
        </w:tabs>
        <w:rPr>
          <w:sz w:val="28"/>
          <w:szCs w:val="28"/>
        </w:rPr>
      </w:pPr>
    </w:p>
    <w:p w:rsidR="00C31D88" w:rsidRPr="00C31D88" w:rsidRDefault="00C31D88" w:rsidP="00C31D88">
      <w:pPr>
        <w:tabs>
          <w:tab w:val="left" w:pos="1470"/>
        </w:tabs>
        <w:rPr>
          <w:sz w:val="28"/>
          <w:szCs w:val="28"/>
        </w:rPr>
      </w:pPr>
      <w:r w:rsidRPr="00C31D88">
        <w:rPr>
          <w:sz w:val="28"/>
          <w:szCs w:val="28"/>
        </w:rPr>
        <w:t xml:space="preserve">Навіть коли йому наказали виселятися, він усе одно не припиняє жартувати. Хоча, звісно, ми розуміємо, що це — сміх крізь сльози: «Знаєте що, пане </w:t>
      </w:r>
      <w:proofErr w:type="spellStart"/>
      <w:r w:rsidRPr="00C31D88">
        <w:rPr>
          <w:sz w:val="28"/>
          <w:szCs w:val="28"/>
        </w:rPr>
        <w:t>Шоломе-Алейхеме</w:t>
      </w:r>
      <w:proofErr w:type="spellEnd"/>
      <w:r w:rsidRPr="00C31D88">
        <w:rPr>
          <w:sz w:val="28"/>
          <w:szCs w:val="28"/>
        </w:rPr>
        <w:t xml:space="preserve">? Поговорімо про більш веселі речі. Що там чути про холеру в Одесі?» — каже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після того, як розповів авторові про те, як його дочка поїхала разом зі своїм нареченим до Сибіру.</w:t>
      </w:r>
    </w:p>
    <w:p w:rsidR="00C31D88" w:rsidRPr="00C31D88" w:rsidRDefault="00C31D88" w:rsidP="00C31D88">
      <w:pPr>
        <w:tabs>
          <w:tab w:val="left" w:pos="1470"/>
        </w:tabs>
        <w:rPr>
          <w:sz w:val="28"/>
          <w:szCs w:val="28"/>
        </w:rPr>
      </w:pP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— дивовижна особистість. Він завжди робить усе відповідно до своєї натури й ніколи не грішить проти совісті. Пригнічений тяжкими обставинами, ніколи не буває ані жалюгідним, ані смішним. Не згинаючись перед нещастями,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стоїть, мов дуб, який жодна буря не зламає. Жарти над собою і над своїми бідами допомагають йому вистояти. його сміх — мудрий, глибоко людяний, сміх самого народу.</w:t>
      </w:r>
    </w:p>
    <w:p w:rsidR="00C31D88" w:rsidRDefault="00C31D88" w:rsidP="00C31D88">
      <w:pPr>
        <w:tabs>
          <w:tab w:val="left" w:pos="1470"/>
        </w:tabs>
        <w:rPr>
          <w:sz w:val="28"/>
          <w:szCs w:val="28"/>
        </w:rPr>
      </w:pPr>
      <w:r w:rsidRPr="00C31D88">
        <w:rPr>
          <w:sz w:val="28"/>
          <w:szCs w:val="28"/>
        </w:rPr>
        <w:t xml:space="preserve">У такої неосвіченої людини дивовижна мова, пересипана жартами, приказками, виразами зі священних книг, зміненими на свій лад. Мова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— це скарбниця мудрості і мужності. До його послуг, мабуть, подвійна скарбниця гумору, адже єврейський жарт він знає так само добре, як і український дотеп. На прикладі </w:t>
      </w:r>
      <w:proofErr w:type="spellStart"/>
      <w:r w:rsidRPr="00C31D88">
        <w:rPr>
          <w:sz w:val="28"/>
          <w:szCs w:val="28"/>
        </w:rPr>
        <w:t>Тев’є</w:t>
      </w:r>
      <w:proofErr w:type="spellEnd"/>
      <w:r w:rsidRPr="00C31D88">
        <w:rPr>
          <w:sz w:val="28"/>
          <w:szCs w:val="28"/>
        </w:rPr>
        <w:t xml:space="preserve"> ми бачимо, наскільки невичерпним є народний гумор.</w:t>
      </w:r>
    </w:p>
    <w:p w:rsidR="00C31D88" w:rsidRDefault="00C31D88" w:rsidP="00C31D88">
      <w:pPr>
        <w:tabs>
          <w:tab w:val="left" w:pos="1470"/>
        </w:tabs>
        <w:rPr>
          <w:sz w:val="28"/>
          <w:szCs w:val="28"/>
        </w:rPr>
      </w:pPr>
      <w:r w:rsidRPr="00C31D88">
        <w:rPr>
          <w:b/>
          <w:sz w:val="28"/>
          <w:szCs w:val="28"/>
        </w:rPr>
        <w:t>Домашнє завдання</w:t>
      </w:r>
      <w:r>
        <w:rPr>
          <w:sz w:val="28"/>
          <w:szCs w:val="28"/>
        </w:rPr>
        <w:t xml:space="preserve">. Дочитати повість, знати зміст. Скласти схему взаємин </w:t>
      </w:r>
      <w:bookmarkStart w:id="0" w:name="_GoBack"/>
      <w:bookmarkEnd w:id="0"/>
      <w:r>
        <w:rPr>
          <w:sz w:val="28"/>
          <w:szCs w:val="28"/>
        </w:rPr>
        <w:t xml:space="preserve">героїв повісті </w:t>
      </w:r>
      <w:proofErr w:type="spellStart"/>
      <w:r>
        <w:rPr>
          <w:sz w:val="28"/>
          <w:szCs w:val="28"/>
        </w:rPr>
        <w:t>Шолом-Алейхема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Тевє-молочар</w:t>
      </w:r>
      <w:proofErr w:type="spellEnd"/>
      <w:r>
        <w:rPr>
          <w:sz w:val="28"/>
          <w:szCs w:val="28"/>
        </w:rPr>
        <w:t>»</w:t>
      </w:r>
    </w:p>
    <w:p w:rsidR="00C31D88" w:rsidRPr="00260B5A" w:rsidRDefault="00C31D88" w:rsidP="00C31D88">
      <w:pPr>
        <w:tabs>
          <w:tab w:val="left" w:pos="1470"/>
        </w:tabs>
        <w:rPr>
          <w:sz w:val="28"/>
          <w:szCs w:val="28"/>
        </w:rPr>
      </w:pPr>
    </w:p>
    <w:sectPr w:rsidR="00C31D88" w:rsidRPr="00260B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537"/>
    <w:rsid w:val="001A5EED"/>
    <w:rsid w:val="002430EE"/>
    <w:rsid w:val="00260B5A"/>
    <w:rsid w:val="007C3BDE"/>
    <w:rsid w:val="00812537"/>
    <w:rsid w:val="00C31D88"/>
    <w:rsid w:val="00EA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2552</Words>
  <Characters>1456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 Packard</dc:creator>
  <cp:lastModifiedBy>Hewlett Packard</cp:lastModifiedBy>
  <cp:revision>1</cp:revision>
  <dcterms:created xsi:type="dcterms:W3CDTF">2020-04-28T11:56:00Z</dcterms:created>
  <dcterms:modified xsi:type="dcterms:W3CDTF">2020-04-28T13:12:00Z</dcterms:modified>
</cp:coreProperties>
</file>