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40" w:rsidRDefault="002824B3" w:rsidP="002824B3">
      <w:pPr>
        <w:ind w:right="425"/>
      </w:pPr>
      <w:r>
        <w:t>7- клас.</w:t>
      </w:r>
      <w:r w:rsidR="00EC0B35">
        <w:t xml:space="preserve"> </w:t>
      </w:r>
      <w:r>
        <w:t>Тема « Видатний англійський фантаст Г.</w:t>
      </w:r>
      <w:proofErr w:type="spellStart"/>
      <w:r>
        <w:t>Дж.Уелс</w:t>
      </w:r>
      <w:proofErr w:type="spellEnd"/>
      <w:r>
        <w:t>. Точка зору</w:t>
      </w:r>
      <w:r w:rsidRPr="002824B3">
        <w:t xml:space="preserve"> </w:t>
      </w:r>
      <w:r>
        <w:t>дорослого і дитини в новелі «</w:t>
      </w:r>
      <w:r>
        <w:t>Чарівна крамниця».</w:t>
      </w:r>
    </w:p>
    <w:p w:rsidR="00993B43" w:rsidRDefault="00993B43" w:rsidP="00993B43">
      <w:pPr>
        <w:ind w:right="425"/>
      </w:pPr>
      <w:r w:rsidRPr="00993B43">
        <w:t xml:space="preserve">Учень/учениця </w:t>
      </w:r>
      <w:r>
        <w:t>•</w:t>
      </w:r>
      <w:r>
        <w:tab/>
        <w:t>виразно читає і переказує  (близько до тексту) новели письменників;</w:t>
      </w:r>
    </w:p>
    <w:p w:rsidR="00993B43" w:rsidRDefault="00993B43" w:rsidP="00993B43">
      <w:pPr>
        <w:ind w:right="425"/>
      </w:pPr>
      <w:r>
        <w:t>•</w:t>
      </w:r>
      <w:r>
        <w:tab/>
        <w:t>виявляє у новелах зарубіжних митців основні проблеми (моральні, філософські та ін.), їхнє художнє втілення в подіях, образах, символах, назвах та інших компонентах твору;</w:t>
      </w:r>
    </w:p>
    <w:p w:rsidR="00993B43" w:rsidRDefault="00993B43" w:rsidP="00993B43">
      <w:pPr>
        <w:ind w:right="425"/>
      </w:pPr>
      <w:r>
        <w:t>•</w:t>
      </w:r>
      <w:r>
        <w:tab/>
        <w:t>визначає особливості розвитку сюжету новел, напружені (кульмінаційні) моменти творів;</w:t>
      </w:r>
    </w:p>
    <w:p w:rsidR="00993B43" w:rsidRDefault="00993B43" w:rsidP="00993B43">
      <w:pPr>
        <w:ind w:right="425"/>
      </w:pPr>
      <w:r>
        <w:t>•</w:t>
      </w:r>
      <w:r>
        <w:tab/>
        <w:t>характеризує образи персонажів новел у їхніх стосунках, динаміці, виявляє ключові риси персонажів, їхні моральні якості;</w:t>
      </w:r>
    </w:p>
    <w:p w:rsidR="00993B43" w:rsidRDefault="00993B43" w:rsidP="00993B43">
      <w:pPr>
        <w:ind w:right="425"/>
      </w:pPr>
      <w:r>
        <w:t>•</w:t>
      </w:r>
      <w:r>
        <w:tab/>
        <w:t>розмірковує над фіналами творів, дає їм (фіналам) власне тлумачення;</w:t>
      </w:r>
    </w:p>
    <w:p w:rsidR="002824B3" w:rsidRDefault="00993B43" w:rsidP="00993B43">
      <w:pPr>
        <w:ind w:right="425"/>
      </w:pPr>
      <w:r>
        <w:t>•</w:t>
      </w:r>
      <w:r>
        <w:tab/>
        <w:t xml:space="preserve">характеризує образи оповідача («Чарівна крамниця» Г. Дж. </w:t>
      </w:r>
      <w:proofErr w:type="spellStart"/>
      <w:r>
        <w:t>Уеллса</w:t>
      </w:r>
      <w:proofErr w:type="spellEnd"/>
      <w:r>
        <w:t>) і розповідача (новели О. Генрі), розрізняє їх за формами оповіді (оповідач – від 1-ої особи, розповідач – від 3-ої особи);</w:t>
      </w:r>
    </w:p>
    <w:p w:rsidR="002824B3" w:rsidRDefault="00EC0B35" w:rsidP="004F33D6">
      <w:pPr>
        <w:pStyle w:val="a3"/>
        <w:numPr>
          <w:ilvl w:val="0"/>
          <w:numId w:val="3"/>
        </w:numPr>
        <w:ind w:right="425"/>
      </w:pPr>
      <w:proofErr w:type="spellStart"/>
      <w:r>
        <w:t>Герберт</w:t>
      </w:r>
      <w:proofErr w:type="spellEnd"/>
      <w:r>
        <w:t xml:space="preserve"> </w:t>
      </w:r>
      <w:proofErr w:type="spellStart"/>
      <w:r>
        <w:t>Уеллс</w:t>
      </w:r>
      <w:proofErr w:type="spellEnd"/>
      <w:r>
        <w:t xml:space="preserve"> – неперевершений фантаст,який належить до рідкісного кола письменників,що володіють дійсною науковою культурою.</w:t>
      </w:r>
      <w:r w:rsidR="004F33D6">
        <w:t>/</w:t>
      </w:r>
      <w:r>
        <w:t>А. Моруа</w:t>
      </w:r>
      <w:r w:rsidR="004F33D6">
        <w:t>/</w:t>
      </w:r>
    </w:p>
    <w:p w:rsidR="002824B3" w:rsidRDefault="004F33D6" w:rsidP="004F33D6">
      <w:pPr>
        <w:pStyle w:val="a3"/>
        <w:numPr>
          <w:ilvl w:val="0"/>
          <w:numId w:val="3"/>
        </w:numPr>
        <w:ind w:right="425"/>
      </w:pPr>
      <w:proofErr w:type="spellStart"/>
      <w:r w:rsidRPr="004F33D6">
        <w:t>Герберт</w:t>
      </w:r>
      <w:proofErr w:type="spellEnd"/>
      <w:r w:rsidRPr="004F33D6">
        <w:t xml:space="preserve"> </w:t>
      </w:r>
      <w:proofErr w:type="spellStart"/>
      <w:r w:rsidRPr="004F33D6">
        <w:t>Уеллс</w:t>
      </w:r>
      <w:proofErr w:type="spellEnd"/>
      <w:r w:rsidRPr="004F33D6">
        <w:t xml:space="preserve"> </w:t>
      </w:r>
      <w:r>
        <w:t>,</w:t>
      </w:r>
      <w:r w:rsidRPr="004F33D6">
        <w:t xml:space="preserve">Карел Чапек(Чехія), </w:t>
      </w:r>
      <w:proofErr w:type="spellStart"/>
      <w:r w:rsidRPr="004F33D6">
        <w:t>Айзек</w:t>
      </w:r>
      <w:proofErr w:type="spellEnd"/>
      <w:r w:rsidRPr="004F33D6">
        <w:t xml:space="preserve"> </w:t>
      </w:r>
      <w:proofErr w:type="spellStart"/>
      <w:r w:rsidRPr="004F33D6">
        <w:t>Азімов</w:t>
      </w:r>
      <w:proofErr w:type="spellEnd"/>
      <w:r w:rsidRPr="004F33D6">
        <w:t xml:space="preserve">, Рей Бредбері, </w:t>
      </w:r>
      <w:proofErr w:type="spellStart"/>
      <w:r w:rsidRPr="004F33D6">
        <w:t>Урсула</w:t>
      </w:r>
      <w:proofErr w:type="spellEnd"/>
      <w:r w:rsidRPr="004F33D6">
        <w:t xml:space="preserve"> </w:t>
      </w:r>
      <w:proofErr w:type="spellStart"/>
      <w:r w:rsidRPr="004F33D6">
        <w:t>Кребер</w:t>
      </w:r>
      <w:proofErr w:type="spellEnd"/>
      <w:r w:rsidRPr="004F33D6">
        <w:t xml:space="preserve"> </w:t>
      </w:r>
      <w:proofErr w:type="spellStart"/>
      <w:r w:rsidRPr="004F33D6">
        <w:t>Ле</w:t>
      </w:r>
      <w:proofErr w:type="spellEnd"/>
      <w:r w:rsidRPr="004F33D6">
        <w:t xml:space="preserve"> </w:t>
      </w:r>
      <w:proofErr w:type="spellStart"/>
      <w:r w:rsidRPr="004F33D6">
        <w:t>Гуїн</w:t>
      </w:r>
      <w:proofErr w:type="spellEnd"/>
      <w:r w:rsidRPr="004F33D6">
        <w:t xml:space="preserve">, Станіслав Лем (США), Артур </w:t>
      </w:r>
      <w:proofErr w:type="spellStart"/>
      <w:r w:rsidRPr="004F33D6">
        <w:t>Кларк</w:t>
      </w:r>
      <w:proofErr w:type="spellEnd"/>
      <w:r w:rsidRPr="004F33D6">
        <w:t xml:space="preserve">(Англія), брати </w:t>
      </w:r>
      <w:proofErr w:type="spellStart"/>
      <w:r w:rsidRPr="004F33D6">
        <w:t>Стругацькі</w:t>
      </w:r>
      <w:proofErr w:type="spellEnd"/>
      <w:r w:rsidRPr="004F33D6">
        <w:t>, О.</w:t>
      </w:r>
      <w:proofErr w:type="spellStart"/>
      <w:r w:rsidRPr="004F33D6">
        <w:t>Шалімов</w:t>
      </w:r>
      <w:proofErr w:type="spellEnd"/>
      <w:r w:rsidRPr="004F33D6">
        <w:t xml:space="preserve">, Кір </w:t>
      </w:r>
      <w:proofErr w:type="spellStart"/>
      <w:r w:rsidRPr="004F33D6">
        <w:t>Буличов</w:t>
      </w:r>
      <w:proofErr w:type="spellEnd"/>
      <w:r w:rsidRPr="004F33D6">
        <w:t>(Росія) – письменники-фантасти XX ст..</w:t>
      </w:r>
    </w:p>
    <w:p w:rsidR="004F33D6" w:rsidRDefault="004F33D6" w:rsidP="004F33D6">
      <w:pPr>
        <w:pStyle w:val="a3"/>
        <w:numPr>
          <w:ilvl w:val="0"/>
          <w:numId w:val="3"/>
        </w:numPr>
        <w:ind w:right="425"/>
      </w:pPr>
      <w:r>
        <w:t>Слово вчителя про Г.</w:t>
      </w:r>
      <w:proofErr w:type="spellStart"/>
      <w:r>
        <w:t>Уеллса</w:t>
      </w:r>
      <w:proofErr w:type="spellEnd"/>
      <w:r>
        <w:t>.</w:t>
      </w:r>
    </w:p>
    <w:p w:rsidR="004F33D6" w:rsidRDefault="004F33D6" w:rsidP="004F33D6">
      <w:pPr>
        <w:pStyle w:val="a3"/>
        <w:ind w:right="425"/>
      </w:pPr>
      <w:r>
        <w:t>Англійського письменника Г.</w:t>
      </w:r>
      <w:proofErr w:type="spellStart"/>
      <w:r>
        <w:t>Уеллса</w:t>
      </w:r>
      <w:proofErr w:type="spellEnd"/>
      <w:r>
        <w:t xml:space="preserve"> справедливо називають основоположником наукової фантастики. Його сучасник французький майстер красного письменства Жуль Верн писав: «</w:t>
      </w:r>
      <w:proofErr w:type="spellStart"/>
      <w:r>
        <w:t>Уеллс</w:t>
      </w:r>
      <w:proofErr w:type="spellEnd"/>
      <w:r>
        <w:t xml:space="preserve"> більше, ніж хтось інший, є представником англійської уяви». Твори </w:t>
      </w:r>
      <w:proofErr w:type="spellStart"/>
      <w:r>
        <w:t>Уеллса</w:t>
      </w:r>
      <w:proofErr w:type="spellEnd"/>
      <w:r>
        <w:t xml:space="preserve"> заворожують читачів польотом фантазії, неймовірними ситуаціями. Джерелом натхнення для письменника була наука. Здобутки в галузі хімії підказали Г.</w:t>
      </w:r>
      <w:proofErr w:type="spellStart"/>
      <w:r>
        <w:t>Уеллсу</w:t>
      </w:r>
      <w:proofErr w:type="spellEnd"/>
      <w:r>
        <w:t xml:space="preserve"> сюжет «Людини-невидимки», успіхи в галузі хірургії – «Острова доктора Моро». Понад усе він захоплювався біологією. Захистив докторську дисертацію, за його підручником з біології навчалося не одне покоління студентів. Вплив саме цієї науки відчутний в багатьох його творах. Серед них такі відомі оповідання, як «Острів епіорніса», «Незвичайна орхідея». Твори письменника вражають часовими й просторовими масштабами. Він запрошує читачів на глибину океану («У безодні») й на інші планети («Перші люди на Місяці», «Зірка»), на гостину до людей кам’яного віку («Це було в кам’яному віці») й у далеке майбутнє («Машина часу»). Письменника хвилює і доля людської цивілізації («Війна світів», «Коли сплячий прокинеться»).</w:t>
      </w:r>
    </w:p>
    <w:p w:rsidR="004F33D6" w:rsidRDefault="004F33D6" w:rsidP="004F33D6">
      <w:pPr>
        <w:pStyle w:val="a3"/>
        <w:ind w:right="425"/>
      </w:pPr>
      <w:r>
        <w:t>Варто додати, що твори Г.</w:t>
      </w:r>
      <w:proofErr w:type="spellStart"/>
      <w:r>
        <w:t>Уеллса</w:t>
      </w:r>
      <w:proofErr w:type="spellEnd"/>
      <w:r>
        <w:t xml:space="preserve"> українською мовою перекладали Сергій Іваненко, Микола Іванов, Олекса Логвиненко та інші.</w:t>
      </w:r>
    </w:p>
    <w:p w:rsidR="004F33D6" w:rsidRDefault="004F33D6" w:rsidP="004F33D6">
      <w:pPr>
        <w:pStyle w:val="a3"/>
        <w:numPr>
          <w:ilvl w:val="0"/>
          <w:numId w:val="3"/>
        </w:numPr>
        <w:ind w:right="425"/>
      </w:pPr>
      <w:r>
        <w:t>Опрацювання сторінок життя і творчості Г.</w:t>
      </w:r>
      <w:proofErr w:type="spellStart"/>
      <w:r>
        <w:t>Уеллса</w:t>
      </w:r>
      <w:proofErr w:type="spellEnd"/>
      <w:r>
        <w:t>.</w:t>
      </w:r>
    </w:p>
    <w:p w:rsidR="004F33D6" w:rsidRDefault="004F33D6" w:rsidP="004F33D6">
      <w:pPr>
        <w:pStyle w:val="a3"/>
        <w:numPr>
          <w:ilvl w:val="0"/>
          <w:numId w:val="3"/>
        </w:numPr>
        <w:ind w:right="425"/>
      </w:pPr>
      <w:r>
        <w:t xml:space="preserve">Прочитати </w:t>
      </w:r>
      <w:r w:rsidRPr="004F33D6">
        <w:t>оповідання Г.</w:t>
      </w:r>
      <w:proofErr w:type="spellStart"/>
      <w:r w:rsidRPr="004F33D6">
        <w:t>Уеллса</w:t>
      </w:r>
      <w:proofErr w:type="spellEnd"/>
      <w:r w:rsidRPr="004F33D6">
        <w:t xml:space="preserve"> «Чарівна крамниця»</w:t>
      </w:r>
    </w:p>
    <w:p w:rsidR="004F33D6" w:rsidRDefault="004F33D6" w:rsidP="004F33D6">
      <w:pPr>
        <w:pStyle w:val="a3"/>
        <w:numPr>
          <w:ilvl w:val="0"/>
          <w:numId w:val="3"/>
        </w:numPr>
        <w:ind w:right="425"/>
      </w:pPr>
      <w:r>
        <w:t>Поглиблення знань з теорії літератури.</w:t>
      </w:r>
    </w:p>
    <w:p w:rsidR="004F33D6" w:rsidRDefault="004F33D6" w:rsidP="004F33D6">
      <w:pPr>
        <w:pStyle w:val="a3"/>
        <w:ind w:right="425"/>
      </w:pPr>
      <w:r>
        <w:t xml:space="preserve">   Оповідач – вигадана автором особа, від імені якої в художньому творі письменник оповідає про події і людей.</w:t>
      </w:r>
    </w:p>
    <w:p w:rsidR="004F33D6" w:rsidRDefault="004F33D6" w:rsidP="004F33D6">
      <w:pPr>
        <w:pStyle w:val="a3"/>
        <w:ind w:right="425"/>
      </w:pPr>
      <w:r>
        <w:t xml:space="preserve">   Точка зору – погляд на події і персонажів, ставлення до них, що виявляється у формах оповіді й залежить від того, хто розповідає про події і людей, його участі в сюжеті, зацікавленості, часової дистанції.</w:t>
      </w:r>
    </w:p>
    <w:p w:rsidR="004F33D6" w:rsidRDefault="004F33D6" w:rsidP="004F33D6">
      <w:pPr>
        <w:pStyle w:val="a3"/>
        <w:ind w:right="425"/>
      </w:pPr>
      <w:r w:rsidRPr="004F33D6">
        <w:t xml:space="preserve">Домашнє завдання </w:t>
      </w:r>
      <w:r>
        <w:t xml:space="preserve">   Створення обкладинки до оповіда</w:t>
      </w:r>
      <w:r>
        <w:t>ння Г.</w:t>
      </w:r>
      <w:proofErr w:type="spellStart"/>
      <w:r>
        <w:t>Уеллса</w:t>
      </w:r>
      <w:proofErr w:type="spellEnd"/>
      <w:r>
        <w:t xml:space="preserve"> «Чарівна крамниця»,</w:t>
      </w:r>
      <w:r w:rsidRPr="004F33D6">
        <w:t>розказати, які провідні теми, ідеї, герої знайшли втілення на обкладинці.</w:t>
      </w:r>
    </w:p>
    <w:p w:rsidR="004F33D6" w:rsidRDefault="004F33D6" w:rsidP="004F33D6">
      <w:pPr>
        <w:pStyle w:val="a3"/>
        <w:ind w:right="425"/>
      </w:pPr>
      <w:r w:rsidRPr="004F33D6">
        <w:lastRenderedPageBreak/>
        <w:t>Тема ««Дива» та їхнє сприйняття персонажами. Оповідач твору (батько). Особливості дитячого світу. Роль елементів фантастики.</w:t>
      </w:r>
    </w:p>
    <w:p w:rsidR="004F33D6" w:rsidRDefault="004F33D6" w:rsidP="004F33D6">
      <w:pPr>
        <w:pStyle w:val="a3"/>
        <w:ind w:right="425"/>
      </w:pPr>
      <w:r w:rsidRPr="004F33D6">
        <w:t>Теорія літератури: фантастична новела, художні образи, художні засоби.</w:t>
      </w:r>
    </w:p>
    <w:p w:rsidR="00100287" w:rsidRDefault="00100287" w:rsidP="004F33D6">
      <w:pPr>
        <w:pStyle w:val="a3"/>
        <w:ind w:right="425"/>
      </w:pPr>
      <w:r w:rsidRPr="00100287">
        <w:t>Прослідкуйте зміну почуттів батька.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83"/>
        <w:gridCol w:w="4552"/>
      </w:tblGrid>
      <w:tr w:rsidR="00100287" w:rsidTr="00100287">
        <w:tc>
          <w:tcPr>
            <w:tcW w:w="4583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Байдужість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«Але мені й на думку не спадало завернути туди»</w:t>
            </w:r>
          </w:p>
        </w:tc>
      </w:tr>
      <w:tr w:rsidR="00100287" w:rsidTr="00100287">
        <w:tc>
          <w:tcPr>
            <w:tcW w:w="4583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Здивування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«У крамниці я цього не чекав»</w:t>
            </w:r>
          </w:p>
        </w:tc>
      </w:tr>
      <w:tr w:rsidR="00100287" w:rsidTr="00100287">
        <w:tc>
          <w:tcPr>
            <w:tcW w:w="4583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Задоволення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«— Непогано! — кинув я, сміючись»</w:t>
            </w:r>
          </w:p>
        </w:tc>
      </w:tr>
      <w:tr w:rsidR="00100287" w:rsidTr="00100287">
        <w:tc>
          <w:tcPr>
            <w:tcW w:w="4583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Тривога, ревнощі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«Невдовзі я з невиразною тривогою і почуттям, дуже схожим на ревнощі, завважив, що Джип ухопив його за палець»</w:t>
            </w:r>
          </w:p>
        </w:tc>
      </w:tr>
      <w:tr w:rsidR="00100287" w:rsidTr="00100287">
        <w:tc>
          <w:tcPr>
            <w:tcW w:w="4583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Підозра, побоювання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«Ця крамниця вже починала викликати в мене підозру й побоювання»</w:t>
            </w:r>
          </w:p>
        </w:tc>
      </w:tr>
      <w:tr w:rsidR="00100287" w:rsidTr="00100287">
        <w:tc>
          <w:tcPr>
            <w:tcW w:w="4583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Обурення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«Я обурено викинув її [кульку] на бруківку»</w:t>
            </w:r>
          </w:p>
        </w:tc>
      </w:tr>
      <w:tr w:rsidR="00100287" w:rsidTr="00100287">
        <w:tc>
          <w:tcPr>
            <w:tcW w:w="4583" w:type="dxa"/>
          </w:tcPr>
          <w:p w:rsidR="00100287" w:rsidRPr="00100287" w:rsidRDefault="00100287" w:rsidP="004F33D6">
            <w:pPr>
              <w:pStyle w:val="a3"/>
              <w:ind w:left="0" w:right="425"/>
            </w:pPr>
            <w:r w:rsidRPr="00100287">
              <w:t>Нерозуміння</w:t>
            </w:r>
          </w:p>
        </w:tc>
        <w:tc>
          <w:tcPr>
            <w:tcW w:w="4552" w:type="dxa"/>
          </w:tcPr>
          <w:p w:rsidR="00100287" w:rsidRDefault="00100287" w:rsidP="004F33D6">
            <w:pPr>
              <w:pStyle w:val="a3"/>
              <w:ind w:left="0" w:right="425"/>
            </w:pPr>
            <w:r w:rsidRPr="00100287">
              <w:t>«Але нічого чарівного в них [солдатиках] я так і не помітив...»</w:t>
            </w:r>
          </w:p>
        </w:tc>
      </w:tr>
    </w:tbl>
    <w:p w:rsidR="00100287" w:rsidRDefault="00100287" w:rsidP="004F33D6">
      <w:pPr>
        <w:pStyle w:val="a3"/>
        <w:ind w:right="425"/>
      </w:pPr>
    </w:p>
    <w:p w:rsidR="00100287" w:rsidRDefault="009509A1" w:rsidP="004F33D6">
      <w:pPr>
        <w:pStyle w:val="a3"/>
        <w:ind w:right="425"/>
      </w:pPr>
      <w:r w:rsidRPr="00100287">
        <w:t>З</w:t>
      </w:r>
      <w:r w:rsidR="00100287" w:rsidRPr="00100287">
        <w:t>мін</w:t>
      </w:r>
      <w:r>
        <w:t>и в</w:t>
      </w:r>
      <w:r w:rsidR="00100287" w:rsidRPr="00100287">
        <w:t xml:space="preserve"> стан</w:t>
      </w:r>
      <w:r>
        <w:t>і</w:t>
      </w:r>
      <w:r w:rsidR="00100287" w:rsidRPr="00100287">
        <w:t xml:space="preserve"> хлопчика </w:t>
      </w:r>
      <w:proofErr w:type="spellStart"/>
      <w:r w:rsidR="00100287" w:rsidRPr="00100287">
        <w:t>Джип</w:t>
      </w:r>
      <w:r>
        <w:t>а</w:t>
      </w:r>
      <w:proofErr w:type="spell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7"/>
        <w:gridCol w:w="4568"/>
      </w:tblGrid>
      <w:tr w:rsidR="009509A1" w:rsidTr="009509A1">
        <w:tc>
          <w:tcPr>
            <w:tcW w:w="4567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Цікавість</w:t>
            </w:r>
          </w:p>
        </w:tc>
        <w:tc>
          <w:tcPr>
            <w:tcW w:w="4568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«Джип уважно роздивився свою кульку, потім дві ті, що лежали на прилавку, і зрештою підвів запитливий погляд на продавця...»</w:t>
            </w:r>
          </w:p>
        </w:tc>
      </w:tr>
      <w:tr w:rsidR="009509A1" w:rsidTr="009509A1">
        <w:tc>
          <w:tcPr>
            <w:tcW w:w="4567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Подив</w:t>
            </w:r>
          </w:p>
        </w:tc>
        <w:tc>
          <w:tcPr>
            <w:tcW w:w="4568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«Це була чарівна крамниця, і тому Джип не поспішав відразу до прилавка, як бувало...»</w:t>
            </w:r>
          </w:p>
        </w:tc>
      </w:tr>
      <w:tr w:rsidR="009509A1" w:rsidTr="009509A1">
        <w:tc>
          <w:tcPr>
            <w:tcW w:w="4567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Захоплення</w:t>
            </w:r>
          </w:p>
        </w:tc>
        <w:tc>
          <w:tcPr>
            <w:tcW w:w="4568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«Хлопчик говорив дуже мало, але очі його були красномовні. Красномовні були і його руки, що тримали біля грудей покупки»</w:t>
            </w:r>
          </w:p>
        </w:tc>
      </w:tr>
      <w:tr w:rsidR="009509A1" w:rsidTr="009509A1">
        <w:tc>
          <w:tcPr>
            <w:tcW w:w="4567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Схвильованість</w:t>
            </w:r>
          </w:p>
        </w:tc>
        <w:tc>
          <w:tcPr>
            <w:tcW w:w="4568" w:type="dxa"/>
          </w:tcPr>
          <w:p w:rsidR="009509A1" w:rsidRDefault="009509A1" w:rsidP="004F33D6">
            <w:pPr>
              <w:pStyle w:val="a3"/>
              <w:ind w:left="0" w:right="425"/>
            </w:pPr>
            <w:r>
              <w:t>«</w:t>
            </w:r>
            <w:r w:rsidRPr="009509A1">
              <w:t>Джип стояв невимовно схвильований»</w:t>
            </w:r>
          </w:p>
        </w:tc>
      </w:tr>
      <w:tr w:rsidR="009509A1" w:rsidTr="009509A1">
        <w:tc>
          <w:tcPr>
            <w:tcW w:w="4567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Радість</w:t>
            </w:r>
          </w:p>
        </w:tc>
        <w:tc>
          <w:tcPr>
            <w:tcW w:w="4568" w:type="dxa"/>
          </w:tcPr>
          <w:p w:rsidR="009509A1" w:rsidRDefault="009509A1" w:rsidP="004F33D6">
            <w:pPr>
              <w:pStyle w:val="a3"/>
              <w:ind w:left="0" w:right="425"/>
            </w:pPr>
            <w:r w:rsidRPr="009509A1">
              <w:t>«— Тату, а мені ця крамниця подобається!» «Він не був наляканий, не був розгублений; його просто страшенно тішило те, як минув день»</w:t>
            </w:r>
          </w:p>
        </w:tc>
      </w:tr>
    </w:tbl>
    <w:p w:rsidR="009509A1" w:rsidRPr="009509A1" w:rsidRDefault="009509A1" w:rsidP="009509A1">
      <w:pPr>
        <w:pStyle w:val="a3"/>
        <w:ind w:right="425"/>
      </w:pPr>
      <w:r w:rsidRPr="009509A1">
        <w:t>Домашнє завдання</w:t>
      </w:r>
      <w:r w:rsidRPr="00950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/письмово/</w:t>
      </w:r>
      <w:r w:rsidRPr="009509A1">
        <w:t xml:space="preserve"> Опишіть хлопчика, яким він став у дорослому житті.</w:t>
      </w:r>
    </w:p>
    <w:p w:rsidR="009509A1" w:rsidRDefault="009509A1" w:rsidP="009509A1">
      <w:pPr>
        <w:pStyle w:val="a3"/>
        <w:ind w:right="425"/>
      </w:pPr>
      <w:r w:rsidRPr="009509A1">
        <w:t xml:space="preserve"> Змалюйте </w:t>
      </w:r>
      <w:proofErr w:type="spellStart"/>
      <w:r w:rsidRPr="009509A1">
        <w:t>інтер’‎єр</w:t>
      </w:r>
      <w:proofErr w:type="spellEnd"/>
      <w:r w:rsidRPr="009509A1">
        <w:t xml:space="preserve"> чарівної крамниці, у яку випадково потрапили ви. Що там могло б бути?</w:t>
      </w:r>
      <w:bookmarkStart w:id="0" w:name="_GoBack"/>
      <w:bookmarkEnd w:id="0"/>
    </w:p>
    <w:sectPr w:rsidR="0095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070"/>
    <w:multiLevelType w:val="hybridMultilevel"/>
    <w:tmpl w:val="C4C0A2E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E0E7C"/>
    <w:multiLevelType w:val="hybridMultilevel"/>
    <w:tmpl w:val="7A0A5E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A5FBC">
      <w:numFmt w:val="bullet"/>
      <w:lvlText w:val="·"/>
      <w:lvlJc w:val="left"/>
      <w:pPr>
        <w:ind w:left="1530" w:hanging="45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75DF3"/>
    <w:multiLevelType w:val="hybridMultilevel"/>
    <w:tmpl w:val="009A8CD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B3"/>
    <w:rsid w:val="00046908"/>
    <w:rsid w:val="00100287"/>
    <w:rsid w:val="002824B3"/>
    <w:rsid w:val="004F33D6"/>
    <w:rsid w:val="00596640"/>
    <w:rsid w:val="009509A1"/>
    <w:rsid w:val="00993B43"/>
    <w:rsid w:val="00E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D6"/>
    <w:pPr>
      <w:ind w:left="720"/>
      <w:contextualSpacing/>
    </w:pPr>
  </w:style>
  <w:style w:type="table" w:styleId="a4">
    <w:name w:val="Table Grid"/>
    <w:basedOn w:val="a1"/>
    <w:uiPriority w:val="59"/>
    <w:rsid w:val="0010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D6"/>
    <w:pPr>
      <w:ind w:left="720"/>
      <w:contextualSpacing/>
    </w:pPr>
  </w:style>
  <w:style w:type="table" w:styleId="a4">
    <w:name w:val="Table Grid"/>
    <w:basedOn w:val="a1"/>
    <w:uiPriority w:val="59"/>
    <w:rsid w:val="0010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2020-03-23T06:54:00Z</dcterms:created>
  <dcterms:modified xsi:type="dcterms:W3CDTF">2020-03-23T08:20:00Z</dcterms:modified>
</cp:coreProperties>
</file>