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23" w:rsidRDefault="006D0197" w:rsidP="00872723">
      <w:r>
        <w:t xml:space="preserve">11 клас </w:t>
      </w:r>
      <w:proofErr w:type="spellStart"/>
      <w:r>
        <w:t>.Зарубіжна</w:t>
      </w:r>
      <w:proofErr w:type="spellEnd"/>
      <w:r>
        <w:t xml:space="preserve"> література </w:t>
      </w:r>
      <w:r w:rsidR="00872723">
        <w:t xml:space="preserve"> </w:t>
      </w:r>
      <w:r w:rsidR="00872723">
        <w:t xml:space="preserve">Аргентина </w:t>
      </w:r>
    </w:p>
    <w:p w:rsidR="00872723" w:rsidRDefault="00872723" w:rsidP="00872723">
      <w:proofErr w:type="spellStart"/>
      <w:r>
        <w:t>Хуліо</w:t>
      </w:r>
      <w:proofErr w:type="spellEnd"/>
      <w:r>
        <w:t xml:space="preserve"> </w:t>
      </w:r>
      <w:proofErr w:type="spellStart"/>
      <w:r>
        <w:t>Кортасар</w:t>
      </w:r>
      <w:proofErr w:type="spellEnd"/>
      <w:r>
        <w:t xml:space="preserve"> (1914 – 1984). «Менади».</w:t>
      </w:r>
    </w:p>
    <w:p w:rsidR="00872723" w:rsidRDefault="00872723" w:rsidP="00872723">
      <w:pPr>
        <w:rPr>
          <w:color w:val="C00000"/>
        </w:rPr>
      </w:pPr>
      <w:r w:rsidRPr="00872723">
        <w:rPr>
          <w:color w:val="C00000"/>
        </w:rPr>
        <w:t xml:space="preserve">Короткі відомості про письменника. Фантасмагорична картина безумства натовпу в оповіданні Х. </w:t>
      </w:r>
      <w:proofErr w:type="spellStart"/>
      <w:r w:rsidRPr="00872723">
        <w:rPr>
          <w:color w:val="C00000"/>
        </w:rPr>
        <w:t>Кортасара</w:t>
      </w:r>
      <w:proofErr w:type="spellEnd"/>
      <w:r w:rsidRPr="00872723">
        <w:rPr>
          <w:color w:val="C00000"/>
        </w:rPr>
        <w:t xml:space="preserve"> «Менади». Відображення сучасних соціальних, психологічних, етичних проблем у творі. Специфіка індивідуального стилю митця: поєднання реалістичних і фантастичних елементів, калейдоскопічність подій, символіка, </w:t>
      </w:r>
      <w:proofErr w:type="spellStart"/>
      <w:r w:rsidRPr="00872723">
        <w:rPr>
          <w:color w:val="C00000"/>
        </w:rPr>
        <w:t>метафоризм</w:t>
      </w:r>
      <w:proofErr w:type="spellEnd"/>
      <w:r w:rsidRPr="00872723">
        <w:rPr>
          <w:color w:val="C00000"/>
        </w:rPr>
        <w:t xml:space="preserve">, пародія. </w:t>
      </w:r>
    </w:p>
    <w:p w:rsidR="00872723" w:rsidRDefault="00872723" w:rsidP="00872723">
      <w:pPr>
        <w:rPr>
          <w:color w:val="000000" w:themeColor="text1"/>
        </w:rPr>
      </w:pPr>
      <w:r w:rsidRPr="00872723">
        <w:rPr>
          <w:color w:val="000000" w:themeColor="text1"/>
        </w:rPr>
        <w:t>Учень / учениця</w:t>
      </w:r>
    </w:p>
    <w:p w:rsidR="00872723" w:rsidRPr="00872723" w:rsidRDefault="00872723" w:rsidP="00872723">
      <w:pPr>
        <w:pStyle w:val="a3"/>
        <w:numPr>
          <w:ilvl w:val="0"/>
          <w:numId w:val="1"/>
        </w:numPr>
        <w:rPr>
          <w:color w:val="000000" w:themeColor="text1"/>
        </w:rPr>
      </w:pPr>
      <w:r w:rsidRPr="00872723">
        <w:rPr>
          <w:color w:val="000000" w:themeColor="text1"/>
        </w:rPr>
        <w:t>аналізує проблематику, образну систему, художні особливості прочитаних творів;</w:t>
      </w:r>
    </w:p>
    <w:p w:rsidR="00872723" w:rsidRPr="00872723" w:rsidRDefault="00872723" w:rsidP="00872723">
      <w:pPr>
        <w:pStyle w:val="a3"/>
        <w:numPr>
          <w:ilvl w:val="0"/>
          <w:numId w:val="1"/>
        </w:numPr>
        <w:rPr>
          <w:color w:val="000000" w:themeColor="text1"/>
        </w:rPr>
      </w:pPr>
      <w:r w:rsidRPr="00872723">
        <w:rPr>
          <w:color w:val="000000" w:themeColor="text1"/>
        </w:rPr>
        <w:t xml:space="preserve">характеризує образи персонажів; </w:t>
      </w:r>
    </w:p>
    <w:p w:rsidR="00872723" w:rsidRPr="00872723" w:rsidRDefault="00872723" w:rsidP="00872723">
      <w:pPr>
        <w:pStyle w:val="a3"/>
        <w:numPr>
          <w:ilvl w:val="0"/>
          <w:numId w:val="1"/>
        </w:numPr>
        <w:rPr>
          <w:color w:val="000000" w:themeColor="text1"/>
        </w:rPr>
      </w:pPr>
      <w:r w:rsidRPr="00872723">
        <w:rPr>
          <w:color w:val="000000" w:themeColor="text1"/>
        </w:rPr>
        <w:t xml:space="preserve">розкриває зміст символів, метафор у прочитаних творах; </w:t>
      </w:r>
    </w:p>
    <w:p w:rsidR="00872723" w:rsidRPr="00872723" w:rsidRDefault="00872723" w:rsidP="00872723">
      <w:pPr>
        <w:pStyle w:val="a3"/>
        <w:numPr>
          <w:ilvl w:val="0"/>
          <w:numId w:val="1"/>
        </w:numPr>
        <w:rPr>
          <w:color w:val="000000" w:themeColor="text1"/>
        </w:rPr>
      </w:pPr>
      <w:r w:rsidRPr="00872723">
        <w:rPr>
          <w:color w:val="000000" w:themeColor="text1"/>
        </w:rPr>
        <w:t xml:space="preserve">виявляє риси </w:t>
      </w:r>
      <w:proofErr w:type="spellStart"/>
      <w:r w:rsidRPr="00872723">
        <w:rPr>
          <w:color w:val="000000" w:themeColor="text1"/>
        </w:rPr>
        <w:t>абсурдистської</w:t>
      </w:r>
      <w:proofErr w:type="spellEnd"/>
      <w:r w:rsidRPr="00872723">
        <w:rPr>
          <w:color w:val="000000" w:themeColor="text1"/>
        </w:rPr>
        <w:t xml:space="preserve"> драми, літератури постмодернізму, роль гротеску та фантастики у текстах; </w:t>
      </w:r>
    </w:p>
    <w:p w:rsidR="00872723" w:rsidRPr="00872723" w:rsidRDefault="00872723" w:rsidP="00872723">
      <w:pPr>
        <w:pStyle w:val="a3"/>
        <w:numPr>
          <w:ilvl w:val="0"/>
          <w:numId w:val="1"/>
        </w:numPr>
        <w:rPr>
          <w:color w:val="000000" w:themeColor="text1"/>
        </w:rPr>
      </w:pPr>
      <w:r w:rsidRPr="00872723">
        <w:rPr>
          <w:color w:val="000000" w:themeColor="text1"/>
        </w:rPr>
        <w:t>з’ясовує особливості стилю митців;</w:t>
      </w:r>
    </w:p>
    <w:p w:rsidR="00872723" w:rsidRDefault="00872723" w:rsidP="00872723">
      <w:pPr>
        <w:pStyle w:val="a3"/>
        <w:numPr>
          <w:ilvl w:val="0"/>
          <w:numId w:val="1"/>
        </w:numPr>
      </w:pPr>
      <w:r w:rsidRPr="00872723">
        <w:rPr>
          <w:color w:val="000000" w:themeColor="text1"/>
        </w:rPr>
        <w:t>веде діалог щодо проблем, порушених у прочитаних творах;</w:t>
      </w:r>
    </w:p>
    <w:p w:rsidR="00872723" w:rsidRDefault="00872723" w:rsidP="00872723">
      <w:r>
        <w:t>Літературознавчі терміни :</w:t>
      </w:r>
      <w:r>
        <w:t xml:space="preserve"> постмодернізм, </w:t>
      </w:r>
      <w:proofErr w:type="spellStart"/>
      <w:r>
        <w:t>інтертекстуальність</w:t>
      </w:r>
      <w:proofErr w:type="spellEnd"/>
      <w:r>
        <w:t xml:space="preserve">, «магічний реалізм». </w:t>
      </w:r>
    </w:p>
    <w:p w:rsidR="00872723" w:rsidRDefault="00872723" w:rsidP="00872723">
      <w:r>
        <w:t xml:space="preserve">(ЛК) Літературні твори другої половини XX ст. в кіно й театрі. </w:t>
      </w:r>
    </w:p>
    <w:p w:rsidR="00872723" w:rsidRDefault="00872723" w:rsidP="00872723">
      <w:r>
        <w:rPr>
          <w:noProof/>
          <w:lang w:eastAsia="uk-UA"/>
        </w:rPr>
        <w:drawing>
          <wp:inline distT="0" distB="0" distL="0" distR="0" wp14:anchorId="16D52E95" wp14:editId="7F5D11C8">
            <wp:extent cx="1638300" cy="2162175"/>
            <wp:effectExtent l="0" t="0" r="0" b="9525"/>
            <wp:docPr id="1" name="Рисунок 1" descr="https://history.vn.ua/pidruchniki/kovbasenko-world-literature-11-class-2019-profile-level/kovbasenko-world-literature-11-class-2019-profile-level.files/image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kovbasenko-world-literature-11-class-2019-profile-level/kovbasenko-world-literature-11-class-2019-profile-level.files/image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723">
        <w:rPr>
          <w:noProof/>
          <w:lang w:eastAsia="uk-UA"/>
        </w:rPr>
        <w:t xml:space="preserve"> На мою думку, література, образотворче мистецтво, архітектура і кіно, творчі, інтелектуальні, духовні прояви мають сенс тільки тоді, коли вони несуть у собі справжні цінності, вказують вихід із самотності до людського загалу... </w:t>
      </w:r>
    </w:p>
    <w:p w:rsidR="00872723" w:rsidRDefault="00872723" w:rsidP="00872723">
      <w:r>
        <w:rPr>
          <w:noProof/>
          <w:lang w:eastAsia="uk-UA"/>
        </w:rPr>
        <w:drawing>
          <wp:inline distT="0" distB="0" distL="0" distR="0" wp14:anchorId="14ADB7F7" wp14:editId="67774DED">
            <wp:extent cx="1533525" cy="800100"/>
            <wp:effectExtent l="0" t="0" r="9525" b="0"/>
            <wp:docPr id="2" name="Рисунок 2" descr="https://history.vn.ua/pidruchniki/kovbasenko-world-literature-11-class-2019-profile-level/kovbasenko-world-literature-11-class-2019-profile-level.files/image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kovbasenko-world-literature-11-class-2019-profile-level/kovbasenko-world-literature-11-class-2019-profile-level.files/image1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2723" w:rsidRDefault="00872723" w:rsidP="00872723">
      <w:proofErr w:type="spellStart"/>
      <w:r w:rsidRPr="002672DD">
        <w:rPr>
          <w:color w:val="C00000"/>
        </w:rPr>
        <w:t>Хуліо</w:t>
      </w:r>
      <w:proofErr w:type="spellEnd"/>
      <w:r w:rsidRPr="002672DD">
        <w:rPr>
          <w:color w:val="C00000"/>
        </w:rPr>
        <w:t xml:space="preserve"> </w:t>
      </w:r>
      <w:proofErr w:type="spellStart"/>
      <w:r w:rsidRPr="002672DD">
        <w:rPr>
          <w:color w:val="C00000"/>
        </w:rPr>
        <w:t>Флоренсіо</w:t>
      </w:r>
      <w:proofErr w:type="spellEnd"/>
      <w:r w:rsidRPr="002672DD">
        <w:rPr>
          <w:color w:val="C00000"/>
        </w:rPr>
        <w:t xml:space="preserve"> </w:t>
      </w:r>
      <w:proofErr w:type="spellStart"/>
      <w:r w:rsidRPr="002672DD">
        <w:rPr>
          <w:color w:val="C00000"/>
        </w:rPr>
        <w:t>Кортасар</w:t>
      </w:r>
      <w:proofErr w:type="spellEnd"/>
      <w:r w:rsidRPr="002672DD">
        <w:rPr>
          <w:color w:val="C00000"/>
        </w:rPr>
        <w:t xml:space="preserve"> </w:t>
      </w:r>
      <w:r>
        <w:t xml:space="preserve">народився 26 серпня 1914 р. у Брюсселі в сім'ї співробітника аргентинського торгового представництва (згодом письменник жартував: «Моє народження стало результатом туризму й дипломатії»). За два місяці перед тим пролунав постріл у Сараєво, який провістив початок Першої світової війни. Європою почали рухатися армії країн, які одна за одною приєднувалися до різних альянсів, тож батьки з маленьким сином на руках переїхали спочатку до Швейцарії, а потім - до іспанської Барселони. Проте чотиримісячного </w:t>
      </w:r>
      <w:proofErr w:type="spellStart"/>
      <w:r>
        <w:t>Хуліо</w:t>
      </w:r>
      <w:proofErr w:type="spellEnd"/>
      <w:r>
        <w:t xml:space="preserve"> </w:t>
      </w:r>
      <w:proofErr w:type="spellStart"/>
      <w:r>
        <w:t>Флоренсіо</w:t>
      </w:r>
      <w:proofErr w:type="spellEnd"/>
      <w:r>
        <w:t xml:space="preserve"> вони зареєстрували саме як громадянина Аргентини. Та він і сам себе вважав «типовим аргентинцем», представником різних націй: за матір'ю - </w:t>
      </w:r>
      <w:proofErr w:type="spellStart"/>
      <w:r>
        <w:t>напівнімець</w:t>
      </w:r>
      <w:proofErr w:type="spellEnd"/>
      <w:r>
        <w:t>/</w:t>
      </w:r>
      <w:proofErr w:type="spellStart"/>
      <w:r>
        <w:t>напівфранцуз</w:t>
      </w:r>
      <w:proofErr w:type="spellEnd"/>
      <w:r>
        <w:t>, за батьком - іспанець. Дитинство і юність провів у Буенос-Айресі.</w:t>
      </w:r>
    </w:p>
    <w:p w:rsidR="00872723" w:rsidRDefault="00872723" w:rsidP="00872723"/>
    <w:p w:rsidR="00872723" w:rsidRDefault="00872723" w:rsidP="002672DD">
      <w:pPr>
        <w:ind w:firstLine="708"/>
      </w:pPr>
      <w:r>
        <w:t xml:space="preserve">Закінчивши школу, вступив на літературно-філософський факультет столичного університету, однак через брак коштів за рік залишив навчання і сім років пропрацював сільським учителем. У 1944 р. став викладачем університету м. </w:t>
      </w:r>
      <w:proofErr w:type="spellStart"/>
      <w:r>
        <w:t>Мендоса</w:t>
      </w:r>
      <w:proofErr w:type="spellEnd"/>
      <w:r>
        <w:t>, брав участь в антидиктаторських виступах, тому педагогічну діяльність мусив припинити. 1946 року повернувся до Буенос-Айреса й став співробітником Книжкової палати.</w:t>
      </w:r>
    </w:p>
    <w:p w:rsidR="00872723" w:rsidRDefault="00872723" w:rsidP="00872723">
      <w:r>
        <w:t xml:space="preserve"> </w:t>
      </w:r>
    </w:p>
    <w:p w:rsidR="00872723" w:rsidRDefault="00872723" w:rsidP="00872723">
      <w:r>
        <w:t>Отримавши в 1951 р. літературну стипендію, переїхав до Європи і майже все подальше життя прожив у Парижі. Довгі роки був перекладачем при ЮНЕСКО й подорожував: Італія (1954), Куба (1961), Аргентина, Перу, Еквадор, Чилі (1970-1973).</w:t>
      </w:r>
    </w:p>
    <w:p w:rsidR="00872723" w:rsidRDefault="00872723" w:rsidP="002672DD">
      <w:pPr>
        <w:ind w:firstLine="708"/>
      </w:pPr>
      <w:r>
        <w:t xml:space="preserve">Почав писати дуже рано (якось навіть пожартував, що «перший свій роман написав дев'ятирічним»). Дебютував як поет-символіст збіркою сонетів «Присутність» (1938), яка успіху не мала. Успішнішим був прозовий дебют - публікація схваленого X. Л. </w:t>
      </w:r>
      <w:proofErr w:type="spellStart"/>
      <w:r>
        <w:t>Борхесом</w:t>
      </w:r>
      <w:proofErr w:type="spellEnd"/>
      <w:r>
        <w:t xml:space="preserve"> оповідання «Захоплений дім», написаного в манері магічного реалізму. А першою книжкою </w:t>
      </w:r>
      <w:proofErr w:type="spellStart"/>
      <w:r>
        <w:t>Кортасара</w:t>
      </w:r>
      <w:proofErr w:type="spellEnd"/>
      <w:r>
        <w:t xml:space="preserve"> стала драматична поема в прозі «Королі» (1949) - авторська інтерпретація давньогрецького міфу про </w:t>
      </w:r>
      <w:proofErr w:type="spellStart"/>
      <w:r>
        <w:t>Тесея</w:t>
      </w:r>
      <w:proofErr w:type="spellEnd"/>
      <w:r>
        <w:t xml:space="preserve"> й Мінотавра (антична міфологія вабила письменника, про що свідчать такі його твори, як «Менади», «Сеньйорита Кора» та ін.). Елементи магічного реалізму знаходимо й у збірках оповідань «Бестіарій» (1951), «Кінець гри» (1956), «Таємна зброя» (1959), «Усі вогні - вогонь» (1966), «Хтось там ходить...» (1977), «Дехто </w:t>
      </w:r>
      <w:proofErr w:type="spellStart"/>
      <w:r>
        <w:t>Лукас</w:t>
      </w:r>
      <w:proofErr w:type="spellEnd"/>
      <w:r>
        <w:t>» (1979) та ін.</w:t>
      </w:r>
    </w:p>
    <w:p w:rsidR="002672DD" w:rsidRDefault="002672DD" w:rsidP="002672DD">
      <w:pPr>
        <w:ind w:firstLine="708"/>
      </w:pPr>
      <w:r>
        <w:t xml:space="preserve">Наприкінці 1950-х </w:t>
      </w:r>
      <w:proofErr w:type="spellStart"/>
      <w:r>
        <w:t>pp</w:t>
      </w:r>
      <w:proofErr w:type="spellEnd"/>
      <w:r>
        <w:t xml:space="preserve">. </w:t>
      </w:r>
      <w:proofErr w:type="spellStart"/>
      <w:r>
        <w:t>Кортасар</w:t>
      </w:r>
      <w:proofErr w:type="spellEnd"/>
      <w:r>
        <w:t xml:space="preserve"> звернувся до жанру роману і вже завдяки першому «Виграші» (1960) зажив слави. Однак найвідомішим став його роман «Гра в класи» (1963), що складається із двох порівняно самостійних частин. Перша з них може бути прочитана «лінійно», проте найкраще читати текст, рухаючись ніби </w:t>
      </w:r>
      <w:proofErr w:type="spellStart"/>
      <w:r>
        <w:t>зигзагами</w:t>
      </w:r>
      <w:proofErr w:type="spellEnd"/>
      <w:r>
        <w:t xml:space="preserve">, стрибаючи (як у дитячій грі в «класики»). </w:t>
      </w:r>
      <w:proofErr w:type="spellStart"/>
      <w:r>
        <w:t>Кортасар</w:t>
      </w:r>
      <w:proofErr w:type="spellEnd"/>
      <w:r>
        <w:t xml:space="preserve"> навіть розробив спеціальний цифровий код - </w:t>
      </w:r>
      <w:proofErr w:type="spellStart"/>
      <w:r>
        <w:t>почерговість</w:t>
      </w:r>
      <w:proofErr w:type="spellEnd"/>
      <w:r>
        <w:t xml:space="preserve"> прочитання розділів роману. У схожому ключі написані й наступні його романи: «Довкола дня на 80 світах» (1967), «62. Модель для складання» (1968), «Останній раунд» (1970), «Книга для </w:t>
      </w:r>
      <w:proofErr w:type="spellStart"/>
      <w:r>
        <w:t>Мануеля</w:t>
      </w:r>
      <w:proofErr w:type="spellEnd"/>
      <w:r>
        <w:t xml:space="preserve">» (1973) та ін. </w:t>
      </w:r>
    </w:p>
    <w:p w:rsidR="002672DD" w:rsidRDefault="002672DD" w:rsidP="002672DD">
      <w:pPr>
        <w:ind w:firstLine="708"/>
      </w:pPr>
      <w:r>
        <w:t xml:space="preserve">У розквіті слави хворий на лейкемію </w:t>
      </w:r>
      <w:proofErr w:type="spellStart"/>
      <w:r>
        <w:t>Кортасар</w:t>
      </w:r>
      <w:proofErr w:type="spellEnd"/>
      <w:r>
        <w:t xml:space="preserve"> пішов із життя в Парижі 12 лютого 1984 р. (похований на паризькому кладовищі </w:t>
      </w:r>
      <w:proofErr w:type="spellStart"/>
      <w:r>
        <w:t>Монпарнас</w:t>
      </w:r>
      <w:proofErr w:type="spellEnd"/>
      <w:r>
        <w:t>). Посмертно опубліковані ще два його романи: «Дивертисмент» та «Іспит» (обидва 1986).</w:t>
      </w:r>
    </w:p>
    <w:p w:rsidR="002672DD" w:rsidRDefault="002672DD" w:rsidP="002672DD">
      <w:pPr>
        <w:ind w:firstLine="708"/>
      </w:pPr>
      <w:r>
        <w:t xml:space="preserve">Українською мовою твори Х. </w:t>
      </w:r>
      <w:proofErr w:type="spellStart"/>
      <w:r>
        <w:t>Кортасара</w:t>
      </w:r>
      <w:proofErr w:type="spellEnd"/>
      <w:r>
        <w:t xml:space="preserve"> переклали Юрій Покальчук, Сергій Борщевський, Анатоль </w:t>
      </w:r>
      <w:proofErr w:type="spellStart"/>
      <w:r>
        <w:t>Перепадя</w:t>
      </w:r>
      <w:proofErr w:type="spellEnd"/>
      <w:r>
        <w:t xml:space="preserve">, Олександр </w:t>
      </w:r>
      <w:proofErr w:type="spellStart"/>
      <w:r>
        <w:t>Буценко</w:t>
      </w:r>
      <w:proofErr w:type="spellEnd"/>
      <w:r>
        <w:t xml:space="preserve"> та ін.</w:t>
      </w:r>
    </w:p>
    <w:p w:rsidR="002672DD" w:rsidRDefault="002672DD" w:rsidP="002672DD">
      <w:r w:rsidRPr="002672DD">
        <w:rPr>
          <w:b/>
          <w:color w:val="C00000"/>
        </w:rPr>
        <w:t>Оповідання «Менади»</w:t>
      </w:r>
    </w:p>
    <w:p w:rsidR="002672DD" w:rsidRDefault="002672DD" w:rsidP="002672DD">
      <w:r>
        <w:t>Існує думка, що найсміливіша і найвільніша фантастика й авантюра можуть бути виправданими, якщо вони зумовлені мотивом і метою - створювати надзвичайні ситуації для випробування і провокування філософської ідеї чи слова правди.</w:t>
      </w:r>
    </w:p>
    <w:p w:rsidR="002672DD" w:rsidRDefault="002672DD" w:rsidP="002672DD">
      <w:r>
        <w:t xml:space="preserve">Повною мірою її можна віднести до багатьох творів </w:t>
      </w:r>
      <w:proofErr w:type="spellStart"/>
      <w:r>
        <w:t>Хуліо</w:t>
      </w:r>
      <w:proofErr w:type="spellEnd"/>
      <w:r>
        <w:t xml:space="preserve"> </w:t>
      </w:r>
      <w:proofErr w:type="spellStart"/>
      <w:r>
        <w:t>Кортасара</w:t>
      </w:r>
      <w:proofErr w:type="spellEnd"/>
      <w:r>
        <w:t xml:space="preserve">, зокрема й до оповідання «Менади». У ньому вміло поєднано реалістичні й фантастичні елементи, а крізь калейдоскопічні події прозирають глибока символіка та метафоричність. Зокрема бачимо алюзію на еллінські Діонісії, коли театральне дійство поєднувалося з кривавим жертвоприношенням (передовсім цапа як символу </w:t>
      </w:r>
      <w:proofErr w:type="spellStart"/>
      <w:r>
        <w:t>Діоніса</w:t>
      </w:r>
      <w:proofErr w:type="spellEnd"/>
      <w:r>
        <w:t>) на честь божества.</w:t>
      </w:r>
    </w:p>
    <w:p w:rsidR="002672DD" w:rsidRDefault="002672DD" w:rsidP="002672DD">
      <w:r>
        <w:t xml:space="preserve">Заголовок твору багато про що говорить читачу. Зрозуміло, що в оповіданні йтиметься про театр, мистецтво, адже менади - це персонажі грецької міфології, супутниці бога </w:t>
      </w:r>
      <w:proofErr w:type="spellStart"/>
      <w:r>
        <w:t>Діоніса</w:t>
      </w:r>
      <w:proofErr w:type="spellEnd"/>
      <w:r>
        <w:t xml:space="preserve">. Під час святкувань </w:t>
      </w:r>
      <w:r>
        <w:lastRenderedPageBreak/>
        <w:t xml:space="preserve">на честь </w:t>
      </w:r>
      <w:proofErr w:type="spellStart"/>
      <w:r>
        <w:t>Діоніса</w:t>
      </w:r>
      <w:proofErr w:type="spellEnd"/>
      <w:r>
        <w:t xml:space="preserve"> зародилися театральні вистави. Звісно, сьогоднішні театри не схожі на еллінські амфітеатри, та суть залишилася незмінною: це місце, де публіка зустрічається з Мистецтвом. Крім того, назва твору провіщає криваві події, адже грецькою «Μαιναδες» у перекладі означає «безумна, скажена, навіжена». Новочасні «менади» в оповіданні вбивають диригента, як колись в Елладі приносили в жертву </w:t>
      </w:r>
      <w:proofErr w:type="spellStart"/>
      <w:r>
        <w:t>Діонісу</w:t>
      </w:r>
      <w:proofErr w:type="spellEnd"/>
      <w:r>
        <w:t xml:space="preserve"> цапа. Тут доречно також нагадати, що й Орфея розірвали саме менади (вакханки).</w:t>
      </w:r>
    </w:p>
    <w:p w:rsidR="002672DD" w:rsidRDefault="002672DD" w:rsidP="002672DD">
      <w:r>
        <w:t xml:space="preserve">Якою ж була програма того трагічного ювілейного концерту, про який ідеться у «Менадах»? </w:t>
      </w:r>
      <w:proofErr w:type="spellStart"/>
      <w:r>
        <w:t>Кортасар</w:t>
      </w:r>
      <w:proofErr w:type="spellEnd"/>
      <w:r>
        <w:t xml:space="preserve"> був інтелектуалом, дуже добре обізнаним у музиці й театральному мистецтві, тож випадковостей тут немає. Концертна програма, яку слухали герої оповідання, є еклектичною, тобто містить твори різноманітних музичних напрямів і стилів. </w:t>
      </w:r>
    </w:p>
    <w:p w:rsidR="002672DD" w:rsidRDefault="002672DD" w:rsidP="002672DD">
      <w:r>
        <w:t>Фелікс Мендельсон (1809-1847) - німецький композитор-романтик, тісно пов'язаний із класичними традиціями. Його «Сон літньої ночі» створений до однойменної комедії В. Шекспіра, має 11 частин і триває близько 40 хвилин. Найвідоміший фрагмент «Сну...» - славнозвісний «Весільний марш».</w:t>
      </w:r>
    </w:p>
    <w:p w:rsidR="002672DD" w:rsidRDefault="002672DD" w:rsidP="002672DD">
      <w:proofErr w:type="spellStart"/>
      <w:r>
        <w:t>Ріхард</w:t>
      </w:r>
      <w:proofErr w:type="spellEnd"/>
      <w:r>
        <w:t xml:space="preserve"> Штраус (1864-1949) - німецький композитор і диригент, яскравий представник німецького експресіонізму. Справжню славу композитору принесли симфонічні поеми. Уже в першій («</w:t>
      </w:r>
      <w:proofErr w:type="spellStart"/>
      <w:r>
        <w:t>Дон-Жуан</w:t>
      </w:r>
      <w:proofErr w:type="spellEnd"/>
      <w:r>
        <w:t xml:space="preserve">», звучить близько 20 хвилин) композитор постав як самодостатній автор із власним музичним стилем. Під час прем'єри (1899) глядацька зала розділилася: одна половина влаштувала автору овацію, друга - шикала, обурюючись (порівняйте реакцію зали в оповіданні </w:t>
      </w:r>
      <w:proofErr w:type="spellStart"/>
      <w:r>
        <w:t>Кортасара</w:t>
      </w:r>
      <w:proofErr w:type="spellEnd"/>
      <w:r>
        <w:t>).</w:t>
      </w:r>
    </w:p>
    <w:p w:rsidR="002672DD" w:rsidRDefault="002672DD" w:rsidP="002672DD">
      <w:r>
        <w:t>Клод Дебюссі (1862-1918) - французький композитор-імпресіоніст. Його творчість вважають перехідною формою від пізнього романтизму до модернізму. Симфонічна картина «Море» (на думку композитора, це наймузичніша природна стихія) складається з трьох частин, що мають назви симфонічних ескізів, натякаючи на зв'язок із живописом. Звучить близько 25 хвилин.</w:t>
      </w:r>
    </w:p>
    <w:p w:rsidR="002672DD" w:rsidRDefault="002672DD" w:rsidP="002672DD">
      <w:r>
        <w:t xml:space="preserve">«П'ята симфонія» - чи не найвідоміший твір німецького композитора </w:t>
      </w:r>
      <w:proofErr w:type="spellStart"/>
      <w:r>
        <w:t>Людвіґа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Бетховена (1770-1827), яскравого представника класичної музики. Його творчість мала неабиякий вплив на розвиток музики у ХІХ і ХХ ст. Е. Т. А. Гофман назвав «П'яту симфонію» одним із найзначніших творів епохи. Бетховен так визначив головний мотив симфонії, який складається усього з чотирьох тактів: «Так доля стукає у двері». Цей мотив настільки відомий, що став не лише символом класичної музики, а й розтиражованим явищем масової, популярної культури. Вважають, що симфонія зображає боротьбу людини з перешкодами, які трапляються на її шляху, заради радості та щастя. Фінал симфонії символізує перемогу людини над силами зла і насильства (до слова, Бетховен присвятив твір своїм покровителям Ф. Й. фон </w:t>
      </w:r>
      <w:proofErr w:type="spellStart"/>
      <w:r>
        <w:t>Лобковіцу</w:t>
      </w:r>
      <w:proofErr w:type="spellEnd"/>
      <w:r>
        <w:t xml:space="preserve"> та А. Розумовському, сину останнього гетьмана України). Триває близько 35 хвилин.</w:t>
      </w:r>
    </w:p>
    <w:p w:rsidR="002672DD" w:rsidRDefault="002672DD" w:rsidP="002672DD">
      <w:r>
        <w:t xml:space="preserve">Про що свідчить поєднання цих різнорідних музичних явищ? Можливо, диригент, знаючи смаки (чи несмак?) своєї публіки, прагнув догодити слухачам. Можливо, публіка була лише на позір рафінованою і естетично вихованою. Хай там як, але колективний психоз («масове </w:t>
      </w:r>
      <w:proofErr w:type="spellStart"/>
      <w:r>
        <w:t>шаління</w:t>
      </w:r>
      <w:proofErr w:type="spellEnd"/>
      <w:r>
        <w:t xml:space="preserve">») </w:t>
      </w:r>
      <w:proofErr w:type="spellStart"/>
      <w:r>
        <w:t>Кортасар</w:t>
      </w:r>
      <w:proofErr w:type="spellEnd"/>
      <w:r>
        <w:t xml:space="preserve"> зобразив геніально! Навіть оповідач потрапив під уплив цього «</w:t>
      </w:r>
      <w:proofErr w:type="spellStart"/>
      <w:r>
        <w:t>менадства</w:t>
      </w:r>
      <w:proofErr w:type="spellEnd"/>
      <w:r>
        <w:t xml:space="preserve">», тобто колективного безуму. Він навіть шкодує, що не може долучитися до здичавілих театралів, а лише спостерігає за цим усім неначе збоку. Про те саме писав </w:t>
      </w:r>
      <w:proofErr w:type="spellStart"/>
      <w:r>
        <w:t>Йонеско</w:t>
      </w:r>
      <w:proofErr w:type="spellEnd"/>
      <w:r>
        <w:t xml:space="preserve"> в «Носорогах», коли Беранже за мить до того, як прийняти своє </w:t>
      </w:r>
      <w:proofErr w:type="spellStart"/>
      <w:r>
        <w:t>екзистенційне</w:t>
      </w:r>
      <w:proofErr w:type="spellEnd"/>
      <w:r>
        <w:t xml:space="preserve"> (і єдино людське!) рішення: «</w:t>
      </w:r>
      <w:proofErr w:type="spellStart"/>
      <w:r>
        <w:t>...Проти</w:t>
      </w:r>
      <w:proofErr w:type="spellEnd"/>
      <w:r>
        <w:t xml:space="preserve"> всіх я боронитимусь! Я остання людина і буду нею до самого кінця! Я не здамся!», все-таки ледь не піддався колективному психозу «</w:t>
      </w:r>
      <w:proofErr w:type="spellStart"/>
      <w:r>
        <w:t>оносороження</w:t>
      </w:r>
      <w:proofErr w:type="spellEnd"/>
      <w:r>
        <w:t xml:space="preserve">»: «Шкода, я ніколи не стану носорогом, ніколи, </w:t>
      </w:r>
      <w:proofErr w:type="spellStart"/>
      <w:r>
        <w:t>ніколи</w:t>
      </w:r>
      <w:proofErr w:type="spellEnd"/>
      <w:r>
        <w:t>». Отже, бацила цієї схильності до колективного безумства, до «</w:t>
      </w:r>
      <w:proofErr w:type="spellStart"/>
      <w:r>
        <w:t>менадства</w:t>
      </w:r>
      <w:proofErr w:type="spellEnd"/>
      <w:r>
        <w:t>» (як вірус чуми) сидить у кожній без винятку людині й щомиті може прокинутися? Так, це прочитується у підтексті, у «підводній частині айсберга», тобто оповідання «Менади». Однак інакомовлення, алегоричність і символізм становлять благодатне поле для інтерпретацій...</w:t>
      </w:r>
    </w:p>
    <w:p w:rsidR="002672DD" w:rsidRDefault="002672DD" w:rsidP="00872723"/>
    <w:p w:rsidR="00872723" w:rsidRDefault="002672DD" w:rsidP="00872723">
      <w:r w:rsidRPr="002672DD">
        <w:rPr>
          <w:b/>
        </w:rPr>
        <w:t>Домашнє завдання</w:t>
      </w:r>
      <w:r>
        <w:t>: Опрацювати матеріал підручника с.176-178, прочитати оповідання «Менади»</w:t>
      </w:r>
    </w:p>
    <w:p w:rsidR="002672DD" w:rsidRDefault="002672DD" w:rsidP="002672DD">
      <w:r>
        <w:t xml:space="preserve">Переглянути: </w:t>
      </w:r>
      <w:proofErr w:type="spellStart"/>
      <w:r>
        <w:t>Кортасар</w:t>
      </w:r>
      <w:proofErr w:type="spellEnd"/>
      <w:r>
        <w:t xml:space="preserve">. Менади(автор – кандидат філологічних наук Б.В. </w:t>
      </w:r>
      <w:proofErr w:type="spellStart"/>
      <w:r>
        <w:t>Стороха</w:t>
      </w:r>
      <w:proofErr w:type="spellEnd"/>
      <w:r>
        <w:t>)</w:t>
      </w:r>
      <w:r w:rsidRPr="00872723">
        <w:t xml:space="preserve"> </w:t>
      </w:r>
      <w:hyperlink r:id="rId8" w:history="1">
        <w:r w:rsidRPr="005532F2">
          <w:rPr>
            <w:rStyle w:val="a4"/>
          </w:rPr>
          <w:t>https://www.1000z.com.ua/ekspers-uroki/ekspres-urok-21/</w:t>
        </w:r>
      </w:hyperlink>
    </w:p>
    <w:p w:rsidR="002672DD" w:rsidRDefault="002672DD" w:rsidP="002672DD">
      <w:r w:rsidRPr="00872723">
        <w:t xml:space="preserve">Дана презентація допоможе розкрити особливості стилю аргентинського письменника ХХ ст. </w:t>
      </w:r>
      <w:proofErr w:type="spellStart"/>
      <w:r w:rsidRPr="00872723">
        <w:t>Хуліо</w:t>
      </w:r>
      <w:proofErr w:type="spellEnd"/>
      <w:r w:rsidRPr="00872723">
        <w:t xml:space="preserve"> </w:t>
      </w:r>
      <w:proofErr w:type="spellStart"/>
      <w:r w:rsidRPr="00872723">
        <w:t>Кортасара</w:t>
      </w:r>
      <w:proofErr w:type="spellEnd"/>
      <w:r w:rsidRPr="00872723">
        <w:t xml:space="preserve">, а також містить частковий аналіз оповідання "Менади". </w:t>
      </w:r>
      <w:hyperlink r:id="rId9" w:history="1">
        <w:r w:rsidRPr="005532F2">
          <w:rPr>
            <w:rStyle w:val="a4"/>
          </w:rPr>
          <w:t>https://vseosvita.ua/library/hulio-kortasar-menadi-prezentacia-239532.html</w:t>
        </w:r>
      </w:hyperlink>
    </w:p>
    <w:p w:rsidR="002672DD" w:rsidRDefault="002672DD" w:rsidP="00872723"/>
    <w:sectPr w:rsidR="00267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F7C"/>
    <w:multiLevelType w:val="hybridMultilevel"/>
    <w:tmpl w:val="E6781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97"/>
    <w:rsid w:val="001F6C0B"/>
    <w:rsid w:val="002672DD"/>
    <w:rsid w:val="006D0197"/>
    <w:rsid w:val="00807242"/>
    <w:rsid w:val="008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7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7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00z.com.ua/ekspers-uroki/ekspres-urok-21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osvita.ua/library/hulio-kortasar-menadi-prezentacia-2395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6217</Words>
  <Characters>3544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2020-04-29T12:59:00Z</dcterms:created>
  <dcterms:modified xsi:type="dcterms:W3CDTF">2020-04-29T13:59:00Z</dcterms:modified>
</cp:coreProperties>
</file>