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747"/>
      </w:tblGrid>
      <w:tr w:rsidR="00422DB2" w:rsidRPr="00515143" w:rsidTr="008D6C87">
        <w:tc>
          <w:tcPr>
            <w:tcW w:w="9747" w:type="dxa"/>
          </w:tcPr>
          <w:p w:rsidR="00422DB2" w:rsidRDefault="00422DB2" w:rsidP="008D6C87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DB2" w:rsidRDefault="00422DB2" w:rsidP="008D6C87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43"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  <w:p w:rsidR="00422DB2" w:rsidRDefault="00422DB2" w:rsidP="008D6C87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Тему уроку, короткий конспект, письмові завдання записати на окремих аркушах, які потім вкладемо в робочі зошити.</w:t>
            </w:r>
          </w:p>
          <w:p w:rsidR="00422DB2" w:rsidRPr="00515143" w:rsidRDefault="00422DB2" w:rsidP="008D6C87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DB2" w:rsidRPr="00515143" w:rsidTr="008D6C87">
        <w:tc>
          <w:tcPr>
            <w:tcW w:w="9747" w:type="dxa"/>
          </w:tcPr>
          <w:p w:rsidR="00422DB2" w:rsidRPr="00F6640C" w:rsidRDefault="00422DB2" w:rsidP="00422D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F66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«Моніторинг навколишнього середовища. Основні заходи щодо раціонального використання природних ресурсів та охорони довкілля».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 система постійного спостереження за станом компонентів у природних чи антропогенних ландшафтів.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моніторингу</w:t>
            </w: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Геофізичний;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Атмосферний;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Кліматичний;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Гідрологічний;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Грунтовий</w:t>
            </w:r>
            <w:proofErr w:type="spellEnd"/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Біологічний;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Біосферний;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Геоекологічний</w:t>
            </w:r>
            <w:proofErr w:type="spellEnd"/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2DB2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0C">
              <w:rPr>
                <w:rFonts w:ascii="Times New Roman" w:hAnsi="Times New Roman" w:cs="Times New Roman"/>
                <w:sz w:val="28"/>
                <w:szCs w:val="28"/>
              </w:rPr>
              <w:t>Санітарно-гігієнічний.</w:t>
            </w:r>
          </w:p>
          <w:p w:rsidR="00422DB2" w:rsidRPr="006E6C60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C60">
              <w:rPr>
                <w:rFonts w:ascii="Times New Roman" w:hAnsi="Times New Roman" w:cs="Times New Roman"/>
                <w:b/>
                <w:sz w:val="28"/>
                <w:szCs w:val="28"/>
              </w:rPr>
              <w:t>Напрямки раціонального природокористування:</w:t>
            </w:r>
          </w:p>
          <w:p w:rsidR="00422DB2" w:rsidRDefault="00422DB2" w:rsidP="00422D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Економна експлуатація природних ресурсів;</w:t>
            </w:r>
          </w:p>
          <w:p w:rsidR="00422DB2" w:rsidRDefault="00422DB2" w:rsidP="00422D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Зменшення і очищення викидів у довкілля та знешкодження відходів;</w:t>
            </w:r>
          </w:p>
          <w:p w:rsidR="00422DB2" w:rsidRPr="00F6640C" w:rsidRDefault="00422DB2" w:rsidP="00422D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Охорона і відтворення природних умов і ресурсів.</w:t>
            </w:r>
          </w:p>
          <w:p w:rsidR="00422DB2" w:rsidRPr="00515143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47 ст. 225-229, вивчити схема ст.. 225, визначення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рециклінг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«утилізація», «рекультивація», дати відповіді на запитання 1-6 ст. 229 усно. Завдання 7 ст. 229 письмово.</w:t>
            </w:r>
          </w:p>
        </w:tc>
      </w:tr>
      <w:tr w:rsidR="00422DB2" w:rsidTr="008D6C87">
        <w:tc>
          <w:tcPr>
            <w:tcW w:w="9747" w:type="dxa"/>
          </w:tcPr>
          <w:p w:rsidR="00422DB2" w:rsidRPr="006E6C60" w:rsidRDefault="00422DB2" w:rsidP="00422D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6E6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«Природно-заповідний фонд України. Національна екологічна мережа».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C60">
              <w:rPr>
                <w:rFonts w:ascii="Times New Roman" w:hAnsi="Times New Roman" w:cs="Times New Roman"/>
                <w:b/>
                <w:sz w:val="28"/>
                <w:szCs w:val="28"/>
              </w:rPr>
              <w:t>Охорона природи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 заходи, спрямовані на збереження та відтворення компонентів природи у природних комплексах.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C60">
              <w:rPr>
                <w:rFonts w:ascii="Times New Roman" w:hAnsi="Times New Roman" w:cs="Times New Roman"/>
                <w:sz w:val="28"/>
                <w:szCs w:val="28"/>
              </w:rPr>
              <w:t>Екологічна мережа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 складною системою різних за площею природоохоронних територій, що охоплюють велику частину країни. До об’єктів природно-заповідного фонду відносять:</w:t>
            </w:r>
          </w:p>
          <w:p w:rsidR="00422DB2" w:rsidRDefault="00422DB2" w:rsidP="00422D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56">
              <w:rPr>
                <w:rFonts w:ascii="Times New Roman" w:hAnsi="Times New Roman" w:cs="Times New Roman"/>
                <w:b/>
                <w:sz w:val="28"/>
                <w:szCs w:val="28"/>
              </w:rPr>
              <w:t>Заповідники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22D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територія або </w:t>
            </w:r>
            <w:hyperlink r:id="rId5" w:tooltip="Акваторія" w:history="1">
              <w:r w:rsidRPr="00422DB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акваторія</w:t>
              </w:r>
            </w:hyperlink>
            <w:r w:rsidRPr="00422D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якій зберігається в природному стані весь її </w:t>
            </w:r>
            <w:hyperlink r:id="rId6" w:tooltip="Природний комплекс" w:history="1">
              <w:r w:rsidRPr="00422DB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природний комплекс</w:t>
              </w:r>
            </w:hyperlink>
            <w:r w:rsidRPr="006E6C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науково-дослідна робота, але заборонена будь-яка господарська діяльність.</w:t>
            </w:r>
          </w:p>
          <w:p w:rsidR="00422DB2" w:rsidRDefault="00422DB2" w:rsidP="00422D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56">
              <w:rPr>
                <w:rFonts w:ascii="Times New Roman" w:hAnsi="Times New Roman" w:cs="Times New Roman"/>
                <w:b/>
                <w:sz w:val="28"/>
                <w:szCs w:val="28"/>
              </w:rPr>
              <w:t>Національні природні парки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природоохоронні, рекреаційні, науково-дослідні установи створенні для збереження і відтворення природних комплексів.</w:t>
            </w:r>
          </w:p>
          <w:p w:rsidR="00422DB2" w:rsidRDefault="00422DB2" w:rsidP="00422D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AD">
              <w:rPr>
                <w:rFonts w:ascii="Times New Roman" w:hAnsi="Times New Roman" w:cs="Times New Roman"/>
                <w:b/>
                <w:sz w:val="28"/>
                <w:szCs w:val="28"/>
              </w:rPr>
              <w:t>Заказники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 природно-заповідні об’єкти, створенні для збереження одного чи декількох видів рослин, тварин, окремих компонентів природи.</w:t>
            </w:r>
          </w:p>
          <w:p w:rsidR="00422DB2" w:rsidRPr="000D33AD" w:rsidRDefault="00422DB2" w:rsidP="00422D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AD">
              <w:rPr>
                <w:rFonts w:ascii="Times New Roman" w:hAnsi="Times New Roman" w:cs="Times New Roman"/>
                <w:b/>
                <w:sz w:val="28"/>
                <w:szCs w:val="28"/>
              </w:rPr>
              <w:t>Пам’ятки природи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D33AD">
              <w:rPr>
                <w:rFonts w:ascii="Times New Roman" w:hAnsi="Times New Roman" w:cs="Times New Roman"/>
                <w:sz w:val="28"/>
                <w:szCs w:val="28"/>
              </w:rPr>
              <w:t xml:space="preserve">створюють для охорони унікальних </w:t>
            </w:r>
            <w:r w:rsidRPr="000D3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природних утворень.</w:t>
            </w:r>
          </w:p>
          <w:p w:rsidR="00422DB2" w:rsidRPr="000D33AD" w:rsidRDefault="00422DB2" w:rsidP="00422D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AD">
              <w:rPr>
                <w:rFonts w:ascii="Times New Roman" w:hAnsi="Times New Roman" w:cs="Times New Roman"/>
                <w:b/>
                <w:sz w:val="28"/>
                <w:szCs w:val="28"/>
              </w:rPr>
              <w:t>Заповідні урочища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0D33AD">
              <w:rPr>
                <w:rFonts w:ascii="Times New Roman" w:hAnsi="Times New Roman" w:cs="Times New Roman"/>
                <w:sz w:val="28"/>
                <w:szCs w:val="28"/>
              </w:rPr>
              <w:t>охорона  ландшафтів)</w:t>
            </w:r>
          </w:p>
          <w:p w:rsidR="00422DB2" w:rsidRPr="000D33AD" w:rsidRDefault="00422DB2" w:rsidP="00422D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AD">
              <w:rPr>
                <w:rFonts w:ascii="Times New Roman" w:hAnsi="Times New Roman" w:cs="Times New Roman"/>
                <w:b/>
                <w:sz w:val="28"/>
                <w:szCs w:val="28"/>
              </w:rPr>
              <w:t>Ботанічні сади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C6549">
              <w:rPr>
                <w:rFonts w:ascii="Times New Roman" w:hAnsi="Times New Roman" w:cs="Times New Roman"/>
                <w:sz w:val="28"/>
                <w:szCs w:val="28"/>
              </w:rPr>
              <w:t>призначені для акліматизації і розмноження рідкісних видів рослин.</w:t>
            </w:r>
          </w:p>
          <w:p w:rsidR="00422DB2" w:rsidRPr="000D33AD" w:rsidRDefault="00422DB2" w:rsidP="00422D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AD">
              <w:rPr>
                <w:rFonts w:ascii="Times New Roman" w:hAnsi="Times New Roman" w:cs="Times New Roman"/>
                <w:b/>
                <w:sz w:val="28"/>
                <w:szCs w:val="28"/>
              </w:rPr>
              <w:t>Дендрологічні парки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C6549">
              <w:rPr>
                <w:rFonts w:ascii="Times New Roman" w:hAnsi="Times New Roman" w:cs="Times New Roman"/>
                <w:sz w:val="28"/>
                <w:szCs w:val="28"/>
              </w:rPr>
              <w:t>створюють для збереження різноманітних видів рослин та їх композицій у спеціально підготовлених умовах.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48 ст. 230-234, вивчити 5 біосферних заповідників України, знайти їх на карті і виписати в зошит; дати відповіді на запитання 1-5 ст. 234.</w:t>
            </w:r>
          </w:p>
        </w:tc>
      </w:tr>
      <w:tr w:rsidR="00422DB2" w:rsidTr="008D6C87">
        <w:tc>
          <w:tcPr>
            <w:tcW w:w="9747" w:type="dxa"/>
          </w:tcPr>
          <w:p w:rsidR="00422DB2" w:rsidRPr="003C6549" w:rsidRDefault="00422DB2" w:rsidP="00422D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уроку </w:t>
            </w:r>
            <w:r w:rsidRPr="003C65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«Природно-заповідні об’єкти своєї місцевості».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Виписати Природно-заповідні об’єкти Кременеччини, зробити тести ст. 235 письмово.</w:t>
            </w:r>
          </w:p>
        </w:tc>
      </w:tr>
      <w:tr w:rsidR="00422DB2" w:rsidTr="008D6C87">
        <w:tc>
          <w:tcPr>
            <w:tcW w:w="9747" w:type="dxa"/>
          </w:tcPr>
          <w:p w:rsidR="00422DB2" w:rsidRPr="003C6549" w:rsidRDefault="00422DB2" w:rsidP="00422D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3C65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«Кількість населення в світі та Україні. Чинники, що впливають на кількість населення: природний рух, міграції».</w:t>
            </w:r>
          </w:p>
          <w:p w:rsidR="00422DB2" w:rsidRDefault="00422DB2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населення на Землі приблизно становить 7,4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осіб. Розміщене нерівномірно, найбільше людей проживає в Азії.</w:t>
            </w:r>
          </w:p>
          <w:p w:rsidR="00422DB2" w:rsidRDefault="00422DB2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549">
              <w:rPr>
                <w:rFonts w:ascii="Times New Roman" w:hAnsi="Times New Roman" w:cs="Times New Roman"/>
                <w:b/>
                <w:sz w:val="28"/>
                <w:szCs w:val="28"/>
              </w:rPr>
              <w:t>Країни-лідери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кількості населення: Китай, Індія, США.</w:t>
            </w:r>
          </w:p>
          <w:p w:rsidR="00422DB2" w:rsidRPr="003C6549" w:rsidRDefault="00422DB2" w:rsidP="008D6C87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49">
              <w:rPr>
                <w:rFonts w:ascii="Times New Roman" w:hAnsi="Times New Roman" w:cs="Times New Roman"/>
                <w:b/>
                <w:sz w:val="28"/>
                <w:szCs w:val="28"/>
              </w:rPr>
              <w:t>На кількість населення впливає:</w:t>
            </w:r>
          </w:p>
          <w:p w:rsidR="00422DB2" w:rsidRDefault="00422DB2" w:rsidP="00422DB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549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Природний рух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постійне оновлення, зумовлене зміною поколінь.</w:t>
            </w:r>
          </w:p>
          <w:p w:rsidR="00422DB2" w:rsidRDefault="00422DB2" w:rsidP="00422DB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549">
              <w:rPr>
                <w:rFonts w:ascii="Times New Roman" w:hAnsi="Times New Roman" w:cs="Times New Roman"/>
                <w:b/>
                <w:sz w:val="28"/>
                <w:szCs w:val="28"/>
              </w:rPr>
              <w:t>Механічний рух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переселення населення між різними частинами світу, регіонами, країнами.</w:t>
            </w:r>
          </w:p>
          <w:p w:rsidR="00422DB2" w:rsidRDefault="00422DB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Демографічний вибух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різке збільшення кількості населення внаслідок стрибкоподібного зростання його природного приросту.</w:t>
            </w:r>
          </w:p>
          <w:p w:rsidR="00422DB2" w:rsidRDefault="00422DB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Точну інформацію про кількість населення дають </w:t>
            </w:r>
            <w:r w:rsidRPr="003C6549">
              <w:rPr>
                <w:rFonts w:ascii="Times New Roman" w:hAnsi="Times New Roman" w:cs="Times New Roman"/>
                <w:b/>
                <w:sz w:val="28"/>
                <w:szCs w:val="28"/>
              </w:rPr>
              <w:t>переписи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ООН рекомендує проводити їх  хоча б один раз на 10 років. 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49 ст. 237-241, вивчити фази демографічного переходу, знайти на карті країни лідери по кількості населення; вивчити формулу розрахунку природного приросту ст.. 238; дати відповіді на запитання 1-4 ст. 241.</w:t>
            </w:r>
          </w:p>
        </w:tc>
      </w:tr>
      <w:tr w:rsidR="00422DB2" w:rsidTr="008D6C87">
        <w:tc>
          <w:tcPr>
            <w:tcW w:w="9747" w:type="dxa"/>
          </w:tcPr>
          <w:p w:rsidR="00422DB2" w:rsidRPr="00560674" w:rsidRDefault="00422DB2" w:rsidP="00422D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5606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«Механічний рух населення: причини і види міграцій, основні напрямки міграційних потоків в світі та Україні. Українська діаспора.»</w:t>
            </w:r>
            <w:r w:rsidRPr="00560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22DB2" w:rsidRDefault="00422DB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74">
              <w:rPr>
                <w:rFonts w:ascii="Times New Roman" w:hAnsi="Times New Roman" w:cs="Times New Roman"/>
                <w:sz w:val="28"/>
                <w:szCs w:val="28"/>
              </w:rPr>
              <w:t>Механічний рух або міграції можуть бути різних видів, розглянути схему ст.. 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DB2" w:rsidRDefault="00422DB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Механічний рух характеризують такі показники:</w:t>
            </w:r>
          </w:p>
          <w:p w:rsidR="00422DB2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тих, хто прибув на певну територію за якийсь проміжок часу;</w:t>
            </w:r>
          </w:p>
          <w:p w:rsidR="00422DB2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тих, хто вибув з неї;</w:t>
            </w:r>
          </w:p>
          <w:p w:rsidR="00422DB2" w:rsidRPr="00560674" w:rsidRDefault="00422DB2" w:rsidP="00422D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Механічний приріст – різниця між названими величинами.</w:t>
            </w:r>
          </w:p>
          <w:p w:rsidR="00422DB2" w:rsidRDefault="00422DB2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74">
              <w:rPr>
                <w:rFonts w:ascii="Times New Roman" w:hAnsi="Times New Roman" w:cs="Times New Roman"/>
                <w:b/>
                <w:sz w:val="28"/>
                <w:szCs w:val="28"/>
              </w:rPr>
              <w:t>Діаспора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розселення людей за межами своєї батьківщини.</w:t>
            </w:r>
          </w:p>
          <w:p w:rsidR="00422DB2" w:rsidRDefault="00422DB2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51 ст. 248-253, вивчити схема ст. 148., дати відповіді на запитання 1-4 ст. 253 усно.</w:t>
            </w:r>
          </w:p>
        </w:tc>
      </w:tr>
    </w:tbl>
    <w:p w:rsidR="00E21DE2" w:rsidRDefault="00E21DE2"/>
    <w:sectPr w:rsidR="00E21DE2" w:rsidSect="00E2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8D6"/>
    <w:multiLevelType w:val="hybridMultilevel"/>
    <w:tmpl w:val="F9001C36"/>
    <w:lvl w:ilvl="0" w:tplc="54D866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42657C"/>
    <w:multiLevelType w:val="hybridMultilevel"/>
    <w:tmpl w:val="BAFE52AA"/>
    <w:lvl w:ilvl="0" w:tplc="5E846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C81B39"/>
    <w:multiLevelType w:val="hybridMultilevel"/>
    <w:tmpl w:val="D1E4AFC8"/>
    <w:lvl w:ilvl="0" w:tplc="7C76573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5CF70B6"/>
    <w:multiLevelType w:val="hybridMultilevel"/>
    <w:tmpl w:val="576C3126"/>
    <w:lvl w:ilvl="0" w:tplc="E7A665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4373A94"/>
    <w:multiLevelType w:val="hybridMultilevel"/>
    <w:tmpl w:val="191A49BE"/>
    <w:lvl w:ilvl="0" w:tplc="2B943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422DB2"/>
    <w:rsid w:val="00422DB2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DB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22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80%D0%B8%D1%80%D0%BE%D0%B4%D0%BD%D0%B8%D0%B9_%D0%BA%D0%BE%D0%BC%D0%BF%D0%BB%D0%B5%D0%BA%D1%81" TargetMode="External"/><Relationship Id="rId5" Type="http://schemas.openxmlformats.org/officeDocument/2006/relationships/hyperlink" Target="https://uk.wikipedia.org/wiki/%D0%90%D0%BA%D0%B2%D0%B0%D1%82%D0%BE%D1%80%D1%96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2689</Words>
  <Characters>1533</Characters>
  <Application>Microsoft Office Word</Application>
  <DocSecurity>0</DocSecurity>
  <Lines>12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1</cp:revision>
  <dcterms:created xsi:type="dcterms:W3CDTF">2020-03-15T15:03:00Z</dcterms:created>
  <dcterms:modified xsi:type="dcterms:W3CDTF">2020-03-15T15:03:00Z</dcterms:modified>
</cp:coreProperties>
</file>