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75" w:rsidRPr="00A45975" w:rsidRDefault="00A45975" w:rsidP="00A4597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A4597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Розділ 4. КОРОЛІВСТВО РУСЬКЕ (ГАЛИЦЬКО-ВОЛИНСЬКА ДЕРЖАВА)</w:t>
      </w:r>
    </w:p>
    <w:p w:rsidR="00A45975" w:rsidRPr="00A45975" w:rsidRDefault="00A45975" w:rsidP="00A45975">
      <w:pPr>
        <w:jc w:val="center"/>
        <w:rPr>
          <w:color w:val="4F6228" w:themeColor="accent3" w:themeShade="80"/>
          <w:sz w:val="32"/>
          <w:szCs w:val="32"/>
          <w:u w:val="single"/>
        </w:rPr>
      </w:pPr>
      <w:r w:rsidRPr="00A45975">
        <w:rPr>
          <w:b/>
          <w:i/>
          <w:color w:val="4F6228" w:themeColor="accent3" w:themeShade="80"/>
          <w:sz w:val="32"/>
          <w:szCs w:val="32"/>
          <w:u w:val="single"/>
        </w:rPr>
        <w:t>Програмні вимоги до навчально-пізнавальної діяльності учнів.</w:t>
      </w:r>
    </w:p>
    <w:p w:rsidR="00A45975" w:rsidRPr="00A45975" w:rsidRDefault="00A45975" w:rsidP="00A459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Знаю: 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 утворення Галицько-Волинської держави, битви на річці Калці, час монгольської навали на Русь, дату коронування Данила Романовича;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 Галицько-Волинської держави та сусідніх держав, напрямки походів монголів на Русь.</w:t>
      </w:r>
    </w:p>
    <w:p w:rsidR="00A45975" w:rsidRP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Pr="00A45975" w:rsidRDefault="00A45975" w:rsidP="00A459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Розумію: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підпорядкування окремих руських князівств Монгольській імперії (Золотій Орді); 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 посилення західноєвропейських культурних впливів на теренах Королівства Руського;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 «ярлик», «баскак», «берестяна грамота»;</w:t>
      </w:r>
    </w:p>
    <w:p w:rsidR="00A45975" w:rsidRPr="00A45975" w:rsidRDefault="00A45975" w:rsidP="00A45975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політичного устрою, господарського розвитку і культури </w:t>
      </w:r>
      <w:proofErr w:type="spellStart"/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русько</w:t>
      </w:r>
      <w:proofErr w:type="spellEnd"/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-українського суспільства як визначальні умови збереження його самобутності під час монгольського </w:t>
      </w:r>
    </w:p>
    <w:p w:rsidR="00A45975" w:rsidRPr="00A45975" w:rsidRDefault="00A45975" w:rsidP="00A459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Умію:</w:t>
      </w:r>
    </w:p>
    <w:p w:rsidR="00A45975" w:rsidRPr="00A45975" w:rsidRDefault="00A45975" w:rsidP="00A459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розташувати в хронологічній послідовності відомості про об’єднання Волинського і Галицького князівства в єдину державу; походи монголів на землі Русі, розбудову Галицько-Волинської держави;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 на карті територію Королівства Руського, території держав – сусідів Королівства Руського, напрямки монгольських походів на Русь у 1239–1242 рр.;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охарактеризувати внутрішню та зовнішню політику короля Данила; </w:t>
      </w:r>
    </w:p>
    <w:p w:rsidR="00A45975" w:rsidRP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історичне значення коронації Данила Галицького, причини розпаду Галицько-Волинської держави; </w:t>
      </w:r>
    </w:p>
    <w:p w:rsidR="00A45975" w:rsidRDefault="00A45975" w:rsidP="00A45975">
      <w:pPr>
        <w:widowControl w:val="0"/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укласти і представити історичний портрет одного з правителів Галицько-Волинської держави.</w:t>
      </w: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975" w:rsidRPr="00A45975" w:rsidRDefault="00A45975" w:rsidP="00A4597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40"/>
          <w:szCs w:val="40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4884779</wp:posOffset>
                </wp:positionH>
                <wp:positionV relativeFrom="paragraph">
                  <wp:posOffset>136552</wp:posOffset>
                </wp:positionV>
                <wp:extent cx="1062990" cy="1053465"/>
                <wp:effectExtent l="0" t="0" r="22860" b="13335"/>
                <wp:wrapNone/>
                <wp:docPr id="1" name="Усміхнене обличч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0534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сміхнене обличчя 1" o:spid="_x0000_s1026" type="#_x0000_t96" style="position:absolute;margin-left:384.65pt;margin-top:10.75pt;width:83.7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" fillcolor="#92cddc [1944]" strokecolor="#243f60 [1604]" strokeweight="2pt"/>
            </w:pict>
          </mc:Fallback>
        </mc:AlternateContent>
      </w:r>
      <w:r w:rsidR="007C1410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                 </w:t>
      </w:r>
      <w:r w:rsidRPr="00A45975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На допомогу учневі</w:t>
      </w:r>
    </w:p>
    <w:p w:rsidR="009E7B20" w:rsidRPr="00A45975" w:rsidRDefault="007C1410" w:rsidP="00A4597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І. </w:t>
      </w:r>
      <w:r w:rsidR="00A45975" w:rsidRPr="00A459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Основні дати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sz w:val="24"/>
          <w:szCs w:val="24"/>
        </w:rPr>
        <w:t xml:space="preserve">1199 р.  </w:t>
      </w:r>
      <w:r w:rsidR="00A45975" w:rsidRPr="007C1410">
        <w:rPr>
          <w:rFonts w:ascii="Times New Roman" w:hAnsi="Times New Roman" w:cs="Times New Roman"/>
          <w:sz w:val="24"/>
          <w:szCs w:val="24"/>
        </w:rPr>
        <w:t>-</w:t>
      </w:r>
      <w:r w:rsidRPr="007C1410">
        <w:rPr>
          <w:rFonts w:ascii="Times New Roman" w:hAnsi="Times New Roman" w:cs="Times New Roman"/>
          <w:sz w:val="24"/>
          <w:szCs w:val="24"/>
        </w:rPr>
        <w:t xml:space="preserve">   утворення Галицько-Волинської держави</w:t>
      </w:r>
    </w:p>
    <w:p w:rsidR="009E7B20" w:rsidRPr="007C1410" w:rsidRDefault="00A45975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sz w:val="24"/>
          <w:szCs w:val="24"/>
        </w:rPr>
        <w:t>1223 р.    -  битва на р. Калка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sz w:val="24"/>
          <w:szCs w:val="24"/>
        </w:rPr>
        <w:t xml:space="preserve">1238-1264 </w:t>
      </w:r>
      <w:proofErr w:type="spellStart"/>
      <w:r w:rsidRPr="007C1410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7C1410">
        <w:rPr>
          <w:rFonts w:ascii="Times New Roman" w:hAnsi="Times New Roman" w:cs="Times New Roman"/>
          <w:sz w:val="24"/>
          <w:szCs w:val="24"/>
        </w:rPr>
        <w:t xml:space="preserve">.   </w:t>
      </w:r>
      <w:r w:rsidR="00A45975" w:rsidRPr="007C1410">
        <w:rPr>
          <w:rFonts w:ascii="Times New Roman" w:hAnsi="Times New Roman" w:cs="Times New Roman"/>
          <w:sz w:val="24"/>
          <w:szCs w:val="24"/>
        </w:rPr>
        <w:t xml:space="preserve">- </w:t>
      </w:r>
      <w:r w:rsidRPr="007C1410">
        <w:rPr>
          <w:rFonts w:ascii="Times New Roman" w:hAnsi="Times New Roman" w:cs="Times New Roman"/>
          <w:sz w:val="24"/>
          <w:szCs w:val="24"/>
        </w:rPr>
        <w:t xml:space="preserve"> правління Данила Романовича</w:t>
      </w:r>
      <w:r w:rsidR="007C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141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2DF09BD" wp14:editId="51857C83">
            <wp:extent cx="377687" cy="38762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1" cy="400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sz w:val="24"/>
          <w:szCs w:val="24"/>
        </w:rPr>
        <w:t xml:space="preserve">1240 р.    </w:t>
      </w:r>
      <w:r w:rsidR="00A45975" w:rsidRPr="007C1410">
        <w:rPr>
          <w:rFonts w:ascii="Times New Roman" w:hAnsi="Times New Roman" w:cs="Times New Roman"/>
          <w:sz w:val="24"/>
          <w:szCs w:val="24"/>
        </w:rPr>
        <w:t xml:space="preserve">- </w:t>
      </w:r>
      <w:r w:rsidRPr="007C1410">
        <w:rPr>
          <w:rFonts w:ascii="Times New Roman" w:hAnsi="Times New Roman" w:cs="Times New Roman"/>
          <w:sz w:val="24"/>
          <w:szCs w:val="24"/>
        </w:rPr>
        <w:t xml:space="preserve"> захоплення Києва монголами</w:t>
      </w:r>
    </w:p>
    <w:p w:rsidR="00A45975" w:rsidRPr="00A45975" w:rsidRDefault="00A45975" w:rsidP="00A45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B20" w:rsidRPr="00A45975" w:rsidRDefault="007C1410" w:rsidP="00A4597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ІІ. </w:t>
      </w:r>
      <w:r w:rsidR="00A45975" w:rsidRPr="00A459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Основні поняття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Ярлик</w:t>
      </w:r>
      <w:r w:rsidRPr="007C1410">
        <w:rPr>
          <w:rFonts w:ascii="Times New Roman" w:hAnsi="Times New Roman" w:cs="Times New Roman"/>
          <w:sz w:val="24"/>
          <w:szCs w:val="24"/>
        </w:rPr>
        <w:t> — писемний документ (грамота), який видавався підлеглим руським князям ханами Золотої Орди на велике або удільне княжіння в період золотоординського панування на Русі.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Баскак </w:t>
      </w:r>
      <w:r w:rsidRPr="007C1410">
        <w:rPr>
          <w:rFonts w:ascii="Times New Roman" w:hAnsi="Times New Roman" w:cs="Times New Roman"/>
          <w:sz w:val="24"/>
          <w:szCs w:val="24"/>
        </w:rPr>
        <w:t>— урядовець хана Золотої Орди, який за його дорученням здійснював облік населення та збирання данини на підкорених монголами руських землях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Ясак </w:t>
      </w:r>
      <w:r w:rsidRPr="007C1410">
        <w:rPr>
          <w:rFonts w:ascii="Times New Roman" w:hAnsi="Times New Roman" w:cs="Times New Roman"/>
          <w:sz w:val="24"/>
          <w:szCs w:val="24"/>
        </w:rPr>
        <w:t>— данина, яку сплачувало підлегле населення монголам</w:t>
      </w:r>
    </w:p>
    <w:p w:rsidR="00A45975" w:rsidRPr="00A45975" w:rsidRDefault="007C1410" w:rsidP="00A4597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ІІІ. </w:t>
      </w:r>
      <w:r w:rsidR="00A45975" w:rsidRPr="00A459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Персоналії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Роман Мстиславович</w:t>
      </w:r>
      <w:r w:rsidRPr="007C1410">
        <w:rPr>
          <w:rFonts w:ascii="Times New Roman" w:hAnsi="Times New Roman" w:cs="Times New Roman"/>
          <w:sz w:val="24"/>
          <w:szCs w:val="24"/>
        </w:rPr>
        <w:t> — (1152–1205) князь Галицько-Волинської держави у 1199—1205 рр., об’єднав Галичину й Волинь, поширив свою владу на Київ, придушив опір боярської опозиції, захищав кордони держави від військ половців, литовців і поляків, установив дружні відносини з Візантією та Німеччиною. Загинув у війні з Польщею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Данило Романович</w:t>
      </w:r>
      <w:r w:rsidRPr="007C1410">
        <w:rPr>
          <w:rFonts w:ascii="Times New Roman" w:hAnsi="Times New Roman" w:cs="Times New Roman"/>
          <w:sz w:val="24"/>
          <w:szCs w:val="24"/>
        </w:rPr>
        <w:t> — (1201–1264) Князь Галицько-Волинської держави у 1238—1264 рр., об’єднав Галичину й Волинь, поширив свою владу на Київ, розгромив німецьких рицарів-хрестоносців біля Дорогочина, завдав поразки військам Угорщини й Польщі під Ярославом, формально визнав залежність від Золотої Орди, був коронований у Дорогочині.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Лев Данилович</w:t>
      </w:r>
      <w:r w:rsidRPr="007C1410">
        <w:rPr>
          <w:rFonts w:ascii="Times New Roman" w:hAnsi="Times New Roman" w:cs="Times New Roman"/>
          <w:sz w:val="24"/>
          <w:szCs w:val="24"/>
        </w:rPr>
        <w:t> — (1228 – 1301) Старший син короля Данила Романовича, верховний правитель Галицько-Волинського князівства (бл.1270 — бл.1301).</w:t>
      </w:r>
    </w:p>
    <w:p w:rsidR="009E7B20" w:rsidRPr="007C141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Юрій І Львович</w:t>
      </w:r>
      <w:r w:rsidRPr="007C1410">
        <w:rPr>
          <w:rFonts w:ascii="Times New Roman" w:hAnsi="Times New Roman" w:cs="Times New Roman"/>
          <w:sz w:val="24"/>
          <w:szCs w:val="24"/>
        </w:rPr>
        <w:t> — (1252 (1257) – 1308) Князь Галицько-Волинської держави у 1301—1308 рр., переніс столицю до Володимира-Волинського, домігся утворення Галицької митрополії, прийняв титул «короля Русі», воював з Угорщиною та Польщею, втративши частину Закарпаття й Люблінську землю</w:t>
      </w:r>
    </w:p>
    <w:p w:rsidR="009E7B20" w:rsidRDefault="009E7B20" w:rsidP="00A459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10">
        <w:rPr>
          <w:rFonts w:ascii="Times New Roman" w:hAnsi="Times New Roman" w:cs="Times New Roman"/>
          <w:b/>
          <w:bCs/>
          <w:sz w:val="24"/>
          <w:szCs w:val="24"/>
        </w:rPr>
        <w:t>Юрій II Болеслав</w:t>
      </w:r>
      <w:r w:rsidRPr="007C1410">
        <w:rPr>
          <w:rFonts w:ascii="Times New Roman" w:hAnsi="Times New Roman" w:cs="Times New Roman"/>
          <w:sz w:val="24"/>
          <w:szCs w:val="24"/>
        </w:rPr>
        <w:t xml:space="preserve"> — (1306 — 1340) Галицько-волинський князь у 1325—1340 рр., король Руського королівства. </w:t>
      </w:r>
      <w:proofErr w:type="spellStart"/>
      <w:r w:rsidRPr="007C1410">
        <w:rPr>
          <w:rFonts w:ascii="Times New Roman" w:hAnsi="Times New Roman" w:cs="Times New Roman"/>
          <w:sz w:val="24"/>
          <w:szCs w:val="24"/>
        </w:rPr>
        <w:t>Прагнучи</w:t>
      </w:r>
      <w:proofErr w:type="spellEnd"/>
      <w:r w:rsidRPr="007C1410">
        <w:rPr>
          <w:rFonts w:ascii="Times New Roman" w:hAnsi="Times New Roman" w:cs="Times New Roman"/>
          <w:sz w:val="24"/>
          <w:szCs w:val="24"/>
        </w:rPr>
        <w:t xml:space="preserve"> зміцнити князівську владу, вів боротьбу проти бояр, у якій спирався на міщан. Юрій II підтримував розселення німецьких колоністів, задумав запровадити католицтво. У 1340 р. бояри організували проти Юрія II Болеслава змову й отруїли його у Володимирі.</w:t>
      </w:r>
    </w:p>
    <w:p w:rsidR="007C1410" w:rsidRPr="007C1410" w:rsidRDefault="007C1410" w:rsidP="00A459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41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EBBA9" wp14:editId="71123149">
                <wp:simplePos x="0" y="0"/>
                <wp:positionH relativeFrom="column">
                  <wp:posOffset>3125249</wp:posOffset>
                </wp:positionH>
                <wp:positionV relativeFrom="paragraph">
                  <wp:posOffset>296545</wp:posOffset>
                </wp:positionV>
                <wp:extent cx="218661" cy="337930"/>
                <wp:effectExtent l="19050" t="0" r="10160" b="43180"/>
                <wp:wrapNone/>
                <wp:docPr id="2" name="Стрі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1" cy="337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2" o:spid="_x0000_s1026" type="#_x0000_t67" style="position:absolute;margin-left:246.1pt;margin-top:23.35pt;width:17.2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" adj="14612" fillcolor="#4f81bd [3204]" strokecolor="#243f60 [1604]" strokeweight="2pt"/>
            </w:pict>
          </mc:Fallback>
        </mc:AlternateContent>
      </w:r>
      <w:r w:rsidRPr="007C14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І</w:t>
      </w:r>
      <w:r w:rsidRPr="007C141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V</w:t>
      </w:r>
      <w:r w:rsidRPr="007C14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Сайт, де можна переглянути відео-урок і розв’язати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14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тренувальні</w:t>
      </w:r>
      <w:r w:rsidRPr="007C141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тести</w:t>
      </w:r>
      <w:r w:rsidRPr="007C141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9E7B20" w:rsidRPr="007C1410" w:rsidRDefault="009E7B20" w:rsidP="009E7B20">
      <w:pPr>
        <w:rPr>
          <w:sz w:val="24"/>
          <w:szCs w:val="24"/>
          <w:lang w:val="en-US"/>
        </w:rPr>
      </w:pPr>
    </w:p>
    <w:p w:rsidR="00A45975" w:rsidRPr="00A45975" w:rsidRDefault="001048F0" w:rsidP="00A45975">
      <w:pPr>
        <w:rPr>
          <w:lang w:val="en-US"/>
        </w:rPr>
      </w:pPr>
      <w:hyperlink r:id="rId10" w:history="1">
        <w:r w:rsidR="00A45975" w:rsidRPr="00A45975">
          <w:rPr>
            <w:rStyle w:val="a3"/>
          </w:rPr>
          <w:t>https://istzno.dp.ua/lesson/tema-4-galitsko-volinska-derzhava-mongolska-navala-2-2-2</w:t>
        </w:r>
      </w:hyperlink>
    </w:p>
    <w:p w:rsidR="009E7B20" w:rsidRDefault="009E7B20" w:rsidP="009E7B20">
      <w:pPr>
        <w:rPr>
          <w:lang w:val="en-US"/>
        </w:rPr>
      </w:pPr>
    </w:p>
    <w:p w:rsidR="009E7B20" w:rsidRDefault="007C1410" w:rsidP="009E7B20">
      <w:pPr>
        <w:rPr>
          <w:rFonts w:ascii="Arial Black" w:hAnsi="Arial Black"/>
          <w:b/>
          <w:color w:val="FF0000"/>
          <w:sz w:val="36"/>
          <w:szCs w:val="36"/>
          <w:u w:val="single"/>
        </w:rPr>
      </w:pPr>
      <w:r w:rsidRPr="007C1410">
        <w:rPr>
          <w:rFonts w:ascii="Arial Black" w:hAnsi="Arial Black"/>
          <w:b/>
          <w:color w:val="FF0000"/>
          <w:sz w:val="36"/>
          <w:szCs w:val="36"/>
          <w:u w:val="single"/>
        </w:rPr>
        <w:lastRenderedPageBreak/>
        <w:t>V. ЗАВДАННЯ</w:t>
      </w:r>
    </w:p>
    <w:p w:rsidR="007C1410" w:rsidRPr="007C1410" w:rsidRDefault="007C1410" w:rsidP="009E7B2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Розв’яжіть тести.</w:t>
      </w:r>
    </w:p>
    <w:p w:rsidR="009E7B20" w:rsidRPr="007C1410" w:rsidRDefault="009E7B20" w:rsidP="007C1410">
      <w:pPr>
        <w:pStyle w:val="a6"/>
        <w:numPr>
          <w:ilvl w:val="0"/>
          <w:numId w:val="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7C1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Галицьке і Волинське князівства було </w:t>
      </w:r>
      <w:proofErr w:type="spellStart"/>
      <w:r w:rsidRPr="007C1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об"єднано</w:t>
      </w:r>
      <w:proofErr w:type="spellEnd"/>
      <w:r w:rsidRPr="007C1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в єдину державу в</w:t>
      </w:r>
    </w:p>
    <w:p w:rsidR="009E7B20" w:rsidRPr="009E7B20" w:rsidRDefault="009E7B20" w:rsidP="001900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9E7B20" w:rsidRPr="009E7B20" w:rsidRDefault="007C1410" w:rsidP="001900D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1111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б)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1185 рік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1199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1240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2.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Яке місто було передано Данилом Галицьким в управління воєводі Дмитру з метою його захисту від монголо- татар?</w:t>
      </w:r>
    </w:p>
    <w:p w:rsidR="009E7B20" w:rsidRPr="009E7B20" w:rsidRDefault="009E7B20" w:rsidP="001900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9E7B20" w:rsidRPr="009E7B20" w:rsidRDefault="001900D5" w:rsidP="001900D5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Київ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 б)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Галич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в)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Володимир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proofErr w:type="spellStart"/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Холм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3.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Що стало передумовою тимчасової втрати в 1205 році державної єдності Галицько-Волинського князівства?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Монгольська навала на землі Київської Русі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</w:p>
    <w:p w:rsidR="009E7B20" w:rsidRPr="009E7B20" w:rsidRDefault="001900D5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змова галицьких бояр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</w:p>
    <w:p w:rsidR="009E7B20" w:rsidRP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загибель князя Романа Мстиславовича під </w:t>
      </w:r>
      <w:proofErr w:type="spellStart"/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Завихвостом</w:t>
      </w:r>
      <w:proofErr w:type="spellEnd"/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</w:p>
    <w:p w:rsid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агресія Угорського королівства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900D5" w:rsidRPr="009E7B20" w:rsidRDefault="001900D5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4.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В якому році боярин В. </w:t>
      </w:r>
      <w:proofErr w:type="spellStart"/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Кормильчич</w:t>
      </w:r>
      <w:proofErr w:type="spellEnd"/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насмілився проголосити себе галицьким князем?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1213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б)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1214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1215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1216 рік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900D5" w:rsidRPr="009E7B20" w:rsidRDefault="001900D5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5.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В Гали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чі Данило Галицький утвердився у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1205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б)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1213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в)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1238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г)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1239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900D5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6.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У битві на річці Калка 1223 року союзниками руських князів були 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печеніги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хозари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половці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татари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900D5" w:rsidRPr="009E7B20" w:rsidRDefault="001900D5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7.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Похід монголів на Київську Русь в 1235 році очолив...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Чингісхан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Батий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Берке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proofErr w:type="spellStart"/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Угедей</w:t>
      </w:r>
      <w:proofErr w:type="spellEnd"/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1900D5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8.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Монгольська держава Золота Орда була </w:t>
      </w:r>
      <w:proofErr w:type="spellStart"/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ствврена</w:t>
      </w:r>
      <w:proofErr w:type="spellEnd"/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в...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9E7B20" w:rsidP="001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1238 році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1239 році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1240 році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1242 році</w:t>
      </w:r>
      <w:r w:rsidR="001900D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E7B20" w:rsidRPr="009E7B20" w:rsidRDefault="001900D5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1900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lastRenderedPageBreak/>
        <w:t xml:space="preserve">9.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Для управління підвладними землями монгольські хани призначали ...</w:t>
      </w:r>
    </w:p>
    <w:p w:rsidR="009E7B20" w:rsidRPr="009E7B20" w:rsidRDefault="009E7B20" w:rsidP="004774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4774ED" w:rsidP="004774ED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баскаків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б) </w:t>
      </w:r>
      <w:proofErr w:type="spellStart"/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плужників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в)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митників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послів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E7B20" w:rsidRPr="009E7B20" w:rsidRDefault="004774ED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4774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10.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Боротьба за відновлення єдності Галицько-Волинської держави заверш</w:t>
      </w:r>
      <w:r w:rsidR="001900D5" w:rsidRPr="004774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илась  у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Default="009E7B20" w:rsidP="0047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1238 році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 б)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1240 році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1245 році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1253 році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4774ED" w:rsidRPr="009E7B20" w:rsidRDefault="004774ED" w:rsidP="0047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4774ED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4774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11.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Окремої Галицької православної митрополії домігся князь...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Default="009E7B20" w:rsidP="0047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Данило Галицький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Лев Шалений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 в)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Юрій І Львович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  г) </w:t>
      </w: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Лев ІІ</w:t>
      </w:r>
      <w:r w:rsidR="004774E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0130B6" w:rsidRPr="009E7B20" w:rsidRDefault="000130B6" w:rsidP="0047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E7B20" w:rsidRPr="009E7B20" w:rsidRDefault="000130B6" w:rsidP="007C141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0130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12. </w:t>
      </w:r>
      <w:r w:rsidR="009E7B20" w:rsidRPr="009E7B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Центральною темою "Галицько-Волинського літопису " є...</w:t>
      </w:r>
    </w:p>
    <w:p w:rsidR="009E7B20" w:rsidRPr="009E7B20" w:rsidRDefault="009E7B20" w:rsidP="007C14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E7B2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9E7B20" w:rsidRPr="009E7B20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опис боротьби проти боярського свавілля на Галичині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</w:p>
    <w:p w:rsidR="009E7B20" w:rsidRPr="009E7B20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б)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опис життя Данила Галицького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</w:p>
    <w:p w:rsidR="009E7B20" w:rsidRPr="009E7B20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опис подій на Волині 1258-1290 років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</w:t>
      </w:r>
    </w:p>
    <w:p w:rsidR="009E7B20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г) </w:t>
      </w:r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опис основних подій в </w:t>
      </w:r>
      <w:proofErr w:type="spellStart"/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Мазовецькому</w:t>
      </w:r>
      <w:proofErr w:type="spellEnd"/>
      <w:r w:rsidR="009E7B20" w:rsidRPr="009E7B2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князівстві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Pr="009E7B20" w:rsidRDefault="000130B6" w:rsidP="00013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0130B6" w:rsidRPr="000130B6" w:rsidRDefault="000130B6" w:rsidP="000130B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0130B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Розділ 5. </w:t>
      </w:r>
      <w:r w:rsidRPr="000130B6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РУСЬКІ УДІЛЬНІ КНЯЗІВСТВА У СКЛАДІ СУСІДНІХ ДЕРЖАВ. КРИМСЬКЕ ХАНСТВО</w:t>
      </w:r>
    </w:p>
    <w:p w:rsidR="009E7B20" w:rsidRPr="000130B6" w:rsidRDefault="000130B6" w:rsidP="000130B6">
      <w:pPr>
        <w:jc w:val="center"/>
        <w:rPr>
          <w:color w:val="4F6228" w:themeColor="accent3" w:themeShade="80"/>
          <w:sz w:val="32"/>
          <w:szCs w:val="32"/>
          <w:u w:val="single"/>
        </w:rPr>
      </w:pPr>
      <w:r w:rsidRPr="00A45975">
        <w:rPr>
          <w:b/>
          <w:i/>
          <w:color w:val="4F6228" w:themeColor="accent3" w:themeShade="80"/>
          <w:sz w:val="32"/>
          <w:szCs w:val="32"/>
          <w:u w:val="single"/>
        </w:rPr>
        <w:t>Програмні вимоги до навчально-пізнавальної діяльності учнів.</w:t>
      </w:r>
    </w:p>
    <w:p w:rsidR="000130B6" w:rsidRPr="000130B6" w:rsidRDefault="000130B6" w:rsidP="000130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Знаю: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входження українських земель до складу різних держав, утворення Кримського ханства і його підпорядкування Османській імперії, дату Кревської унії;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територію </w:t>
      </w:r>
      <w:proofErr w:type="spellStart"/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русько</w:t>
      </w:r>
      <w:proofErr w:type="spellEnd"/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-українських земель у складі різних держав.</w:t>
      </w:r>
    </w:p>
    <w:p w:rsidR="000130B6" w:rsidRPr="000130B6" w:rsidRDefault="000130B6" w:rsidP="000130B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Розумію: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інкорпорацію (включення) руських князівств до складу сусідніх держав як обмеження владних повноважень місцевих правителів;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 ліквідації удільних князівств для українського суспільства;</w:t>
      </w:r>
    </w:p>
    <w:p w:rsidR="000130B6" w:rsidRDefault="000130B6" w:rsidP="000130B6">
      <w:pPr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b/>
          <w:sz w:val="28"/>
          <w:szCs w:val="28"/>
        </w:rPr>
        <w:t>Знаю:</w:t>
      </w:r>
    </w:p>
    <w:p w:rsidR="000130B6" w:rsidRPr="000130B6" w:rsidRDefault="000130B6" w:rsidP="00013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30B6">
        <w:rPr>
          <w:rFonts w:ascii="Times New Roman" w:hAnsi="Times New Roman" w:cs="Times New Roman"/>
          <w:sz w:val="28"/>
          <w:szCs w:val="28"/>
        </w:rPr>
        <w:t xml:space="preserve">територію </w:t>
      </w:r>
      <w:proofErr w:type="spellStart"/>
      <w:r w:rsidRPr="000130B6">
        <w:rPr>
          <w:rFonts w:ascii="Times New Roman" w:hAnsi="Times New Roman" w:cs="Times New Roman"/>
          <w:sz w:val="28"/>
          <w:szCs w:val="28"/>
        </w:rPr>
        <w:t>русько</w:t>
      </w:r>
      <w:proofErr w:type="spellEnd"/>
      <w:r w:rsidRPr="000130B6">
        <w:rPr>
          <w:rFonts w:ascii="Times New Roman" w:hAnsi="Times New Roman" w:cs="Times New Roman"/>
          <w:sz w:val="28"/>
          <w:szCs w:val="28"/>
        </w:rPr>
        <w:t>-українських земель у складі різних держав.</w:t>
      </w:r>
    </w:p>
    <w:p w:rsidR="000130B6" w:rsidRPr="000130B6" w:rsidRDefault="000130B6" w:rsidP="000130B6">
      <w:pPr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b/>
          <w:sz w:val="28"/>
          <w:szCs w:val="28"/>
        </w:rPr>
        <w:t>Розумію: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sz w:val="28"/>
          <w:szCs w:val="28"/>
        </w:rPr>
        <w:t>інкорпорацію (включення) руських князівств до складу сусідніх держав як обмеження владних повноважень місцевих правителів;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sz w:val="28"/>
          <w:szCs w:val="28"/>
        </w:rPr>
        <w:t>наслідки ліквідації удільних князівств для українського суспільства;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sz w:val="28"/>
          <w:szCs w:val="28"/>
        </w:rPr>
        <w:t xml:space="preserve">роль у житті давньоукраїнського суспільства різних соціальних верств і етнічних груп; 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sz w:val="28"/>
          <w:szCs w:val="28"/>
        </w:rPr>
        <w:t>поняття «унія», «шляхта», «магнат», «султан», «магдебурзьке право».</w:t>
      </w:r>
    </w:p>
    <w:p w:rsidR="000130B6" w:rsidRPr="000130B6" w:rsidRDefault="000130B6" w:rsidP="000130B6">
      <w:pPr>
        <w:rPr>
          <w:rFonts w:ascii="Times New Roman" w:hAnsi="Times New Roman" w:cs="Times New Roman"/>
          <w:sz w:val="28"/>
          <w:szCs w:val="28"/>
        </w:rPr>
      </w:pPr>
      <w:r w:rsidRPr="000130B6">
        <w:rPr>
          <w:rFonts w:ascii="Times New Roman" w:hAnsi="Times New Roman" w:cs="Times New Roman"/>
          <w:b/>
          <w:sz w:val="28"/>
          <w:szCs w:val="28"/>
        </w:rPr>
        <w:t>Умію: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hAnsi="Times New Roman" w:cs="Times New Roman"/>
          <w:sz w:val="28"/>
          <w:szCs w:val="28"/>
        </w:rPr>
        <w:t>розташувати в хронологічній послідовності відомості про входження руських князівств до складу сусідніх держав, опір руськи</w:t>
      </w:r>
      <w:r>
        <w:rPr>
          <w:rFonts w:ascii="Times New Roman" w:hAnsi="Times New Roman" w:cs="Times New Roman"/>
          <w:sz w:val="28"/>
          <w:szCs w:val="28"/>
        </w:rPr>
        <w:t>х князів політиці централізації</w:t>
      </w:r>
      <w:r w:rsidRPr="000130B6">
        <w:rPr>
          <w:rFonts w:ascii="Times New Roman" w:hAnsi="Times New Roman" w:cs="Times New Roman"/>
          <w:sz w:val="28"/>
          <w:szCs w:val="28"/>
        </w:rPr>
        <w:t>; місця подій, що визначали процес інкорпорації князівств</w:t>
      </w:r>
      <w:r w:rsidR="00E518A4">
        <w:rPr>
          <w:rFonts w:ascii="Times New Roman" w:hAnsi="Times New Roman" w:cs="Times New Roman"/>
          <w:sz w:val="28"/>
          <w:szCs w:val="28"/>
        </w:rPr>
        <w:t xml:space="preserve"> </w:t>
      </w: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південно-західної Русі в XІV–XV ст. до складу сусідніх держав;</w:t>
      </w:r>
    </w:p>
    <w:p w:rsidR="000130B6" w:rsidRPr="000130B6" w:rsidRDefault="000130B6" w:rsidP="000130B6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причини та наслідки Кревської унії для української спільноти; </w:t>
      </w:r>
    </w:p>
    <w:p w:rsidR="009E7B20" w:rsidRDefault="000130B6" w:rsidP="000130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укласти історичний портрет </w:t>
      </w:r>
      <w:proofErr w:type="spellStart"/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русько</w:t>
      </w:r>
      <w:proofErr w:type="spellEnd"/>
      <w:r w:rsidRPr="000130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-українського діяча XIV–XV ст.</w:t>
      </w:r>
    </w:p>
    <w:p w:rsidR="000130B6" w:rsidRDefault="001911EA" w:rsidP="001911EA">
      <w:pPr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</w:pPr>
      <w:r w:rsidRPr="007C1410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866AA" wp14:editId="5A87639E">
                <wp:simplePos x="0" y="0"/>
                <wp:positionH relativeFrom="column">
                  <wp:posOffset>5245100</wp:posOffset>
                </wp:positionH>
                <wp:positionV relativeFrom="paragraph">
                  <wp:posOffset>481965</wp:posOffset>
                </wp:positionV>
                <wp:extent cx="218440" cy="267970"/>
                <wp:effectExtent l="19050" t="0" r="10160" b="36830"/>
                <wp:wrapNone/>
                <wp:docPr id="8" name="Стрі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679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8" o:spid="_x0000_s1026" type="#_x0000_t67" style="position:absolute;margin-left:413pt;margin-top:37.95pt;width:17.2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" adj="12796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 xml:space="preserve">  </w:t>
      </w:r>
      <w:r w:rsidR="000130B6" w:rsidRPr="000130B6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>На допомогу учневі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w:drawing>
          <wp:inline distT="0" distB="0" distL="0" distR="0" wp14:anchorId="3A02BA89" wp14:editId="15BAEBE5">
            <wp:extent cx="477078" cy="474286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95" cy="47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A81" w:rsidRPr="001E7C4E" w:rsidRDefault="00A32A81" w:rsidP="00A32A81">
      <w:pPr>
        <w:pStyle w:val="bodytext24"/>
        <w:shd w:val="clear" w:color="auto" w:fill="FFFFFF"/>
        <w:spacing w:before="0" w:beforeAutospacing="0" w:after="150" w:afterAutospacing="0" w:line="315" w:lineRule="atLeast"/>
        <w:ind w:firstLine="340"/>
        <w:rPr>
          <w:rFonts w:ascii="Helvetica" w:hAnsi="Helvetica"/>
          <w:b/>
          <w:color w:val="FF0000"/>
          <w:sz w:val="32"/>
          <w:szCs w:val="32"/>
          <w:u w:val="single"/>
        </w:rPr>
      </w:pPr>
      <w:r w:rsidRPr="001E7C4E">
        <w:rPr>
          <w:rFonts w:ascii="Arial" w:hAnsi="Arial" w:cs="Arial"/>
          <w:b/>
          <w:iCs/>
          <w:color w:val="FF0000"/>
          <w:sz w:val="32"/>
          <w:szCs w:val="32"/>
          <w:u w:val="single"/>
        </w:rPr>
        <w:t>Опрацювавши § 22</w:t>
      </w:r>
      <w:r w:rsidRPr="001E7C4E">
        <w:rPr>
          <w:rFonts w:ascii="Arial" w:hAnsi="Arial" w:cs="Arial"/>
          <w:b/>
          <w:iCs/>
          <w:color w:val="FF0000"/>
          <w:sz w:val="32"/>
          <w:szCs w:val="32"/>
          <w:u w:val="single"/>
        </w:rPr>
        <w:t>, ви дізнаєтесь:</w:t>
      </w:r>
      <w:r w:rsidR="001911EA" w:rsidRPr="001911EA">
        <w:rPr>
          <w:b/>
          <w:noProof/>
          <w:color w:val="FF0000"/>
          <w:sz w:val="28"/>
          <w:szCs w:val="28"/>
          <w:u w:val="single"/>
        </w:rPr>
        <w:t xml:space="preserve"> </w:t>
      </w:r>
    </w:p>
    <w:p w:rsidR="00A32A81" w:rsidRPr="00D755BC" w:rsidRDefault="00A32A81" w:rsidP="00A32A81">
      <w:pPr>
        <w:pStyle w:val="bodytext24"/>
        <w:shd w:val="clear" w:color="auto" w:fill="FFFFFF"/>
        <w:spacing w:before="0" w:beforeAutospacing="0" w:after="150" w:afterAutospacing="0" w:line="315" w:lineRule="atLeast"/>
        <w:ind w:firstLine="340"/>
        <w:rPr>
          <w:rFonts w:ascii="Helvetica" w:hAnsi="Helvetica"/>
          <w:b/>
          <w:color w:val="333333"/>
          <w:sz w:val="21"/>
          <w:szCs w:val="21"/>
        </w:rPr>
      </w:pPr>
      <w:r w:rsidRPr="00D755BC">
        <w:rPr>
          <w:rFonts w:ascii="Symbol" w:hAnsi="Symbol"/>
          <w:b/>
          <w:color w:val="333333"/>
        </w:rPr>
        <w:t></w:t>
      </w:r>
      <w:r w:rsidRPr="00D755BC">
        <w:rPr>
          <w:b/>
          <w:color w:val="333333"/>
          <w:sz w:val="14"/>
          <w:szCs w:val="14"/>
        </w:rPr>
        <w:t>        </w:t>
      </w:r>
      <w:r w:rsidRPr="00D755BC">
        <w:rPr>
          <w:rFonts w:ascii="Arial" w:hAnsi="Arial" w:cs="Arial"/>
          <w:b/>
          <w:color w:val="333333"/>
        </w:rPr>
        <w:t>яким чином більшість українських земель потрапили до складу Великого князівства Литовського;</w:t>
      </w:r>
    </w:p>
    <w:p w:rsidR="00A32A81" w:rsidRPr="00D755BC" w:rsidRDefault="00A32A81" w:rsidP="00A32A81">
      <w:pPr>
        <w:pStyle w:val="bodytext24"/>
        <w:shd w:val="clear" w:color="auto" w:fill="FFFFFF"/>
        <w:spacing w:before="0" w:beforeAutospacing="0" w:after="150" w:afterAutospacing="0" w:line="315" w:lineRule="atLeast"/>
        <w:ind w:firstLine="340"/>
        <w:rPr>
          <w:rFonts w:ascii="Helvetica" w:hAnsi="Helvetica"/>
          <w:b/>
          <w:color w:val="333333"/>
          <w:sz w:val="21"/>
          <w:szCs w:val="21"/>
        </w:rPr>
      </w:pPr>
      <w:r w:rsidRPr="00D755BC">
        <w:rPr>
          <w:rFonts w:ascii="Symbol" w:hAnsi="Symbol"/>
          <w:b/>
          <w:color w:val="333333"/>
        </w:rPr>
        <w:t></w:t>
      </w:r>
      <w:r w:rsidRPr="00D755BC">
        <w:rPr>
          <w:b/>
          <w:color w:val="333333"/>
          <w:sz w:val="14"/>
          <w:szCs w:val="14"/>
        </w:rPr>
        <w:t>        </w:t>
      </w:r>
      <w:r w:rsidRPr="00D755BC">
        <w:rPr>
          <w:rFonts w:ascii="Arial" w:hAnsi="Arial" w:cs="Arial"/>
          <w:b/>
          <w:color w:val="333333"/>
        </w:rPr>
        <w:t>яку політику проводили литовські князі й Польща щодо українських земель;</w:t>
      </w:r>
    </w:p>
    <w:p w:rsidR="001E7C4E" w:rsidRPr="001911EA" w:rsidRDefault="00A32A81" w:rsidP="001911EA">
      <w:pPr>
        <w:pStyle w:val="bodytext24"/>
        <w:shd w:val="clear" w:color="auto" w:fill="FFFFFF"/>
        <w:spacing w:before="0" w:beforeAutospacing="0" w:after="150" w:afterAutospacing="0" w:line="315" w:lineRule="atLeast"/>
        <w:ind w:firstLine="340"/>
        <w:rPr>
          <w:rFonts w:asciiTheme="minorHAnsi" w:hAnsiTheme="minorHAnsi"/>
          <w:b/>
          <w:color w:val="333333"/>
          <w:sz w:val="21"/>
          <w:szCs w:val="21"/>
        </w:rPr>
      </w:pPr>
      <w:r w:rsidRPr="00D755BC">
        <w:rPr>
          <w:rFonts w:ascii="Symbol" w:hAnsi="Symbol"/>
          <w:b/>
          <w:color w:val="333333"/>
        </w:rPr>
        <w:t></w:t>
      </w:r>
      <w:r w:rsidRPr="00D755BC">
        <w:rPr>
          <w:b/>
          <w:color w:val="333333"/>
          <w:sz w:val="14"/>
          <w:szCs w:val="14"/>
        </w:rPr>
        <w:t>        </w:t>
      </w:r>
      <w:r w:rsidRPr="00D755BC">
        <w:rPr>
          <w:rFonts w:ascii="Arial" w:hAnsi="Arial" w:cs="Arial"/>
          <w:b/>
          <w:color w:val="333333"/>
        </w:rPr>
        <w:t>як були ліквідовані удільні князівства на українських землях і був придушений опір місцевих князів.</w:t>
      </w:r>
      <w:bookmarkStart w:id="0" w:name="_GoBack"/>
      <w:bookmarkEnd w:id="0"/>
    </w:p>
    <w:p w:rsidR="00E518A4" w:rsidRDefault="000130B6" w:rsidP="000130B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130B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І. Основні дати</w:t>
      </w:r>
      <w:r w:rsidR="00E518A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                                        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1362 р.—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на Синіх Водах.</w:t>
      </w:r>
    </w:p>
    <w:p w:rsidR="00A32A81" w:rsidRPr="001E7C4E" w:rsidRDefault="00A32A81" w:rsidP="001E7C4E">
      <w:pPr>
        <w:spacing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1368—1537 рр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протистояння між Великим князівством Литовським і Московською державою (</w:t>
      </w:r>
      <w:proofErr w:type="spellStart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московсько</w:t>
      </w:r>
      <w:proofErr w:type="spellEnd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-литовські війни).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1385 р.—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Кревська унія.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90-ті рр. ХІV ст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ліквідація удільних князівств на українських землях.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1401 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Віленська унія.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1410 р.—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Ґрюнвальдська</w:t>
      </w:r>
      <w:proofErr w:type="spellEnd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1413 р.—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Городельська</w:t>
      </w:r>
      <w:proofErr w:type="spellEnd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унія.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1414 р.—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створення окремої православної Київської митрополії.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1434 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створення поляками Руського воєводства в Галичині й Подільського воєводства в Західному Поділлі.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вересня 1435 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битва під </w:t>
      </w:r>
      <w:proofErr w:type="spellStart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Вількомиром</w:t>
      </w:r>
      <w:proofErr w:type="spellEnd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1452 і 1470 рр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ліквідація Волинського і Київського удільних князівств.</w:t>
      </w:r>
    </w:p>
    <w:p w:rsidR="00A32A81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1481 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.— змова князів </w:t>
      </w:r>
      <w:proofErr w:type="spellStart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Олельковичів</w:t>
      </w:r>
      <w:proofErr w:type="spellEnd"/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0B6" w:rsidRPr="001E7C4E" w:rsidRDefault="00A32A81" w:rsidP="001E7C4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1508 р</w:t>
      </w:r>
      <w:r w:rsidRPr="001E7C4E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повстання М. Глинського.</w:t>
      </w:r>
    </w:p>
    <w:p w:rsidR="000130B6" w:rsidRPr="001E7C4E" w:rsidRDefault="000130B6" w:rsidP="001E7C4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ІІ. Персоналії</w:t>
      </w:r>
    </w:p>
    <w:p w:rsidR="001E7C4E" w:rsidRPr="001E7C4E" w:rsidRDefault="001E7C4E" w:rsidP="001E7C4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proofErr w:type="spellStart"/>
      <w:r w:rsidRPr="001E7C4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Міндовг</w:t>
      </w:r>
      <w:proofErr w:type="spellEnd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 1248—1249 рр.</w:t>
      </w:r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об’єднав під своєю владою всі землі Литви. Активна політика </w:t>
      </w:r>
      <w:proofErr w:type="spellStart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Міндовґа</w:t>
      </w:r>
      <w:proofErr w:type="spellEnd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викликала опір із боку Данила Галицького. Між двома видатними правителями спалахнула тривала війна. </w:t>
      </w:r>
      <w:proofErr w:type="spellStart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Міндовґ</w:t>
      </w:r>
      <w:proofErr w:type="spellEnd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відчуваючи, що програє війну, звернувся по допомогу до німецьких хрестоносців. Ця допомога була обумовлена хрещенням </w:t>
      </w:r>
      <w:proofErr w:type="spellStart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Міндовґа</w:t>
      </w:r>
      <w:proofErr w:type="spellEnd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католицьким обрядом у 1253 р. Тоді ж </w:t>
      </w:r>
      <w:proofErr w:type="spellStart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Міндовґ</w:t>
      </w:r>
      <w:proofErr w:type="spellEnd"/>
      <w:r w:rsidRPr="001E7C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був і коронований. Щоправда, як пише літопис, «хрещення його було фальшиве... Він приносив жертви своїм богам, спалював тіла померлих і відкрито справляв свої язичницькі обряди».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Ґедимін.</w:t>
      </w: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Особливо швидко зростає Литва за правління князя (1316—1341 рр.), який завершив розпочате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Міндовґом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приєднання білоруських земель, а також захопив частину північноукраїнських. Ґедимін заснував нову столицю князівства Вільно. Подальше просування Литви на південь стримувалося Галицько-Волинською державою. Тільки після її загибелі Литва стала швидко приєднувати до своїх володінь українські землі. Першим вагомим здобутком Литви стала Волинь, де князем став син Ґедиміна Любарт.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Ольґерд.</w:t>
      </w: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Подальше просування литовців на південь відбулося за правління великого князя Ольґерда (1345—1377 рр.), який також був сином Ґедиміна. Він наприкінці 1361 — на початку 1362 р. оволодів Києвом та навколишніми землями, потім Чернігово-Сіверщиною й більшою частиною Переяславщини. У походах Ольґерду активно допомагала місцева знать, яка радше воліла бачити над собою литовську зверхність, ніж монгольську.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Яґайло</w:t>
      </w: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Ставши королем, Яґайло активно взявся за реалізацію умов унії. Почалося хрещення литовців за католицьким обрядом, а литовці-католики отримали такі ж привілеї, як і польська верхівка. Також були приведені до присяги нового короля удільні князі. Їхня васальна залежність від Яґайла виражалася у виплаті щорічної данини та в необхідності надавати військову допомогу господарю. У всьому іншому вони користувалися повною свободою. Так, київський князь Володимир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Ольґердович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навіть карбував власну монету.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1E7C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lastRenderedPageBreak/>
        <w:t>Вітовт</w:t>
      </w:r>
      <w:proofErr w:type="spellEnd"/>
      <w:r w:rsidRPr="001E7C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..</w:t>
      </w: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Проте Кревською унією були невдоволені деякі литовські князі, на чолі яких став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Вітовт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Вони виступили за збереження самостійності Литви. Їхня збройна боротьба змусила Яґайла в 1392 р. визнати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Вітовта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намісником Литви, і він фактично став литовським князем. Кревська унія була скасована.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Владу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Вітовта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підтримувала українська знать, що була проти покатоличення і бачила в ньому того правителя, який може протистояти зазіханням Москви і нападам монголо-татар.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Проте планам </w:t>
      </w:r>
      <w:proofErr w:type="spellStart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Вітовта</w:t>
      </w:r>
      <w:proofErr w:type="spellEnd"/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перетворення Великого князівства Литовського на самостійну могутню державу не судилося здійснитися. Улітку 1399 р. в битві на річці Ворскла він зазнав цілковитої поразки від татар і був змушений шукати порозуміння з Яґайлом. Ця битва мала ще один трагічний наслідок для українських земель: під час неї полягло понад 500 нащадків Рюриковичів, що значно послабило українську знать.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uk-UA"/>
        </w:rPr>
        <w:t xml:space="preserve">ІІІ. </w:t>
      </w:r>
      <w:r w:rsidRPr="001E7C4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uk-UA"/>
        </w:rPr>
        <w:t>Терміни та поняття</w:t>
      </w:r>
    </w:p>
    <w:p w:rsidR="001E7C4E" w:rsidRPr="001E7C4E" w:rsidRDefault="001E7C4E" w:rsidP="001E7C4E">
      <w:pPr>
        <w:shd w:val="clear" w:color="auto" w:fill="FFFFFF"/>
        <w:spacing w:after="150" w:line="240" w:lineRule="auto"/>
        <w:ind w:firstLine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E7C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Унія</w:t>
      </w:r>
      <w:r w:rsidRPr="001E7C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 </w:t>
      </w:r>
      <w:r w:rsidRPr="001E7C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— об’єднання, союз. У даному випадку об’єднання на певних умовах двох держав під зверхністю одного монарха.</w:t>
      </w:r>
    </w:p>
    <w:p w:rsidR="000130B6" w:rsidRPr="001E7C4E" w:rsidRDefault="000130B6" w:rsidP="000130B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7C4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53A01" wp14:editId="4D1F1679">
                <wp:simplePos x="0" y="0"/>
                <wp:positionH relativeFrom="column">
                  <wp:posOffset>3125249</wp:posOffset>
                </wp:positionH>
                <wp:positionV relativeFrom="paragraph">
                  <wp:posOffset>296545</wp:posOffset>
                </wp:positionV>
                <wp:extent cx="218661" cy="337930"/>
                <wp:effectExtent l="19050" t="0" r="10160" b="43180"/>
                <wp:wrapNone/>
                <wp:docPr id="4" name="Стрі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1" cy="337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ілка вниз 4" o:spid="_x0000_s1026" type="#_x0000_t67" style="position:absolute;margin-left:246.1pt;margin-top:23.35pt;width:17.2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" adj="14612" fillcolor="#4f81bd [3204]" strokecolor="#243f60 [1604]" strokeweight="2pt"/>
            </w:pict>
          </mc:Fallback>
        </mc:AlternateConten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І</w: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V</w: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 Сайт, де можна переглянути відео-урок і розв’язати</w: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тренувальні тести</w:t>
      </w:r>
      <w:r w:rsidRPr="001E7C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130B6" w:rsidRPr="000130B6" w:rsidRDefault="000130B6" w:rsidP="000130B6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30B6" w:rsidRDefault="00D755BC" w:rsidP="000130B6">
      <w:pPr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Відео-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у</w:t>
      </w:r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>роки</w:t>
      </w:r>
      <w:proofErr w:type="spellEnd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>истории</w:t>
      </w:r>
      <w:proofErr w:type="spellEnd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>Питона</w:t>
      </w:r>
      <w:proofErr w:type="spellEnd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>Каа</w:t>
      </w:r>
      <w:proofErr w:type="spellEnd"/>
      <w:r w:rsidRPr="00D755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: «Становище українських земель в складі Великого Князівства Литовського»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D755BC" w:rsidRDefault="00D755BC" w:rsidP="00D755BC">
      <w:pPr>
        <w:rPr>
          <w:rFonts w:ascii="Arial Black" w:hAnsi="Arial Black"/>
          <w:b/>
          <w:color w:val="FF0000"/>
          <w:sz w:val="36"/>
          <w:szCs w:val="36"/>
          <w:u w:val="single"/>
        </w:rPr>
      </w:pPr>
      <w:r w:rsidRPr="007C1410">
        <w:rPr>
          <w:rFonts w:ascii="Arial Black" w:hAnsi="Arial Black"/>
          <w:b/>
          <w:color w:val="FF0000"/>
          <w:sz w:val="36"/>
          <w:szCs w:val="36"/>
          <w:u w:val="single"/>
        </w:rPr>
        <w:t>V. ЗАВДАННЯ</w:t>
      </w:r>
    </w:p>
    <w:p w:rsidR="00D755BC" w:rsidRPr="001911EA" w:rsidRDefault="001911EA" w:rsidP="000130B6">
      <w:pPr>
        <w:rPr>
          <w:rFonts w:ascii="Times New Roman" w:hAnsi="Times New Roman" w:cs="Times New Roman"/>
          <w:b/>
          <w:sz w:val="28"/>
          <w:szCs w:val="28"/>
        </w:rPr>
      </w:pPr>
      <w:r w:rsidRPr="001911EA">
        <w:rPr>
          <w:rFonts w:ascii="Times New Roman" w:hAnsi="Times New Roman" w:cs="Times New Roman"/>
          <w:b/>
          <w:sz w:val="28"/>
          <w:szCs w:val="28"/>
        </w:rPr>
        <w:t>1. Прочитайте § 22.</w:t>
      </w:r>
    </w:p>
    <w:p w:rsidR="001911EA" w:rsidRDefault="001911EA" w:rsidP="000130B6">
      <w:pPr>
        <w:rPr>
          <w:rFonts w:ascii="Times New Roman" w:hAnsi="Times New Roman" w:cs="Times New Roman"/>
          <w:b/>
          <w:sz w:val="28"/>
          <w:szCs w:val="28"/>
        </w:rPr>
      </w:pPr>
      <w:r w:rsidRPr="001911EA">
        <w:rPr>
          <w:rFonts w:ascii="Times New Roman" w:hAnsi="Times New Roman" w:cs="Times New Roman"/>
          <w:b/>
          <w:sz w:val="28"/>
          <w:szCs w:val="28"/>
        </w:rPr>
        <w:t xml:space="preserve">2. Письмово виконайте завдання № 1, 2,5 на сторінках 162, 163 </w:t>
      </w:r>
    </w:p>
    <w:p w:rsidR="001911EA" w:rsidRPr="001911EA" w:rsidRDefault="001911EA" w:rsidP="001911E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1911EA">
        <w:rPr>
          <w:rFonts w:ascii="Times New Roman" w:hAnsi="Times New Roman" w:cs="Times New Roman"/>
          <w:b/>
          <w:sz w:val="28"/>
          <w:szCs w:val="28"/>
        </w:rPr>
        <w:t>«Перевірте себе»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2488" w:rsidRPr="000130B6" w:rsidRDefault="00B8248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82488" w:rsidRPr="00013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F0" w:rsidRDefault="001048F0" w:rsidP="00B82488">
      <w:pPr>
        <w:spacing w:after="0" w:line="240" w:lineRule="auto"/>
      </w:pPr>
      <w:r>
        <w:separator/>
      </w:r>
    </w:p>
  </w:endnote>
  <w:endnote w:type="continuationSeparator" w:id="0">
    <w:p w:rsidR="001048F0" w:rsidRDefault="001048F0" w:rsidP="00B8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F0" w:rsidRDefault="001048F0" w:rsidP="00B82488">
      <w:pPr>
        <w:spacing w:after="0" w:line="240" w:lineRule="auto"/>
      </w:pPr>
      <w:r>
        <w:separator/>
      </w:r>
    </w:p>
  </w:footnote>
  <w:footnote w:type="continuationSeparator" w:id="0">
    <w:p w:rsidR="001048F0" w:rsidRDefault="001048F0" w:rsidP="00B8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>
    <w:nsid w:val="5F6A2004"/>
    <w:multiLevelType w:val="hybridMultilevel"/>
    <w:tmpl w:val="CAD29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20"/>
    <w:rsid w:val="000130B6"/>
    <w:rsid w:val="001048F0"/>
    <w:rsid w:val="001900D5"/>
    <w:rsid w:val="001911EA"/>
    <w:rsid w:val="001E7C4E"/>
    <w:rsid w:val="004774ED"/>
    <w:rsid w:val="004918D0"/>
    <w:rsid w:val="007C1410"/>
    <w:rsid w:val="009A7490"/>
    <w:rsid w:val="009E7B20"/>
    <w:rsid w:val="00A32A81"/>
    <w:rsid w:val="00A45975"/>
    <w:rsid w:val="00B82488"/>
    <w:rsid w:val="00D755BC"/>
    <w:rsid w:val="00E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14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14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2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82488"/>
  </w:style>
  <w:style w:type="paragraph" w:styleId="a9">
    <w:name w:val="footer"/>
    <w:basedOn w:val="a"/>
    <w:link w:val="aa"/>
    <w:uiPriority w:val="99"/>
    <w:unhideWhenUsed/>
    <w:rsid w:val="00B82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82488"/>
  </w:style>
  <w:style w:type="paragraph" w:customStyle="1" w:styleId="bodytext24">
    <w:name w:val="bodytext24"/>
    <w:basedOn w:val="a"/>
    <w:rsid w:val="00A3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14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14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2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82488"/>
  </w:style>
  <w:style w:type="paragraph" w:styleId="a9">
    <w:name w:val="footer"/>
    <w:basedOn w:val="a"/>
    <w:link w:val="aa"/>
    <w:uiPriority w:val="99"/>
    <w:unhideWhenUsed/>
    <w:rsid w:val="00B824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82488"/>
  </w:style>
  <w:style w:type="paragraph" w:customStyle="1" w:styleId="bodytext24">
    <w:name w:val="bodytext24"/>
    <w:basedOn w:val="a"/>
    <w:rsid w:val="00A3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80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2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17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77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6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2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2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20585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4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77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9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9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2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6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8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4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68367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9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5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9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6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016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90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32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8851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1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9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2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3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6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4381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7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4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2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3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29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2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5672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91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1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9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0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8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3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9708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20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87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89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7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8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7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0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1984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0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4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9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1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29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3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57998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1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7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66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12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1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7360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7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24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668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8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8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0133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2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8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3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2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9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2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0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4789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0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7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98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istzno.dp.ua/lesson/tema-4-galitsko-volinska-derzhava-mongolska-navala-2-2-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8A7A-EA37-439B-A630-F246E835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7431</Words>
  <Characters>4237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2020-03-16T15:05:00Z</dcterms:created>
  <dcterms:modified xsi:type="dcterms:W3CDTF">2020-03-16T18:06:00Z</dcterms:modified>
</cp:coreProperties>
</file>