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Українська література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Прочитати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 підручника </w:t>
      </w:r>
      <w:r>
        <w:rPr>
          <w:rFonts w:ascii="Times New Roman CYR" w:hAnsi="Times New Roman CYR" w:cs="Times New Roman CYR"/>
          <w:sz w:val="24"/>
          <w:szCs w:val="24"/>
        </w:rPr>
        <w:t>повість Т. Шевченка "Художник "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Українська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мова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Вивчити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підручника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параграф 33. Тема: Текст і його основні ознаки, Виконати впр.1 усно. 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Біологія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Тема: Екосистема. Різноманітність екосистем.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Харчові звязки 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екосистемах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Екологія –</w:t>
      </w:r>
      <w:r>
        <w:rPr>
          <w:rFonts w:ascii="Times New Roman CYR" w:hAnsi="Times New Roman CYR" w:cs="Times New Roman CYR"/>
          <w:sz w:val="24"/>
          <w:szCs w:val="24"/>
        </w:rPr>
        <w:t xml:space="preserve"> це комплексна наука про взаємозв’язки організмів між собою та з середовищем життя, про структуру та функціонування надорганізмових систем таких як популяція, екосистема, біосфера.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Популяції різних видів існують не ізольовано, між н</w:t>
      </w:r>
      <w:r>
        <w:rPr>
          <w:rFonts w:ascii="Times New Roman CYR" w:hAnsi="Times New Roman CYR" w:cs="Times New Roman CYR"/>
          <w:sz w:val="24"/>
          <w:szCs w:val="24"/>
        </w:rPr>
        <w:t>ими є сформовані взаємозв’язки. Так утворюються угрупування різних видів організмів. При взаємодії популяцій організмів різних видів з неживою природою формуються екосистеми.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Так популяції в екосистемі можуть мати прямі та непрямі взаємозв’язки. 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Існує пр</w:t>
      </w:r>
      <w:r>
        <w:rPr>
          <w:rFonts w:ascii="Times New Roman CYR" w:hAnsi="Times New Roman CYR" w:cs="Times New Roman CYR"/>
          <w:sz w:val="24"/>
          <w:szCs w:val="24"/>
        </w:rPr>
        <w:t xml:space="preserve">осторовий і харчовий (трофічний) взаємозв’язок між організмами. Вирізняють: продуценти, консументи, редуценти. При цьому популяція кожного виду займає певний трофічний рівень. Згідно з ПРАВИЛОМ ЕКОЛОГІЧНОЇ ПІРАМІДИ на кожному попередньому трофічному рівні </w:t>
      </w:r>
      <w:r>
        <w:rPr>
          <w:rFonts w:ascii="Times New Roman CYR" w:hAnsi="Times New Roman CYR" w:cs="Times New Roman CYR"/>
          <w:sz w:val="24"/>
          <w:szCs w:val="24"/>
        </w:rPr>
        <w:t>кількість біомаси та енергії значно більша, ніж на наступних.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Домашнє завдання: </w:t>
      </w:r>
      <w:r>
        <w:rPr>
          <w:rFonts w:ascii="Times New Roman CYR" w:hAnsi="Times New Roman CYR" w:cs="Times New Roman CYR"/>
          <w:sz w:val="24"/>
          <w:szCs w:val="24"/>
        </w:rPr>
        <w:t xml:space="preserve">1. Прочитатити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§48 </w:t>
      </w:r>
      <w:r>
        <w:rPr>
          <w:rFonts w:ascii="Times New Roman CYR" w:hAnsi="Times New Roman CYR" w:cs="Times New Roman CYR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en-US"/>
        </w:rPr>
        <w:t>§49  (</w:t>
      </w:r>
      <w:r>
        <w:rPr>
          <w:rFonts w:ascii="Times New Roman CYR" w:hAnsi="Times New Roman CYR" w:cs="Times New Roman CYR"/>
          <w:sz w:val="24"/>
          <w:szCs w:val="24"/>
        </w:rPr>
        <w:t>с.204 – 207) підручника.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2. </w:t>
      </w:r>
      <w:r>
        <w:rPr>
          <w:rFonts w:ascii="Times New Roman CYR" w:hAnsi="Times New Roman CYR" w:cs="Times New Roman CYR"/>
          <w:sz w:val="24"/>
          <w:szCs w:val="24"/>
        </w:rPr>
        <w:t>Переписати в зошит тему та переписати даний конспект.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3. Вивчити визначення що таке екологія.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Географія 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>
        <w:rPr>
          <w:rFonts w:ascii="Times New Roman CYR" w:hAnsi="Times New Roman CYR" w:cs="Times New Roman CYR"/>
          <w:sz w:val="24"/>
          <w:szCs w:val="24"/>
        </w:rPr>
        <w:t>Туризм в Україні особливості природних рекреаційних ресурсів об’єкти Світової спадщини ЮНЕСКО в Україні. Туристичні райони в Україні.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Д/з. </w:t>
      </w:r>
      <w:r>
        <w:rPr>
          <w:rFonts w:ascii="Times New Roman CYR" w:hAnsi="Times New Roman CYR" w:cs="Times New Roman CYR"/>
          <w:sz w:val="24"/>
          <w:szCs w:val="24"/>
        </w:rPr>
        <w:t xml:space="preserve">Записати тему уроку в зошит.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Прочитати параграф 40 ст. 222-226.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Мистецтво </w:t>
      </w:r>
    </w:p>
    <w:p w:rsidR="00000000" w:rsidRDefault="0073083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Музеї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України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План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0000" w:rsidRDefault="0073083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Історія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</w:t>
      </w:r>
      <w:r>
        <w:rPr>
          <w:rFonts w:ascii="Times New Roman" w:hAnsi="Times New Roman" w:cs="Times New Roman"/>
          <w:sz w:val="24"/>
          <w:szCs w:val="24"/>
          <w:lang w:val="en-US"/>
        </w:rPr>
        <w:t>йної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справи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Україні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Діячі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культури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збирачі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пам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яток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національної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давнини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Етнографічні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Національний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народної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архітект</w:t>
      </w:r>
      <w:r>
        <w:rPr>
          <w:rFonts w:ascii="Times New Roman" w:hAnsi="Times New Roman" w:cs="Times New Roman"/>
          <w:sz w:val="24"/>
          <w:szCs w:val="24"/>
          <w:lang w:val="en-US"/>
        </w:rPr>
        <w:t>ури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побуту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селещі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Пироговому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Переяслав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>Хмельницький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народного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побуту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архітектури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Музей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писанков</w:t>
      </w:r>
      <w:r>
        <w:rPr>
          <w:rFonts w:ascii="Times New Roman" w:hAnsi="Times New Roman" w:cs="Times New Roman"/>
          <w:sz w:val="24"/>
          <w:szCs w:val="24"/>
          <w:lang w:val="en-US"/>
        </w:rPr>
        <w:t>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розпису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Коломиї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Петриківський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етнографії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народно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прикладного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>истецтва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За даними Державної служби статистики України станом на початок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2017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року в Україні налічувалось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576 музеїв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державної та комунальної форми власності, які зберігають державну частину Музейного фонду України.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Музеї України за профілем: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Природничі – 3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;                                                                                                                                                                                       Історичні – 190;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Літературні – 48;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Художні – 37;                                                                                                                                                                               Мистецькі – 31;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Комплексні – 229;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Галузеві – 8;                                                                                                                                                                  Інші – 30.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Особливе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місце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серед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музеїв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займають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етнографічні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Етнографі́чний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музе́й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науково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дослідна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культурна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установа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що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комплектує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зберігає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вивчає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експонує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популяризує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пам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ятки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матеріальної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духовної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спадщини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народу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Ціль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аких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музеїв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консервування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культурної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спадщини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навпаки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наближення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людей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Більшість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етнографічних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музеїв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невеликі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місцевий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краєзнавчий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характер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Д/з. Записати в зошит тему і план уроку.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>Опрацювати з підруч</w:t>
      </w:r>
      <w:r>
        <w:rPr>
          <w:rFonts w:ascii="Times New Roman CYR" w:hAnsi="Times New Roman CYR" w:cs="Times New Roman CYR"/>
          <w:sz w:val="24"/>
          <w:szCs w:val="24"/>
        </w:rPr>
        <w:t xml:space="preserve">ника тему "Музеї України" ст. 197-210.                                                                           Вивчити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визначення, що таке музеї. </w:t>
      </w:r>
    </w:p>
    <w:p w:rsidR="00000000" w:rsidRDefault="0073083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Музеї - це культурно-освітні та науково-дослідні заклади, призначені для вивчення, збереження та використан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ня пам'яток природи, матеріальної і духовної культури, прилучення громадян до надбань національної і світової історико-культурної спадщини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Повторити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таблицю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множення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Обчислити приклади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186 + 38 =             303-18 =           15 х 3 =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49 : 7 =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293 + 115=            426-26 =           26 х 2 =            81 : 9 =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26 + 930=              195-96 =           35 х 2 =            30 : 10 =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100 + 721=            830-430 =         14 х 3 =            72 : 8 =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Під яким номером на малюнку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 фігур зображений квадрат? </w:t>
      </w:r>
    </w:p>
    <w:p w:rsidR="00000000" w:rsidRDefault="00091A1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3800475" cy="351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830">
        <w:rPr>
          <w:rFonts w:ascii="Calibri" w:hAnsi="Calibri" w:cs="Calibri"/>
          <w:sz w:val="24"/>
          <w:szCs w:val="24"/>
          <w:lang w:val="uk-UA"/>
        </w:rPr>
        <w:t xml:space="preserve">  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4.  </w:t>
      </w:r>
      <w:r>
        <w:rPr>
          <w:rFonts w:ascii="Times New Roman" w:hAnsi="Times New Roman" w:cs="Times New Roman"/>
          <w:sz w:val="24"/>
          <w:szCs w:val="24"/>
          <w:lang w:val="en-US"/>
        </w:rPr>
        <w:t>Побудувати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зошиті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накреслити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квадрат сторона якого дорівнює 4 см.                                                       Пригадати що таке периметр та що таке площа.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Знайти периметр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(P)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цього квадрата, та його площу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(S)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за формулами.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Р = а +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b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+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d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+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c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 xml:space="preserve">;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=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 xml:space="preserve"> а х 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b</w:t>
      </w:r>
      <w:r>
        <w:rPr>
          <w:rFonts w:ascii="Calibri" w:hAnsi="Calibri" w:cs="Calibri"/>
          <w:b/>
          <w:bCs/>
          <w:sz w:val="24"/>
          <w:szCs w:val="24"/>
          <w:lang w:val="uk-UA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Історія всесвітня.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>
        <w:rPr>
          <w:rFonts w:ascii="Times New Roman CYR" w:hAnsi="Times New Roman CYR" w:cs="Times New Roman CYR"/>
          <w:sz w:val="24"/>
          <w:szCs w:val="24"/>
        </w:rPr>
        <w:t>Спроби модернізації Османської імперії напр. 19 – на поч. 20 с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1. Османська імперія напр. ХІХ ст.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2. Молодотурецька революція 1908 р.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Д/З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Записати в зошит тему і план уроку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2. Прочитати </w:t>
      </w:r>
      <w:r>
        <w:rPr>
          <w:rFonts w:ascii="Times New Roman" w:hAnsi="Times New Roman" w:cs="Times New Roman"/>
          <w:sz w:val="24"/>
          <w:szCs w:val="24"/>
          <w:lang w:val="en-US"/>
        </w:rPr>
        <w:t>§ 21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   </w:t>
      </w:r>
      <w:r>
        <w:rPr>
          <w:rFonts w:ascii="Calibri" w:hAnsi="Calibri" w:cs="Calibri"/>
          <w:sz w:val="24"/>
          <w:szCs w:val="24"/>
          <w:lang w:val="uk-UA"/>
        </w:rPr>
        <w:br/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Історія України.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Розділ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Повсякденне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життя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культура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України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середині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ХІХ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початку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уроку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Розвиток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освіти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науки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План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Вплив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процесів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модернізації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суспільне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життя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українців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зміни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світовідчутті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людини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2. </w:t>
      </w:r>
      <w:r>
        <w:rPr>
          <w:rFonts w:ascii="Times New Roman" w:hAnsi="Times New Roman" w:cs="Times New Roman"/>
          <w:sz w:val="24"/>
          <w:szCs w:val="24"/>
          <w:lang w:val="en-US"/>
        </w:rPr>
        <w:t>Урізноманітнення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форм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напрямів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освіти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sz w:val="24"/>
          <w:szCs w:val="24"/>
          <w:lang w:val="en-US"/>
        </w:rPr>
        <w:t>Боротьба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створення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українського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університету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Львові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4. </w:t>
      </w:r>
      <w:r>
        <w:rPr>
          <w:rFonts w:ascii="Times New Roman" w:hAnsi="Times New Roman" w:cs="Times New Roman"/>
          <w:sz w:val="24"/>
          <w:szCs w:val="24"/>
          <w:lang w:val="en-US"/>
        </w:rPr>
        <w:t>Церковне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життя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5. </w:t>
      </w:r>
      <w:r>
        <w:rPr>
          <w:rFonts w:ascii="Times New Roman" w:hAnsi="Times New Roman" w:cs="Times New Roman"/>
          <w:sz w:val="24"/>
          <w:szCs w:val="24"/>
          <w:lang w:val="en-US"/>
        </w:rPr>
        <w:t>Емансипація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жінки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>Наукові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товариства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7. </w:t>
      </w:r>
      <w:r>
        <w:rPr>
          <w:rFonts w:ascii="Times New Roman" w:hAnsi="Times New Roman" w:cs="Times New Roman"/>
          <w:sz w:val="24"/>
          <w:szCs w:val="24"/>
          <w:lang w:val="en-US"/>
        </w:rPr>
        <w:t>Видатні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вчені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Д/з </w:t>
      </w:r>
      <w:r>
        <w:rPr>
          <w:rFonts w:ascii="Times New Roman" w:hAnsi="Times New Roman" w:cs="Times New Roman"/>
          <w:sz w:val="24"/>
          <w:szCs w:val="24"/>
          <w:lang w:val="en-US"/>
        </w:rPr>
        <w:t>Прочита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§ 33,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повторити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§ 30 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4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стор</w:t>
      </w:r>
      <w:r>
        <w:rPr>
          <w:rFonts w:ascii="Times New Roman" w:hAnsi="Times New Roman" w:cs="Times New Roman"/>
          <w:sz w:val="24"/>
          <w:szCs w:val="24"/>
          <w:lang w:val="en-US"/>
        </w:rPr>
        <w:t>. 252 – 253.</w:t>
      </w:r>
    </w:p>
    <w:p w:rsidR="00000000" w:rsidRDefault="0073083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Основи зд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оров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'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я 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Вплив психоактивних речовин на репродуктивне здоров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 CYR" w:hAnsi="Times New Roman CYR" w:cs="Times New Roman CYR"/>
          <w:sz w:val="24"/>
          <w:szCs w:val="24"/>
        </w:rPr>
        <w:t>я.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Записати в зошит тему уроку.                                                                                                                                          Прочитати  параграф</w:t>
      </w:r>
      <w:r>
        <w:rPr>
          <w:rFonts w:ascii="Times New Roman CYR" w:hAnsi="Times New Roman CYR" w:cs="Times New Roman CYR"/>
          <w:sz w:val="24"/>
          <w:szCs w:val="24"/>
        </w:rPr>
        <w:t xml:space="preserve"> 24 (ст. 116-118). Переказати, що зрозумів.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 CYR" w:hAnsi="Times New Roman CYR" w:cs="Times New Roman CYR"/>
          <w:sz w:val="24"/>
          <w:szCs w:val="24"/>
        </w:rPr>
        <w:t>Дотримуватися карантинних заходів і правил особистої гігієни)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Трудове навчання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Продумати варіанти оздоблення виробу.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Придумати і намалювати в альбомі узор, орнамент для прикрашення виробу.</w:t>
      </w: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Фізика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Прочита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параграфи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§30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Інерційні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системи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відліку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Перший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закон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Ньютона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стор</w:t>
      </w:r>
      <w:r>
        <w:rPr>
          <w:rFonts w:ascii="Times New Roman" w:hAnsi="Times New Roman" w:cs="Times New Roman"/>
          <w:sz w:val="24"/>
          <w:szCs w:val="24"/>
          <w:lang w:val="en-US"/>
        </w:rPr>
        <w:t>. 199-202)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§31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Другий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закон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Ньютона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стор</w:t>
      </w:r>
      <w:r>
        <w:rPr>
          <w:rFonts w:ascii="Times New Roman" w:hAnsi="Times New Roman" w:cs="Times New Roman"/>
          <w:sz w:val="24"/>
          <w:szCs w:val="24"/>
          <w:lang w:val="en-US"/>
        </w:rPr>
        <w:t>. 203-205)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§32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Третій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закон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Ньютона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стор</w:t>
      </w:r>
      <w:r>
        <w:rPr>
          <w:rFonts w:ascii="Times New Roman" w:hAnsi="Times New Roman" w:cs="Times New Roman"/>
          <w:sz w:val="24"/>
          <w:szCs w:val="24"/>
          <w:lang w:val="en-US"/>
        </w:rPr>
        <w:t>. 206-208)</w:t>
      </w:r>
    </w:p>
    <w:p w:rsidR="00000000" w:rsidRDefault="007308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Default="00730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:rsidR="00730830" w:rsidRDefault="007308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08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1761"/>
    <w:rsid w:val="00091A1F"/>
    <w:rsid w:val="00730830"/>
    <w:rsid w:val="00A2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2020-04-22T08:42:00Z</dcterms:created>
  <dcterms:modified xsi:type="dcterms:W3CDTF">2020-04-22T08:42:00Z</dcterms:modified>
</cp:coreProperties>
</file>