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CB" w:rsidRDefault="00887058">
      <w:r>
        <w:rPr>
          <w:noProof/>
          <w:lang w:eastAsia="uk-UA"/>
        </w:rPr>
        <w:drawing>
          <wp:inline distT="0" distB="0" distL="0" distR="0">
            <wp:extent cx="9416031" cy="5967095"/>
            <wp:effectExtent l="0" t="9208" r="4763" b="4762"/>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397670179422468285_y.jpg"/>
                    <pic:cNvPicPr/>
                  </pic:nvPicPr>
                  <pic:blipFill rotWithShape="1">
                    <a:blip r:embed="rId6">
                      <a:extLst>
                        <a:ext uri="{28A0092B-C50C-407E-A947-70E740481C1C}">
                          <a14:useLocalDpi xmlns:a14="http://schemas.microsoft.com/office/drawing/2010/main" val="0"/>
                        </a:ext>
                      </a:extLst>
                    </a:blip>
                    <a:srcRect t="5154" r="3607" b="6871"/>
                    <a:stretch/>
                  </pic:blipFill>
                  <pic:spPr bwMode="auto">
                    <a:xfrm rot="5400000">
                      <a:off x="0" y="0"/>
                      <a:ext cx="9421924" cy="5970829"/>
                    </a:xfrm>
                    <a:prstGeom prst="rect">
                      <a:avLst/>
                    </a:prstGeom>
                    <a:ln>
                      <a:noFill/>
                    </a:ln>
                    <a:extLst>
                      <a:ext uri="{53640926-AAD7-44D8-BBD7-CCE9431645EC}">
                        <a14:shadowObscured xmlns:a14="http://schemas.microsoft.com/office/drawing/2010/main"/>
                      </a:ext>
                    </a:extLst>
                  </pic:spPr>
                </pic:pic>
              </a:graphicData>
            </a:graphic>
          </wp:inline>
        </w:drawing>
      </w:r>
    </w:p>
    <w:p w:rsidR="00887058" w:rsidRPr="00F37747" w:rsidRDefault="00887058" w:rsidP="00887058">
      <w:pPr>
        <w:shd w:val="clear" w:color="auto" w:fill="FFFFFF"/>
        <w:spacing w:after="0" w:line="240" w:lineRule="auto"/>
        <w:rPr>
          <w:rFonts w:ascii="Helvetica" w:eastAsia="Times New Roman" w:hAnsi="Helvetica" w:cs="Helvetica"/>
          <w:color w:val="0B0706"/>
          <w:sz w:val="24"/>
          <w:szCs w:val="24"/>
          <w:lang w:eastAsia="uk-UA"/>
        </w:rPr>
      </w:pPr>
      <w:r w:rsidRPr="000E7A07">
        <w:rPr>
          <w:rFonts w:ascii="Times New Roman" w:eastAsia="Times New Roman" w:hAnsi="Times New Roman" w:cs="Times New Roman"/>
          <w:color w:val="0B0706"/>
          <w:sz w:val="28"/>
          <w:szCs w:val="28"/>
          <w:lang w:eastAsia="uk-UA"/>
        </w:rPr>
        <w:lastRenderedPageBreak/>
        <w:t>Головною метою КБОС у закладі є навчання дітей і дорослих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навчальних закладів).</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Розділ І</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ЗАВДАННЯ КБОС</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Маючи на меті створити безпечний освітній простір, необхідно чітко сформулювати та зазначити завдання, які  регламентують засади КОДЕКСУ.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Аналізуючи питання безпечного освітнього середовища були визначені осн</w:t>
      </w:r>
      <w:r>
        <w:rPr>
          <w:rFonts w:ascii="Times New Roman" w:eastAsia="Times New Roman" w:hAnsi="Times New Roman" w:cs="Times New Roman"/>
          <w:color w:val="0B0706"/>
          <w:sz w:val="28"/>
          <w:szCs w:val="28"/>
          <w:lang w:eastAsia="uk-UA"/>
        </w:rPr>
        <w:t>овні завдання КОДЕКСУ в ліцеї</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Визначити поняття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та його види; виявити чинники, які перешкоджають безпеці учасників освітнього процесу; </w:t>
      </w:r>
    </w:p>
    <w:p w:rsidR="00887058" w:rsidRPr="000E7A07" w:rsidRDefault="00887058" w:rsidP="00887058">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Відпрацювати систему узгоджених поглядів і уявлень учнів, педагогів, психолога, соціального педагога, батьків на освітнє середовище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Обґрунтувати умови організації безпечного освітнього середовища та вимоги (критерії) до його ефективної організації для кожного учасника освітнього процесу згідно УГОДИ;</w:t>
      </w:r>
    </w:p>
    <w:p w:rsidR="00887058" w:rsidRPr="000E7A07" w:rsidRDefault="00887058" w:rsidP="00887058">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Скласти доступний алгоритм реагування та протидії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w:t>
      </w:r>
    </w:p>
    <w:p w:rsidR="00887058" w:rsidRPr="000E7A07" w:rsidRDefault="00887058" w:rsidP="00887058">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Сформулювати конкретні рекомендації учням, педагогічним працівникам, адміністрації школи, батькам щодо організації безпечного середовища в навчальному закладі.</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Розділ ІІ</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БУЛІНГ</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(знущання, цькування, залякування) – це зарозуміла, образлива поведінка, пов'язана з дисбалансом влади, авторитету або сили.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проявляється в багатьох формах: є вербальна, фізична, соціальна форми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а також </w:t>
      </w:r>
      <w:proofErr w:type="spellStart"/>
      <w:r w:rsidRPr="000E7A07">
        <w:rPr>
          <w:rFonts w:ascii="Times New Roman" w:eastAsia="Times New Roman" w:hAnsi="Times New Roman" w:cs="Times New Roman"/>
          <w:color w:val="0B0706"/>
          <w:sz w:val="28"/>
          <w:szCs w:val="28"/>
          <w:lang w:eastAsia="uk-UA"/>
        </w:rPr>
        <w:t>кіберзалякування</w:t>
      </w:r>
      <w:proofErr w:type="spellEnd"/>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Стаття 1. Вербальний </w:t>
      </w:r>
      <w:proofErr w:type="spellStart"/>
      <w:r w:rsidRPr="000E7A07">
        <w:rPr>
          <w:rFonts w:ascii="Times New Roman" w:eastAsia="Times New Roman" w:hAnsi="Times New Roman" w:cs="Times New Roman"/>
          <w:b/>
          <w:bCs/>
          <w:color w:val="0B0706"/>
          <w:sz w:val="28"/>
          <w:szCs w:val="28"/>
          <w:lang w:eastAsia="uk-UA"/>
        </w:rPr>
        <w:t>булінг</w:t>
      </w:r>
      <w:proofErr w:type="spellEnd"/>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Стаття 2. Фізичний </w:t>
      </w:r>
      <w:proofErr w:type="spellStart"/>
      <w:r w:rsidRPr="000E7A07">
        <w:rPr>
          <w:rFonts w:ascii="Times New Roman" w:eastAsia="Times New Roman" w:hAnsi="Times New Roman" w:cs="Times New Roman"/>
          <w:b/>
          <w:bCs/>
          <w:color w:val="0B0706"/>
          <w:sz w:val="28"/>
          <w:szCs w:val="28"/>
          <w:lang w:eastAsia="uk-UA"/>
        </w:rPr>
        <w:t>булінг</w:t>
      </w:r>
      <w:proofErr w:type="spellEnd"/>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Фізичне залякування або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Стаття 3. Соціальний </w:t>
      </w:r>
      <w:proofErr w:type="spellStart"/>
      <w:r w:rsidRPr="000E7A07">
        <w:rPr>
          <w:rFonts w:ascii="Times New Roman" w:eastAsia="Times New Roman" w:hAnsi="Times New Roman" w:cs="Times New Roman"/>
          <w:b/>
          <w:bCs/>
          <w:color w:val="0B0706"/>
          <w:sz w:val="28"/>
          <w:szCs w:val="28"/>
          <w:lang w:eastAsia="uk-UA"/>
        </w:rPr>
        <w:t>булінг</w:t>
      </w:r>
      <w:proofErr w:type="spellEnd"/>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Соціальне залякування або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Стаття 4. </w:t>
      </w:r>
      <w:proofErr w:type="spellStart"/>
      <w:r w:rsidRPr="000E7A07">
        <w:rPr>
          <w:rFonts w:ascii="Times New Roman" w:eastAsia="Times New Roman" w:hAnsi="Times New Roman" w:cs="Times New Roman"/>
          <w:b/>
          <w:bCs/>
          <w:color w:val="0B0706"/>
          <w:sz w:val="28"/>
          <w:szCs w:val="28"/>
          <w:lang w:eastAsia="uk-UA"/>
        </w:rPr>
        <w:t>Кіберзалякування</w:t>
      </w:r>
      <w:proofErr w:type="spellEnd"/>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0E7A07">
        <w:rPr>
          <w:rFonts w:ascii="Times New Roman" w:eastAsia="Times New Roman" w:hAnsi="Times New Roman" w:cs="Times New Roman"/>
          <w:color w:val="0B0706"/>
          <w:sz w:val="28"/>
          <w:szCs w:val="28"/>
          <w:lang w:eastAsia="uk-UA"/>
        </w:rPr>
        <w:t>Кіберзалякування</w:t>
      </w:r>
      <w:proofErr w:type="spellEnd"/>
      <w:r w:rsidRPr="000E7A07">
        <w:rPr>
          <w:rFonts w:ascii="Times New Roman" w:eastAsia="Times New Roman" w:hAnsi="Times New Roman" w:cs="Times New Roman"/>
          <w:color w:val="0B0706"/>
          <w:sz w:val="28"/>
          <w:szCs w:val="28"/>
          <w:lang w:eastAsia="uk-UA"/>
        </w:rPr>
        <w:t xml:space="preserve"> (</w:t>
      </w:r>
      <w:proofErr w:type="spellStart"/>
      <w:r w:rsidRPr="000E7A07">
        <w:rPr>
          <w:rFonts w:ascii="Times New Roman" w:eastAsia="Times New Roman" w:hAnsi="Times New Roman" w:cs="Times New Roman"/>
          <w:color w:val="0B0706"/>
          <w:sz w:val="28"/>
          <w:szCs w:val="28"/>
          <w:lang w:eastAsia="uk-UA"/>
        </w:rPr>
        <w:t>кібернасильство</w:t>
      </w:r>
      <w:proofErr w:type="spellEnd"/>
      <w:r w:rsidRPr="000E7A07">
        <w:rPr>
          <w:rFonts w:ascii="Times New Roman" w:eastAsia="Times New Roman" w:hAnsi="Times New Roman" w:cs="Times New Roman"/>
          <w:color w:val="0B0706"/>
          <w:sz w:val="28"/>
          <w:szCs w:val="28"/>
          <w:lang w:eastAsia="uk-UA"/>
        </w:rPr>
        <w:t xml:space="preserve">) або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0E7A07">
        <w:rPr>
          <w:rFonts w:ascii="Times New Roman" w:eastAsia="Times New Roman" w:hAnsi="Times New Roman" w:cs="Times New Roman"/>
          <w:color w:val="0B0706"/>
          <w:sz w:val="28"/>
          <w:szCs w:val="28"/>
          <w:lang w:eastAsia="uk-UA"/>
        </w:rPr>
        <w:t>Сексистські</w:t>
      </w:r>
      <w:proofErr w:type="spellEnd"/>
      <w:r w:rsidRPr="000E7A07">
        <w:rPr>
          <w:rFonts w:ascii="Times New Roman" w:eastAsia="Times New Roman" w:hAnsi="Times New Roman" w:cs="Times New Roman"/>
          <w:color w:val="0B0706"/>
          <w:sz w:val="28"/>
          <w:szCs w:val="28"/>
          <w:lang w:eastAsia="uk-UA"/>
        </w:rPr>
        <w:t xml:space="preserve">, расистські та подібні їм повідомлення </w:t>
      </w:r>
      <w:r w:rsidRPr="000E7A07">
        <w:rPr>
          <w:rFonts w:ascii="Times New Roman" w:eastAsia="Times New Roman" w:hAnsi="Times New Roman" w:cs="Times New Roman"/>
          <w:color w:val="0B0706"/>
          <w:sz w:val="28"/>
          <w:szCs w:val="28"/>
          <w:lang w:eastAsia="uk-UA"/>
        </w:rPr>
        <w:lastRenderedPageBreak/>
        <w:t>створюють ворожу атмосферу, навіть якщо не спрямовані безпосередньо на дитину.</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Розділ ІІІ</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РЕАГУВАННЯ ТА ПРОТИДІЯ БУЛІНГУ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Правила, що регулюють відносини між закладом освіти, педагогічним колективом, здобувачами освіти, батьками та місцевою громадою прописані в УГОДІ. У цьому розділі запропоновано реагування та протидія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ПОРЯДОК</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подання та розгляду (з дотриманням конфіденційності) заяв</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про випадки </w:t>
      </w:r>
      <w:proofErr w:type="spellStart"/>
      <w:r w:rsidRPr="000E7A07">
        <w:rPr>
          <w:rFonts w:ascii="Times New Roman" w:eastAsia="Times New Roman" w:hAnsi="Times New Roman" w:cs="Times New Roman"/>
          <w:b/>
          <w:bCs/>
          <w:color w:val="0B0706"/>
          <w:sz w:val="28"/>
          <w:szCs w:val="28"/>
          <w:lang w:eastAsia="uk-UA"/>
        </w:rPr>
        <w:t>булінгу</w:t>
      </w:r>
      <w:proofErr w:type="spellEnd"/>
      <w:r w:rsidRPr="000E7A07">
        <w:rPr>
          <w:rFonts w:ascii="Times New Roman" w:eastAsia="Times New Roman" w:hAnsi="Times New Roman" w:cs="Times New Roman"/>
          <w:b/>
          <w:bCs/>
          <w:color w:val="0B0706"/>
          <w:sz w:val="28"/>
          <w:szCs w:val="28"/>
          <w:lang w:eastAsia="uk-UA"/>
        </w:rPr>
        <w:t xml:space="preserve"> (цькуванню) в </w:t>
      </w:r>
      <w:r w:rsidRPr="00DA7CC0">
        <w:rPr>
          <w:rFonts w:ascii="Times New Roman" w:eastAsia="Times New Roman" w:hAnsi="Times New Roman" w:cs="Times New Roman"/>
          <w:b/>
          <w:color w:val="0B0706"/>
          <w:sz w:val="28"/>
          <w:szCs w:val="28"/>
          <w:lang w:eastAsia="uk-UA"/>
        </w:rPr>
        <w:t>ліцеї</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Загальні питання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(цькуванню)».</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2. Цей Порядок визначає процедуру подання та розгляду заяв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(цькуванню).</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3. Заявниками можуть бути здобувачі освіти, їх батьки/законні представники,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працівники та педагогічні працівники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та інші особи.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4. Заявник забезпечує достовірність та повноту наданої інформації.</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5. У цьому Порядку терміни вживаються у таких значеннях:</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Типовими ознаками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є:</w:t>
      </w:r>
    </w:p>
    <w:p w:rsidR="00887058" w:rsidRPr="000E7A07" w:rsidRDefault="00887058" w:rsidP="0088705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систематичність (повторюваність) діяння;</w:t>
      </w:r>
    </w:p>
    <w:p w:rsidR="00887058" w:rsidRPr="000E7A07" w:rsidRDefault="00887058" w:rsidP="0088705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наявність сторін – кривдник (</w:t>
      </w:r>
      <w:proofErr w:type="spellStart"/>
      <w:r w:rsidRPr="000E7A07">
        <w:rPr>
          <w:rFonts w:ascii="Times New Roman" w:eastAsia="Times New Roman" w:hAnsi="Times New Roman" w:cs="Times New Roman"/>
          <w:color w:val="0B0706"/>
          <w:sz w:val="28"/>
          <w:szCs w:val="28"/>
          <w:lang w:eastAsia="uk-UA"/>
        </w:rPr>
        <w:t>булер</w:t>
      </w:r>
      <w:proofErr w:type="spellEnd"/>
      <w:r w:rsidRPr="000E7A07">
        <w:rPr>
          <w:rFonts w:ascii="Times New Roman" w:eastAsia="Times New Roman" w:hAnsi="Times New Roman" w:cs="Times New Roman"/>
          <w:color w:val="0B0706"/>
          <w:sz w:val="28"/>
          <w:szCs w:val="28"/>
          <w:lang w:eastAsia="uk-UA"/>
        </w:rPr>
        <w:t xml:space="preserve">), потерпілий (жертва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спостерігачі (за наявності);</w:t>
      </w:r>
    </w:p>
    <w:p w:rsidR="00887058" w:rsidRPr="000E7A07" w:rsidRDefault="00887058" w:rsidP="0088705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Подання заяви про випадки </w:t>
      </w:r>
      <w:proofErr w:type="spellStart"/>
      <w:r w:rsidRPr="000E7A07">
        <w:rPr>
          <w:rFonts w:ascii="Times New Roman" w:eastAsia="Times New Roman" w:hAnsi="Times New Roman" w:cs="Times New Roman"/>
          <w:b/>
          <w:bCs/>
          <w:color w:val="0B0706"/>
          <w:sz w:val="28"/>
          <w:szCs w:val="28"/>
          <w:lang w:eastAsia="uk-UA"/>
        </w:rPr>
        <w:t>булінгу</w:t>
      </w:r>
      <w:proofErr w:type="spellEnd"/>
      <w:r w:rsidRPr="000E7A07">
        <w:rPr>
          <w:rFonts w:ascii="Times New Roman" w:eastAsia="Times New Roman" w:hAnsi="Times New Roman" w:cs="Times New Roman"/>
          <w:b/>
          <w:bCs/>
          <w:color w:val="0B0706"/>
          <w:sz w:val="28"/>
          <w:szCs w:val="28"/>
          <w:lang w:eastAsia="uk-UA"/>
        </w:rPr>
        <w:t xml:space="preserve"> (цькуванню)</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директору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2.  Розгляд та неупереджене з’ясування обставин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(цькування)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здійснюється відповідно до поданих заявниками заяв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(далі – Заява).</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lastRenderedPageBreak/>
        <w:t xml:space="preserve">3.  Заяви, що надійшли на електронну пошту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отримує секретар, </w:t>
      </w:r>
      <w:proofErr w:type="spellStart"/>
      <w:r w:rsidRPr="000E7A07">
        <w:rPr>
          <w:rFonts w:ascii="Times New Roman" w:eastAsia="Times New Roman" w:hAnsi="Times New Roman" w:cs="Times New Roman"/>
          <w:color w:val="0B0706"/>
          <w:sz w:val="28"/>
          <w:szCs w:val="28"/>
          <w:lang w:eastAsia="uk-UA"/>
        </w:rPr>
        <w:t>якаий</w:t>
      </w:r>
      <w:proofErr w:type="spellEnd"/>
      <w:r w:rsidRPr="000E7A07">
        <w:rPr>
          <w:rFonts w:ascii="Times New Roman" w:eastAsia="Times New Roman" w:hAnsi="Times New Roman" w:cs="Times New Roman"/>
          <w:color w:val="0B0706"/>
          <w:sz w:val="28"/>
          <w:szCs w:val="28"/>
          <w:lang w:eastAsia="uk-UA"/>
        </w:rPr>
        <w:t xml:space="preserve"> зобов’язаний терміново повідомити керівника закладу та відповідальну особу.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4.  Прийом та реєстрацію поданих Заяв здійснює відповідальна особа, а в разі її відсутності – особисто директор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або його заступник.</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5.  Заяви реєструються в окремому журналі реєстрації заяв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6.  Форма та примірний зміст Заяви оприлюднюється на офіційному веб-сайті закладу.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7.  Датою подання заяв є дата їх прийняття.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8.  Розгляд Заяв здійснює директор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з дотриманням конфіденційності.</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Відповідальна особа</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1.  Відповідальною особ</w:t>
      </w:r>
      <w:r>
        <w:rPr>
          <w:rFonts w:ascii="Times New Roman" w:eastAsia="Times New Roman" w:hAnsi="Times New Roman" w:cs="Times New Roman"/>
          <w:color w:val="0B0706"/>
          <w:sz w:val="28"/>
          <w:szCs w:val="28"/>
          <w:lang w:eastAsia="uk-UA"/>
        </w:rPr>
        <w:t>ою призначається працівник ліцею</w:t>
      </w:r>
      <w:r w:rsidRPr="000E7A07">
        <w:rPr>
          <w:rFonts w:ascii="Times New Roman" w:eastAsia="Times New Roman" w:hAnsi="Times New Roman" w:cs="Times New Roman"/>
          <w:color w:val="0B0706"/>
          <w:sz w:val="28"/>
          <w:szCs w:val="28"/>
          <w:lang w:eastAsia="uk-UA"/>
        </w:rPr>
        <w:t xml:space="preserve"> з числа педагогічних працівників.</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2.  До функцій відповідальної особи відноситься прийом та реєстрація За</w:t>
      </w:r>
      <w:r>
        <w:rPr>
          <w:rFonts w:ascii="Times New Roman" w:eastAsia="Times New Roman" w:hAnsi="Times New Roman" w:cs="Times New Roman"/>
          <w:color w:val="0B0706"/>
          <w:sz w:val="28"/>
          <w:szCs w:val="28"/>
          <w:lang w:eastAsia="uk-UA"/>
        </w:rPr>
        <w:t>яв, повідомлення директора 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3.  Відповідальна особа призначається наказом директора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4.  Інформація про відповідальну особу та її контактний телефон оприлюднюється на офіційному веб-сайті закладу.</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Комісія з розгляду випадків </w:t>
      </w:r>
      <w:proofErr w:type="spellStart"/>
      <w:r w:rsidRPr="000E7A07">
        <w:rPr>
          <w:rFonts w:ascii="Times New Roman" w:eastAsia="Times New Roman" w:hAnsi="Times New Roman" w:cs="Times New Roman"/>
          <w:b/>
          <w:bCs/>
          <w:color w:val="0B0706"/>
          <w:sz w:val="28"/>
          <w:szCs w:val="28"/>
          <w:lang w:eastAsia="uk-UA"/>
        </w:rPr>
        <w:t>булінгу</w:t>
      </w:r>
      <w:proofErr w:type="spellEnd"/>
      <w:r w:rsidRPr="000E7A07">
        <w:rPr>
          <w:rFonts w:ascii="Times New Roman" w:eastAsia="Times New Roman" w:hAnsi="Times New Roman" w:cs="Times New Roman"/>
          <w:b/>
          <w:bCs/>
          <w:color w:val="0B0706"/>
          <w:sz w:val="28"/>
          <w:szCs w:val="28"/>
          <w:lang w:eastAsia="uk-UA"/>
        </w:rPr>
        <w:t xml:space="preserve"> (цькування)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1.  За результата</w:t>
      </w:r>
      <w:r>
        <w:rPr>
          <w:rFonts w:ascii="Times New Roman" w:eastAsia="Times New Roman" w:hAnsi="Times New Roman" w:cs="Times New Roman"/>
          <w:color w:val="0B0706"/>
          <w:sz w:val="28"/>
          <w:szCs w:val="28"/>
          <w:lang w:eastAsia="uk-UA"/>
        </w:rPr>
        <w:t>ми розгляду Заяви директор ліцею</w:t>
      </w:r>
      <w:r w:rsidRPr="000E7A07">
        <w:rPr>
          <w:rFonts w:ascii="Times New Roman" w:eastAsia="Times New Roman" w:hAnsi="Times New Roman" w:cs="Times New Roman"/>
          <w:color w:val="0B0706"/>
          <w:sz w:val="28"/>
          <w:szCs w:val="28"/>
          <w:lang w:eastAsia="uk-UA"/>
        </w:rPr>
        <w:t xml:space="preserve"> видає рішення про проведення розслідування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із визначенням уповноважених осіб.</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2.  З метою розслідування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уповноважені особи мають право вимагати письмові пояснення та матеріали у сторін.</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3.  Для прийняття рішення за результатами розслідування директор школи створює комісію з розгляду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(далі – Комісія) та скликає засідання.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4.  Комісія створюється наказом директора школи.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0E7A07">
        <w:rPr>
          <w:rFonts w:ascii="Times New Roman" w:eastAsia="Times New Roman" w:hAnsi="Times New Roman" w:cs="Times New Roman"/>
          <w:color w:val="0B0706"/>
          <w:sz w:val="28"/>
          <w:szCs w:val="28"/>
          <w:lang w:eastAsia="uk-UA"/>
        </w:rPr>
        <w:t>булера</w:t>
      </w:r>
      <w:proofErr w:type="spellEnd"/>
      <w:r w:rsidRPr="000E7A07">
        <w:rPr>
          <w:rFonts w:ascii="Times New Roman" w:eastAsia="Times New Roman" w:hAnsi="Times New Roman" w:cs="Times New Roman"/>
          <w:color w:val="0B0706"/>
          <w:sz w:val="28"/>
          <w:szCs w:val="28"/>
          <w:lang w:eastAsia="uk-UA"/>
        </w:rPr>
        <w:t>, директор  школи та інші заінтересовані особи.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6.  Комісія у своїй діяльності керується законодавством України та іншими нормативними актами.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7.  Якщо Комісія визначила, що це був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а не одноразовий конфлікт чи сварка, тобто відповідні дії носять систематичний характер, то директор школи  зобов’язаний повідомити уповноважені органи Національної поліції (ювенальна поліція) та службу у справах дітей.</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8.  У разі, якщо Комісія не кваліфікує випадок як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школи має повідомити постраждалого.</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lastRenderedPageBreak/>
        <w:t>11.  Батьки зобов’язані виконувати рішення та рекомендації Комісії.</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Терміни подання та розгляду Заяв</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Заявники зобов’язані терміново повідомляти керівнику закладу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а також подати Заяву.</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2. Рішення про проведення розслідування із визначенням уповноважених осіб видається протягом 1 робочого дня з дати подання Заяви.</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3. Розслідування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уповноваженими особами здійснюється протягом 3 робочих днів з дати видання рішення про проведення розслідування.</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5. Директор школи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протягом одного дня.</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w:t>
      </w:r>
      <w:r w:rsidRPr="000E7A07">
        <w:rPr>
          <w:rFonts w:ascii="Times New Roman" w:eastAsia="Times New Roman" w:hAnsi="Times New Roman" w:cs="Times New Roman"/>
          <w:b/>
          <w:bCs/>
          <w:color w:val="0B0706"/>
          <w:sz w:val="28"/>
          <w:szCs w:val="28"/>
          <w:lang w:eastAsia="uk-UA"/>
        </w:rPr>
        <w:t xml:space="preserve">Реагування на доведені випадки </w:t>
      </w:r>
      <w:proofErr w:type="spellStart"/>
      <w:r w:rsidRPr="000E7A07">
        <w:rPr>
          <w:rFonts w:ascii="Times New Roman" w:eastAsia="Times New Roman" w:hAnsi="Times New Roman" w:cs="Times New Roman"/>
          <w:b/>
          <w:bCs/>
          <w:color w:val="0B0706"/>
          <w:sz w:val="28"/>
          <w:szCs w:val="28"/>
          <w:lang w:eastAsia="uk-UA"/>
        </w:rPr>
        <w:t>булінгу</w:t>
      </w:r>
      <w:proofErr w:type="spellEnd"/>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На основі рішення комісії з розгляду випадків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яка кваліфікувала випадок як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а не одноразовий конфлікт чи сварка, тобто відповідні дії носять систематичний характер, директор школи: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в закладі освіти;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стали його свідками або постраждали від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(далі – Заходи).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2.  Заходи здійснюються заступником директора з виховної роботи у взаємодії з практичним психологом, соціальним педагогом   та затверджуються директором закладу.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Відповідальність осіб причетних до </w:t>
      </w:r>
      <w:proofErr w:type="spellStart"/>
      <w:r w:rsidRPr="000E7A07">
        <w:rPr>
          <w:rFonts w:ascii="Times New Roman" w:eastAsia="Times New Roman" w:hAnsi="Times New Roman" w:cs="Times New Roman"/>
          <w:b/>
          <w:bCs/>
          <w:color w:val="0B0706"/>
          <w:sz w:val="28"/>
          <w:szCs w:val="28"/>
          <w:lang w:eastAsia="uk-UA"/>
        </w:rPr>
        <w:t>булінгу</w:t>
      </w:r>
      <w:proofErr w:type="spellEnd"/>
      <w:r w:rsidRPr="000E7A07">
        <w:rPr>
          <w:rFonts w:ascii="Times New Roman" w:eastAsia="Times New Roman" w:hAnsi="Times New Roman" w:cs="Times New Roman"/>
          <w:b/>
          <w:bCs/>
          <w:color w:val="0B0706"/>
          <w:sz w:val="28"/>
          <w:szCs w:val="28"/>
          <w:lang w:eastAsia="uk-UA"/>
        </w:rPr>
        <w:t xml:space="preserve"> (цькування)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Відповідальність за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встановлена статтею 173 п.4 Кодексу України про адміністративні правопорушення такого змісту: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«Стаття 173 п.4» . </w:t>
      </w: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учасника освітнього процесу.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0E7A07">
        <w:rPr>
          <w:rFonts w:ascii="Times New Roman" w:eastAsia="Times New Roman" w:hAnsi="Times New Roman" w:cs="Times New Roman"/>
          <w:color w:val="0B0706"/>
          <w:sz w:val="28"/>
          <w:szCs w:val="28"/>
          <w:lang w:eastAsia="uk-UA"/>
        </w:rPr>
        <w:t>Булінг</w:t>
      </w:r>
      <w:proofErr w:type="spellEnd"/>
      <w:r w:rsidRPr="000E7A07">
        <w:rPr>
          <w:rFonts w:ascii="Times New Roman" w:eastAsia="Times New Roman" w:hAnsi="Times New Roman" w:cs="Times New Roman"/>
          <w:color w:val="0B0706"/>
          <w:sz w:val="28"/>
          <w:szCs w:val="28"/>
          <w:lang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w:t>
      </w:r>
      <w:r w:rsidRPr="000E7A07">
        <w:rPr>
          <w:rFonts w:ascii="Times New Roman" w:eastAsia="Times New Roman" w:hAnsi="Times New Roman" w:cs="Times New Roman"/>
          <w:color w:val="0B0706"/>
          <w:sz w:val="28"/>
          <w:szCs w:val="28"/>
          <w:lang w:eastAsia="uk-UA"/>
        </w:rPr>
        <w:lastRenderedPageBreak/>
        <w:t>доходів громадян або громадські роботи на строк від сорока до шістдесяти годин.</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proofErr w:type="spellStart"/>
      <w:r w:rsidRPr="000E7A07">
        <w:rPr>
          <w:rFonts w:ascii="Times New Roman" w:eastAsia="Times New Roman" w:hAnsi="Times New Roman" w:cs="Times New Roman"/>
          <w:color w:val="0B0706"/>
          <w:sz w:val="28"/>
          <w:szCs w:val="28"/>
          <w:lang w:eastAsia="uk-UA"/>
        </w:rPr>
        <w:t>-тягне</w:t>
      </w:r>
      <w:proofErr w:type="spellEnd"/>
      <w:r w:rsidRPr="000E7A07">
        <w:rPr>
          <w:rFonts w:ascii="Times New Roman" w:eastAsia="Times New Roman" w:hAnsi="Times New Roman" w:cs="Times New Roman"/>
          <w:color w:val="0B0706"/>
          <w:sz w:val="28"/>
          <w:szCs w:val="28"/>
          <w:lang w:eastAsia="uk-UA"/>
        </w:rPr>
        <w:t xml:space="preserve">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Неповідомлення директором закладу уповноваженим підрозділам органів Національної поліції України про випадки </w:t>
      </w:r>
      <w:proofErr w:type="spellStart"/>
      <w:r w:rsidRPr="000E7A07">
        <w:rPr>
          <w:rFonts w:ascii="Times New Roman" w:eastAsia="Times New Roman" w:hAnsi="Times New Roman" w:cs="Times New Roman"/>
          <w:color w:val="0B0706"/>
          <w:sz w:val="28"/>
          <w:szCs w:val="28"/>
          <w:lang w:eastAsia="uk-UA"/>
        </w:rPr>
        <w:t>булінгу</w:t>
      </w:r>
      <w:proofErr w:type="spellEnd"/>
      <w:r w:rsidRPr="000E7A07">
        <w:rPr>
          <w:rFonts w:ascii="Times New Roman" w:eastAsia="Times New Roman" w:hAnsi="Times New Roman" w:cs="Times New Roman"/>
          <w:color w:val="0B0706"/>
          <w:sz w:val="28"/>
          <w:szCs w:val="28"/>
          <w:lang w:eastAsia="uk-UA"/>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Розділ IV</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АЛГОРИТМ ЩОДО ПОПЕРЕДЖЕННЯ БУЛІНГУ</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Ознайомлення учасників освітнього  процесу з </w:t>
      </w:r>
      <w:proofErr w:type="spellStart"/>
      <w:r w:rsidRPr="000E7A07">
        <w:rPr>
          <w:rFonts w:ascii="Times New Roman" w:eastAsia="Times New Roman" w:hAnsi="Times New Roman" w:cs="Times New Roman"/>
          <w:color w:val="0B0706"/>
          <w:sz w:val="28"/>
          <w:szCs w:val="28"/>
          <w:lang w:eastAsia="uk-UA"/>
        </w:rPr>
        <w:t>нормативно-</w:t>
      </w:r>
      <w:proofErr w:type="spellEnd"/>
      <w:r w:rsidRPr="000E7A07">
        <w:rPr>
          <w:rFonts w:ascii="Times New Roman" w:eastAsia="Times New Roman" w:hAnsi="Times New Roman" w:cs="Times New Roman"/>
          <w:color w:val="0B0706"/>
          <w:sz w:val="28"/>
          <w:szCs w:val="28"/>
          <w:lang w:eastAsia="uk-UA"/>
        </w:rPr>
        <w:t xml:space="preserve"> правовою базою та регулюючими документами щодо превенції проблеми насилля в освітньому середовищі.</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887058"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Запровадження програми правових знань у формі гурткової, факультативної роботи.</w:t>
      </w:r>
    </w:p>
    <w:p w:rsidR="00887058" w:rsidRPr="00DA7CC0"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DA7CC0">
        <w:rPr>
          <w:rFonts w:ascii="Times New Roman" w:eastAsia="Times New Roman" w:hAnsi="Times New Roman" w:cs="Times New Roman"/>
          <w:color w:val="0B0706"/>
          <w:sz w:val="28"/>
          <w:szCs w:val="28"/>
          <w:lang w:eastAsia="uk-UA"/>
        </w:rPr>
        <w:t>Створення інформаційних куточків для учнів із переліком організацій, до яких можна звернутися у ситуації насилля та правопорушень.</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Ознайомлення учителів і дітей з інформацією про прояви насильства та його наслідки.</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Батьківські збори </w:t>
      </w:r>
      <w:proofErr w:type="spellStart"/>
      <w:r w:rsidRPr="000E7A07">
        <w:rPr>
          <w:rFonts w:ascii="Times New Roman" w:eastAsia="Times New Roman" w:hAnsi="Times New Roman" w:cs="Times New Roman"/>
          <w:color w:val="0B0706"/>
          <w:sz w:val="28"/>
          <w:szCs w:val="28"/>
          <w:lang w:eastAsia="uk-UA"/>
        </w:rPr>
        <w:t>–це</w:t>
      </w:r>
      <w:proofErr w:type="spellEnd"/>
      <w:r w:rsidRPr="000E7A07">
        <w:rPr>
          <w:rFonts w:ascii="Times New Roman" w:eastAsia="Times New Roman" w:hAnsi="Times New Roman" w:cs="Times New Roman"/>
          <w:color w:val="0B0706"/>
          <w:sz w:val="28"/>
          <w:szCs w:val="28"/>
          <w:lang w:eastAsia="uk-UA"/>
        </w:rPr>
        <w:t xml:space="preserve">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Консультації - форма роботи з батьками, яка передбачає надання фахівцями соціально-психологічної служби допомоги батькам із різних проблем родинного виховання.</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Педагогічний консиліум -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процесу зусиллями вчителів, батьків, самого учня; тренінги спілкування, методики оволодіння аутотренінгом.</w:t>
      </w:r>
    </w:p>
    <w:p w:rsidR="00887058" w:rsidRPr="000E7A07" w:rsidRDefault="00887058" w:rsidP="00887058">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lastRenderedPageBreak/>
        <w:t>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Розділ V</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МОНІТОРИНГ КБОС</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Моніторинг  за </w:t>
      </w:r>
      <w:proofErr w:type="spellStart"/>
      <w:r w:rsidRPr="000E7A07">
        <w:rPr>
          <w:rFonts w:ascii="Times New Roman" w:eastAsia="Times New Roman" w:hAnsi="Times New Roman" w:cs="Times New Roman"/>
          <w:b/>
          <w:bCs/>
          <w:color w:val="0B0706"/>
          <w:sz w:val="28"/>
          <w:szCs w:val="28"/>
          <w:lang w:eastAsia="uk-UA"/>
        </w:rPr>
        <w:t>реалізацією ан</w:t>
      </w:r>
      <w:proofErr w:type="spellEnd"/>
      <w:r w:rsidRPr="000E7A07">
        <w:rPr>
          <w:rFonts w:ascii="Times New Roman" w:eastAsia="Times New Roman" w:hAnsi="Times New Roman" w:cs="Times New Roman"/>
          <w:b/>
          <w:bCs/>
          <w:color w:val="0B0706"/>
          <w:sz w:val="28"/>
          <w:szCs w:val="28"/>
          <w:lang w:eastAsia="uk-UA"/>
        </w:rPr>
        <w:t>тибулінгової політики</w:t>
      </w:r>
    </w:p>
    <w:p w:rsidR="00887058" w:rsidRPr="000E7A07" w:rsidRDefault="00887058" w:rsidP="00887058">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Директор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призначає уповноважену особу за реалізацію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w:t>
      </w:r>
    </w:p>
    <w:p w:rsidR="00887058" w:rsidRPr="000E7A07" w:rsidRDefault="00887058" w:rsidP="00887058">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Призначена особа відповідає за реалізацією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реагування на будь-які сигнали щодо його порушення, а також за внесення пропозицій стосовно внесення змін до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w:t>
      </w:r>
    </w:p>
    <w:p w:rsidR="00887058" w:rsidRPr="000E7A07" w:rsidRDefault="00887058" w:rsidP="00887058">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Кожні півроку відповідальна особа повинна проводити загальний моніторинг рівня виконання вимог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пра</w:t>
      </w:r>
      <w:r>
        <w:rPr>
          <w:rFonts w:ascii="Times New Roman" w:eastAsia="Times New Roman" w:hAnsi="Times New Roman" w:cs="Times New Roman"/>
          <w:color w:val="0B0706"/>
          <w:sz w:val="28"/>
          <w:szCs w:val="28"/>
          <w:lang w:eastAsia="uk-UA"/>
        </w:rPr>
        <w:t xml:space="preserve">цівниками </w:t>
      </w:r>
      <w:r w:rsidRPr="00DA7CC0">
        <w:rPr>
          <w:rFonts w:ascii="Times New Roman" w:eastAsia="Times New Roman" w:hAnsi="Times New Roman" w:cs="Times New Roman"/>
          <w:color w:val="0B0706"/>
          <w:sz w:val="28"/>
          <w:szCs w:val="28"/>
          <w:lang w:eastAsia="uk-UA"/>
        </w:rPr>
        <w:t xml:space="preserve">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w:t>
      </w:r>
      <w:r>
        <w:rPr>
          <w:rFonts w:ascii="Times New Roman" w:eastAsia="Times New Roman" w:hAnsi="Times New Roman" w:cs="Times New Roman"/>
          <w:color w:val="0B0706"/>
          <w:sz w:val="28"/>
          <w:szCs w:val="28"/>
          <w:lang w:eastAsia="uk-UA"/>
        </w:rPr>
        <w:t xml:space="preserve">ї. </w:t>
      </w:r>
    </w:p>
    <w:p w:rsidR="00887058" w:rsidRPr="000E7A07" w:rsidRDefault="00887058" w:rsidP="00887058">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Під час проведення такого загального моніторингу працівники школи можуть подавати пропозиції стосовно внесення змін до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та повідомляти про порушення її вимог на території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На основі результатів анкет працівників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відповідальна особа    має підготувати звіт та передати його директору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Враховуючи результати моніторингу, директор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повинен внести необхідні зміни до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та повідомити про них працівників гімназії.  </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Функціональні обов’язки відповідального</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за моніторинг дотримання положень КБОС</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Отримання повідомлень про ризики для дітей і реагування на них;</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w:t>
      </w:r>
      <w:r>
        <w:rPr>
          <w:rFonts w:ascii="Times New Roman" w:eastAsia="Times New Roman" w:hAnsi="Times New Roman" w:cs="Times New Roman"/>
          <w:color w:val="0B0706"/>
          <w:sz w:val="28"/>
          <w:szCs w:val="28"/>
          <w:lang w:eastAsia="uk-UA"/>
        </w:rPr>
        <w:t xml:space="preserve">. </w:t>
      </w:r>
      <w:r w:rsidRPr="000E7A07">
        <w:rPr>
          <w:rFonts w:ascii="Times New Roman" w:eastAsia="Times New Roman" w:hAnsi="Times New Roman" w:cs="Times New Roman"/>
          <w:color w:val="0B0706"/>
          <w:sz w:val="28"/>
          <w:szCs w:val="28"/>
          <w:lang w:eastAsia="uk-UA"/>
        </w:rPr>
        <w:t>Під час проведення такого загального моніторингу працівники школи мають змогу подавати пропозиції щодо внесення змін до КБОС та повідомляти про порушення його вимог на території закладу;</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Надання пропозицій щодо внесення можливих змін у КБОС;</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Підготовка звіту за результатами анкет працівників школи та подання його директору  школи. Враховуючи результати моніторингу, директор школи повинен внести необхідні зміни до КБОС та повідомити про них працівникам;</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Консультування працівників школи щодо конкретних випадків порушення безпеки дитини;</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Роз’яснення у разі потреби батькам, дітям положень КБОС, надання інформації щодо їх змін;</w:t>
      </w:r>
    </w:p>
    <w:p w:rsidR="00887058" w:rsidRPr="000E7A07" w:rsidRDefault="00887058" w:rsidP="00887058">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lastRenderedPageBreak/>
        <w:t xml:space="preserve">Показники виконання </w:t>
      </w:r>
      <w:proofErr w:type="spellStart"/>
      <w:r w:rsidRPr="000E7A07">
        <w:rPr>
          <w:rFonts w:ascii="Times New Roman" w:eastAsia="Times New Roman" w:hAnsi="Times New Roman" w:cs="Times New Roman"/>
          <w:b/>
          <w:bCs/>
          <w:color w:val="0B0706"/>
          <w:sz w:val="28"/>
          <w:szCs w:val="28"/>
          <w:lang w:eastAsia="uk-UA"/>
        </w:rPr>
        <w:t>вимог антибулі</w:t>
      </w:r>
      <w:proofErr w:type="spellEnd"/>
      <w:r w:rsidRPr="000E7A07">
        <w:rPr>
          <w:rFonts w:ascii="Times New Roman" w:eastAsia="Times New Roman" w:hAnsi="Times New Roman" w:cs="Times New Roman"/>
          <w:b/>
          <w:bCs/>
          <w:color w:val="0B0706"/>
          <w:sz w:val="28"/>
          <w:szCs w:val="28"/>
          <w:lang w:eastAsia="uk-UA"/>
        </w:rPr>
        <w:t>нгової політики</w:t>
      </w: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 xml:space="preserve"> </w:t>
      </w:r>
      <w:r>
        <w:rPr>
          <w:rFonts w:ascii="Times New Roman" w:eastAsia="Times New Roman" w:hAnsi="Times New Roman" w:cs="Times New Roman"/>
          <w:b/>
          <w:bCs/>
          <w:color w:val="0B0706"/>
          <w:sz w:val="28"/>
          <w:szCs w:val="28"/>
          <w:lang w:eastAsia="uk-UA"/>
        </w:rPr>
        <w:t>Ліцей</w:t>
      </w:r>
      <w:r w:rsidRPr="000E7A07">
        <w:rPr>
          <w:rFonts w:ascii="Times New Roman" w:eastAsia="Times New Roman" w:hAnsi="Times New Roman" w:cs="Times New Roman"/>
          <w:b/>
          <w:bCs/>
          <w:color w:val="0B0706"/>
          <w:sz w:val="28"/>
          <w:szCs w:val="28"/>
          <w:lang w:eastAsia="uk-UA"/>
        </w:rPr>
        <w:t xml:space="preserve"> </w:t>
      </w:r>
      <w:r>
        <w:rPr>
          <w:rFonts w:ascii="Times New Roman" w:eastAsia="Times New Roman" w:hAnsi="Times New Roman" w:cs="Times New Roman"/>
          <w:b/>
          <w:bCs/>
          <w:color w:val="0B0706"/>
          <w:sz w:val="28"/>
          <w:szCs w:val="28"/>
          <w:lang w:eastAsia="uk-UA"/>
        </w:rPr>
        <w:t>запровадив</w:t>
      </w:r>
      <w:r w:rsidRPr="000E7A07">
        <w:rPr>
          <w:rFonts w:ascii="Times New Roman" w:eastAsia="Times New Roman" w:hAnsi="Times New Roman" w:cs="Times New Roman"/>
          <w:b/>
          <w:bCs/>
          <w:color w:val="0B0706"/>
          <w:sz w:val="28"/>
          <w:szCs w:val="28"/>
          <w:lang w:eastAsia="uk-UA"/>
        </w:rPr>
        <w:t xml:space="preserve"> та </w:t>
      </w:r>
      <w:proofErr w:type="spellStart"/>
      <w:r w:rsidRPr="000E7A07">
        <w:rPr>
          <w:rFonts w:ascii="Times New Roman" w:eastAsia="Times New Roman" w:hAnsi="Times New Roman" w:cs="Times New Roman"/>
          <w:b/>
          <w:bCs/>
          <w:color w:val="0B0706"/>
          <w:sz w:val="28"/>
          <w:szCs w:val="28"/>
          <w:lang w:eastAsia="uk-UA"/>
        </w:rPr>
        <w:t>виконує </w:t>
      </w:r>
      <w:r w:rsidRPr="000E7A07">
        <w:rPr>
          <w:rFonts w:ascii="Times New Roman" w:eastAsia="Times New Roman" w:hAnsi="Times New Roman" w:cs="Times New Roman"/>
          <w:color w:val="0B0706"/>
          <w:sz w:val="28"/>
          <w:szCs w:val="28"/>
          <w:lang w:eastAsia="uk-UA"/>
        </w:rPr>
        <w:t> </w:t>
      </w:r>
      <w:r w:rsidRPr="000E7A07">
        <w:rPr>
          <w:rFonts w:ascii="Times New Roman" w:eastAsia="Times New Roman" w:hAnsi="Times New Roman" w:cs="Times New Roman"/>
          <w:b/>
          <w:bCs/>
          <w:color w:val="0B0706"/>
          <w:sz w:val="28"/>
          <w:szCs w:val="28"/>
          <w:lang w:eastAsia="uk-UA"/>
        </w:rPr>
        <w:t>антиб</w:t>
      </w:r>
      <w:proofErr w:type="spellEnd"/>
      <w:r w:rsidRPr="000E7A07">
        <w:rPr>
          <w:rFonts w:ascii="Times New Roman" w:eastAsia="Times New Roman" w:hAnsi="Times New Roman" w:cs="Times New Roman"/>
          <w:b/>
          <w:bCs/>
          <w:color w:val="0B0706"/>
          <w:sz w:val="28"/>
          <w:szCs w:val="28"/>
          <w:lang w:eastAsia="uk-UA"/>
        </w:rPr>
        <w:t>улінгову політику.</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1. У школі запроваджено реалізацію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яка містить принципи захисту дітей від насильства.</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2. Стратегія і відповідні принципи захисту дітей дотримуються всіма працівниками школи.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3.  Стратегія визначає такі питання: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правила захисту особистих даних, які визначають методи збереження та поширення інформації про дітей;</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правила захисту зображень дітей, які визначають, як можна знімати дітей на фото або відео та поширювати їх зображення;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принципи безпечних відносин між працівниками школи та дітьми, включно з повним описом поведінки, яка є неприйнятною при спілкуванні з дітьми.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4. Директором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призначено особу, відповідальну за реалізацію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 при цьому чітко визначено всі її завдання.</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5. У школи затверджено документ під назвою «Кодекс безпечного освітнього середовищ</w:t>
      </w:r>
      <w:r>
        <w:rPr>
          <w:rFonts w:ascii="Times New Roman" w:eastAsia="Times New Roman" w:hAnsi="Times New Roman" w:cs="Times New Roman"/>
          <w:color w:val="0B0706"/>
          <w:sz w:val="28"/>
          <w:szCs w:val="28"/>
          <w:lang w:eastAsia="uk-UA"/>
        </w:rPr>
        <w:t xml:space="preserve">а </w:t>
      </w:r>
      <w:proofErr w:type="spellStart"/>
      <w:r>
        <w:rPr>
          <w:rFonts w:ascii="Times New Roman" w:eastAsia="Times New Roman" w:hAnsi="Times New Roman" w:cs="Times New Roman"/>
          <w:color w:val="0B0706"/>
          <w:sz w:val="28"/>
          <w:szCs w:val="28"/>
          <w:lang w:eastAsia="uk-UA"/>
        </w:rPr>
        <w:t>Яблуницького</w:t>
      </w:r>
      <w:proofErr w:type="spellEnd"/>
      <w:r>
        <w:rPr>
          <w:rFonts w:ascii="Times New Roman" w:eastAsia="Times New Roman" w:hAnsi="Times New Roman" w:cs="Times New Roman"/>
          <w:color w:val="0B0706"/>
          <w:sz w:val="28"/>
          <w:szCs w:val="28"/>
          <w:lang w:eastAsia="uk-UA"/>
        </w:rPr>
        <w:t xml:space="preserve"> ліцею</w:t>
      </w:r>
      <w:r w:rsidRPr="000E7A07">
        <w:rPr>
          <w:rFonts w:ascii="Times New Roman" w:eastAsia="Times New Roman" w:hAnsi="Times New Roman" w:cs="Times New Roman"/>
          <w:color w:val="0B0706"/>
          <w:sz w:val="28"/>
          <w:szCs w:val="28"/>
          <w:lang w:eastAsia="uk-UA"/>
        </w:rPr>
        <w:t>», який затверджено рішенням педагогічної ради ________ протокол № _____.</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 xml:space="preserve">Ліцей </w:t>
      </w:r>
      <w:r w:rsidRPr="000E7A07">
        <w:rPr>
          <w:rFonts w:ascii="Times New Roman" w:eastAsia="Times New Roman" w:hAnsi="Times New Roman" w:cs="Times New Roman"/>
          <w:b/>
          <w:bCs/>
          <w:color w:val="0B0706"/>
          <w:sz w:val="28"/>
          <w:szCs w:val="28"/>
          <w:lang w:eastAsia="uk-UA"/>
        </w:rPr>
        <w:t>здійснює нагляд за своїми працівниками для запобігання випадкам насильства проти дітей.</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1. Прийняття на роботу нових працівників із перевіркою їх біографічних даних, характеристик і придатності для роботи з дітьми.</w:t>
      </w:r>
    </w:p>
    <w:p w:rsidR="00887058" w:rsidRPr="000E7A07" w:rsidRDefault="00887058" w:rsidP="00887058">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2. У випадках, коли виникають підозри щодо можливих загроз безпеці дітей або застосування насильства проти дітей працівниками школи, у школі завжди дотримуються вимог, зазначених у </w:t>
      </w:r>
      <w:proofErr w:type="spellStart"/>
      <w:r w:rsidRPr="000E7A07">
        <w:rPr>
          <w:rFonts w:ascii="Times New Roman" w:eastAsia="Times New Roman" w:hAnsi="Times New Roman" w:cs="Times New Roman"/>
          <w:color w:val="0B0706"/>
          <w:sz w:val="28"/>
          <w:szCs w:val="28"/>
          <w:lang w:eastAsia="uk-UA"/>
        </w:rPr>
        <w:t>антибулінговій</w:t>
      </w:r>
      <w:proofErr w:type="spellEnd"/>
      <w:r w:rsidRPr="000E7A07">
        <w:rPr>
          <w:rFonts w:ascii="Times New Roman" w:eastAsia="Times New Roman" w:hAnsi="Times New Roman" w:cs="Times New Roman"/>
          <w:color w:val="0B0706"/>
          <w:sz w:val="28"/>
          <w:szCs w:val="28"/>
          <w:lang w:eastAsia="uk-UA"/>
        </w:rPr>
        <w:t xml:space="preserve"> політиці.</w:t>
      </w:r>
    </w:p>
    <w:p w:rsidR="00887058" w:rsidRDefault="00887058" w:rsidP="00887058">
      <w:pPr>
        <w:shd w:val="clear" w:color="auto" w:fill="FFFFFF"/>
        <w:spacing w:after="0" w:line="240" w:lineRule="auto"/>
        <w:rPr>
          <w:rFonts w:ascii="Times New Roman" w:eastAsia="Times New Roman" w:hAnsi="Times New Roman" w:cs="Times New Roman"/>
          <w:b/>
          <w:color w:val="0B0706"/>
          <w:sz w:val="28"/>
          <w:szCs w:val="28"/>
          <w:lang w:eastAsia="uk-UA"/>
        </w:rPr>
      </w:pP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color w:val="0B0706"/>
          <w:sz w:val="28"/>
          <w:szCs w:val="28"/>
          <w:lang w:eastAsia="uk-UA"/>
        </w:rPr>
        <w:t>Ліцей</w:t>
      </w:r>
      <w:r w:rsidRPr="000E7A07">
        <w:rPr>
          <w:rFonts w:ascii="Times New Roman" w:eastAsia="Times New Roman" w:hAnsi="Times New Roman" w:cs="Times New Roman"/>
          <w:b/>
          <w:bCs/>
          <w:color w:val="0B0706"/>
          <w:sz w:val="28"/>
          <w:szCs w:val="28"/>
          <w:lang w:eastAsia="uk-UA"/>
        </w:rPr>
        <w:t xml:space="preserve"> проводить навчання своїх працівників з питань захисту дітей від насильства та надання їм допомоги в небезпечних ситуаціях.</w:t>
      </w:r>
    </w:p>
    <w:p w:rsidR="00887058" w:rsidRPr="000E7A07" w:rsidRDefault="00887058" w:rsidP="00887058">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Усі працівники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ознайомлені з </w:t>
      </w:r>
      <w:proofErr w:type="spellStart"/>
      <w:r w:rsidRPr="000E7A07">
        <w:rPr>
          <w:rFonts w:ascii="Times New Roman" w:eastAsia="Times New Roman" w:hAnsi="Times New Roman" w:cs="Times New Roman"/>
          <w:color w:val="0B0706"/>
          <w:sz w:val="28"/>
          <w:szCs w:val="28"/>
          <w:lang w:eastAsia="uk-UA"/>
        </w:rPr>
        <w:t>антибулінговою</w:t>
      </w:r>
      <w:proofErr w:type="spellEnd"/>
      <w:r w:rsidRPr="000E7A07">
        <w:rPr>
          <w:rFonts w:ascii="Times New Roman" w:eastAsia="Times New Roman" w:hAnsi="Times New Roman" w:cs="Times New Roman"/>
          <w:color w:val="0B0706"/>
          <w:sz w:val="28"/>
          <w:szCs w:val="28"/>
          <w:lang w:eastAsia="uk-UA"/>
        </w:rPr>
        <w:t xml:space="preserve"> політикою.</w:t>
      </w:r>
    </w:p>
    <w:p w:rsidR="00887058" w:rsidRPr="000E7A07" w:rsidRDefault="00887058" w:rsidP="00887058">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Pr>
          <w:rFonts w:ascii="Times New Roman" w:eastAsia="Times New Roman" w:hAnsi="Times New Roman" w:cs="Times New Roman"/>
          <w:color w:val="0B0706"/>
          <w:sz w:val="28"/>
          <w:szCs w:val="28"/>
          <w:lang w:eastAsia="uk-UA"/>
        </w:rPr>
        <w:t>Усі працівники ліцею</w:t>
      </w:r>
      <w:r w:rsidRPr="000E7A07">
        <w:rPr>
          <w:rFonts w:ascii="Times New Roman" w:eastAsia="Times New Roman" w:hAnsi="Times New Roman" w:cs="Times New Roman"/>
          <w:color w:val="0B0706"/>
          <w:sz w:val="28"/>
          <w:szCs w:val="28"/>
          <w:lang w:eastAsia="uk-UA"/>
        </w:rPr>
        <w:t xml:space="preserve">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887058" w:rsidRPr="000E7A07" w:rsidRDefault="00887058" w:rsidP="00887058">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Класні керівники пройшли інструктаж з питань запобігання випадкам знущань над однолітками серед дітей і реагування на них.</w:t>
      </w:r>
    </w:p>
    <w:p w:rsidR="00887058" w:rsidRPr="000E7A07" w:rsidRDefault="00887058" w:rsidP="00887058">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Працівники школи мають доступ до інформації про можливість отримання допомоги у випадках, коли підозрюється застосування 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w:t>
      </w:r>
      <w:r w:rsidRPr="000E7A07">
        <w:rPr>
          <w:rFonts w:ascii="Times New Roman" w:eastAsia="Times New Roman" w:hAnsi="Times New Roman" w:cs="Times New Roman"/>
          <w:color w:val="0B0706"/>
          <w:sz w:val="28"/>
          <w:szCs w:val="28"/>
          <w:lang w:eastAsia="uk-UA"/>
        </w:rPr>
        <w:lastRenderedPageBreak/>
        <w:t xml:space="preserve">суд із сімейних питань, кризовий центр, </w:t>
      </w:r>
      <w:proofErr w:type="spellStart"/>
      <w:r w:rsidRPr="000E7A07">
        <w:rPr>
          <w:rFonts w:ascii="Times New Roman" w:eastAsia="Times New Roman" w:hAnsi="Times New Roman" w:cs="Times New Roman"/>
          <w:color w:val="0B0706"/>
          <w:sz w:val="28"/>
          <w:szCs w:val="28"/>
          <w:lang w:eastAsia="uk-UA"/>
        </w:rPr>
        <w:t>центр</w:t>
      </w:r>
      <w:proofErr w:type="spellEnd"/>
      <w:r w:rsidRPr="000E7A07">
        <w:rPr>
          <w:rFonts w:ascii="Times New Roman" w:eastAsia="Times New Roman" w:hAnsi="Times New Roman" w:cs="Times New Roman"/>
          <w:color w:val="0B0706"/>
          <w:sz w:val="28"/>
          <w:szCs w:val="28"/>
          <w:lang w:eastAsia="uk-UA"/>
        </w:rPr>
        <w:t xml:space="preserve"> соціальних послуг, медичні центри).</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Школа проводить навчання батьків з питань виховання без застосування насильства та захисту дітей від насильства.</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Виконання вимог  означає:</w:t>
      </w:r>
    </w:p>
    <w:p w:rsidR="00887058" w:rsidRPr="000E7A07" w:rsidRDefault="00887058" w:rsidP="00887058">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На </w:t>
      </w:r>
      <w:proofErr w:type="spellStart"/>
      <w:r w:rsidRPr="000E7A07">
        <w:rPr>
          <w:rFonts w:ascii="Times New Roman" w:eastAsia="Times New Roman" w:hAnsi="Times New Roman" w:cs="Times New Roman"/>
          <w:color w:val="0B0706"/>
          <w:sz w:val="28"/>
          <w:szCs w:val="28"/>
          <w:lang w:eastAsia="uk-UA"/>
        </w:rPr>
        <w:t> вебсайт</w:t>
      </w:r>
      <w:proofErr w:type="spellEnd"/>
      <w:r w:rsidRPr="000E7A07">
        <w:rPr>
          <w:rFonts w:ascii="Times New Roman" w:eastAsia="Times New Roman" w:hAnsi="Times New Roman" w:cs="Times New Roman"/>
          <w:color w:val="0B0706"/>
          <w:sz w:val="28"/>
          <w:szCs w:val="28"/>
          <w:lang w:eastAsia="uk-UA"/>
        </w:rPr>
        <w:t>і школи   для батьків є вся необхідна інформація з таких питань:</w:t>
      </w:r>
    </w:p>
    <w:p w:rsidR="00887058" w:rsidRPr="000E7A07" w:rsidRDefault="00887058" w:rsidP="00887058">
      <w:pPr>
        <w:numPr>
          <w:ilvl w:val="0"/>
          <w:numId w:val="8"/>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виховання дітей без застосування насильства;</w:t>
      </w:r>
    </w:p>
    <w:p w:rsidR="00887058" w:rsidRPr="000E7A07" w:rsidRDefault="00887058" w:rsidP="00887058">
      <w:pPr>
        <w:numPr>
          <w:ilvl w:val="0"/>
          <w:numId w:val="8"/>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захист дітей від насильства та зловживань, загрози для дітей у мережі Інтернет;</w:t>
      </w:r>
    </w:p>
    <w:p w:rsidR="00887058" w:rsidRPr="000E7A07" w:rsidRDefault="00887058" w:rsidP="00887058">
      <w:pPr>
        <w:numPr>
          <w:ilvl w:val="0"/>
          <w:numId w:val="8"/>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можливості для вдосконалення навичок виховання;</w:t>
      </w:r>
    </w:p>
    <w:p w:rsidR="00887058" w:rsidRPr="000E7A07" w:rsidRDefault="00887058" w:rsidP="00887058">
      <w:pPr>
        <w:numPr>
          <w:ilvl w:val="0"/>
          <w:numId w:val="8"/>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контактні дані установ, які надають допомогу в складних ситуаціях.</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2. Усі батьки ознайомилися  з </w:t>
      </w:r>
      <w:proofErr w:type="spellStart"/>
      <w:r w:rsidRPr="000E7A07">
        <w:rPr>
          <w:rFonts w:ascii="Times New Roman" w:eastAsia="Times New Roman" w:hAnsi="Times New Roman" w:cs="Times New Roman"/>
          <w:color w:val="0B0706"/>
          <w:sz w:val="28"/>
          <w:szCs w:val="28"/>
          <w:lang w:eastAsia="uk-UA"/>
        </w:rPr>
        <w:t>антибулінговою</w:t>
      </w:r>
      <w:proofErr w:type="spellEnd"/>
      <w:r w:rsidRPr="000E7A07">
        <w:rPr>
          <w:rFonts w:ascii="Times New Roman" w:eastAsia="Times New Roman" w:hAnsi="Times New Roman" w:cs="Times New Roman"/>
          <w:color w:val="0B0706"/>
          <w:sz w:val="28"/>
          <w:szCs w:val="28"/>
          <w:lang w:eastAsia="uk-UA"/>
        </w:rPr>
        <w:t xml:space="preserve"> політикою. </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Показники виконання вимог стандарту:</w:t>
      </w:r>
    </w:p>
    <w:p w:rsidR="00887058" w:rsidRPr="000E7A07" w:rsidRDefault="00887058" w:rsidP="00887058">
      <w:pPr>
        <w:numPr>
          <w:ilvl w:val="0"/>
          <w:numId w:val="9"/>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кількість батьків, ознайомлених з </w:t>
      </w:r>
      <w:proofErr w:type="spellStart"/>
      <w:r w:rsidRPr="000E7A07">
        <w:rPr>
          <w:rFonts w:ascii="Times New Roman" w:eastAsia="Times New Roman" w:hAnsi="Times New Roman" w:cs="Times New Roman"/>
          <w:color w:val="0B0706"/>
          <w:sz w:val="28"/>
          <w:szCs w:val="28"/>
          <w:lang w:eastAsia="uk-UA"/>
        </w:rPr>
        <w:t>антібулінговою</w:t>
      </w:r>
      <w:proofErr w:type="spellEnd"/>
      <w:r w:rsidRPr="000E7A07">
        <w:rPr>
          <w:rFonts w:ascii="Times New Roman" w:eastAsia="Times New Roman" w:hAnsi="Times New Roman" w:cs="Times New Roman"/>
          <w:color w:val="0B0706"/>
          <w:sz w:val="28"/>
          <w:szCs w:val="28"/>
          <w:lang w:eastAsia="uk-UA"/>
        </w:rPr>
        <w:t xml:space="preserve"> політикою</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 xml:space="preserve">У </w:t>
      </w:r>
      <w:r>
        <w:rPr>
          <w:rFonts w:ascii="Times New Roman" w:eastAsia="Times New Roman" w:hAnsi="Times New Roman" w:cs="Times New Roman"/>
          <w:b/>
          <w:color w:val="0B0706"/>
          <w:sz w:val="28"/>
          <w:szCs w:val="28"/>
          <w:lang w:eastAsia="uk-UA"/>
        </w:rPr>
        <w:t>ліцеї</w:t>
      </w:r>
      <w:r w:rsidRPr="000E7A07">
        <w:rPr>
          <w:rFonts w:ascii="Times New Roman" w:eastAsia="Times New Roman" w:hAnsi="Times New Roman" w:cs="Times New Roman"/>
          <w:b/>
          <w:bCs/>
          <w:color w:val="0B0706"/>
          <w:sz w:val="28"/>
          <w:szCs w:val="28"/>
          <w:lang w:eastAsia="uk-UA"/>
        </w:rPr>
        <w:t xml:space="preserve"> дітей навчають, які права вони мають і як вони можуть захистити себе від насильства.</w:t>
      </w:r>
    </w:p>
    <w:p w:rsidR="00887058" w:rsidRPr="000E7A07" w:rsidRDefault="00887058" w:rsidP="00887058">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У </w:t>
      </w:r>
      <w:r>
        <w:rPr>
          <w:rFonts w:ascii="Times New Roman" w:eastAsia="Times New Roman" w:hAnsi="Times New Roman" w:cs="Times New Roman"/>
          <w:color w:val="0B0706"/>
          <w:sz w:val="28"/>
          <w:szCs w:val="28"/>
          <w:lang w:eastAsia="uk-UA"/>
        </w:rPr>
        <w:t>ліцеї</w:t>
      </w:r>
      <w:r w:rsidRPr="000E7A07">
        <w:rPr>
          <w:rFonts w:ascii="Times New Roman" w:eastAsia="Times New Roman" w:hAnsi="Times New Roman" w:cs="Times New Roman"/>
          <w:color w:val="0B0706"/>
          <w:sz w:val="28"/>
          <w:szCs w:val="28"/>
          <w:lang w:eastAsia="uk-UA"/>
        </w:rPr>
        <w:t xml:space="preserve"> на годинах спілкування організовано </w:t>
      </w:r>
      <w:r w:rsidRPr="000E7A07">
        <w:rPr>
          <w:rFonts w:ascii="Times New Roman" w:eastAsia="Times New Roman" w:hAnsi="Times New Roman" w:cs="Times New Roman"/>
          <w:bCs/>
          <w:color w:val="0B0706"/>
          <w:sz w:val="28"/>
          <w:szCs w:val="28"/>
          <w:lang w:eastAsia="uk-UA"/>
        </w:rPr>
        <w:t>заняття для дітей</w:t>
      </w:r>
      <w:r w:rsidRPr="000E7A07">
        <w:rPr>
          <w:rFonts w:ascii="Times New Roman" w:eastAsia="Times New Roman" w:hAnsi="Times New Roman" w:cs="Times New Roman"/>
          <w:color w:val="0B0706"/>
          <w:sz w:val="28"/>
          <w:szCs w:val="28"/>
          <w:lang w:eastAsia="uk-UA"/>
        </w:rPr>
        <w:t> з питань прав дитини та захисту від насильства і зловживань (також у мережі Інтернет).</w:t>
      </w:r>
    </w:p>
    <w:p w:rsidR="00887058" w:rsidRPr="000E7A07" w:rsidRDefault="00887058" w:rsidP="00887058">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Діти знають, до кого вони мають звертатися за порадами та допомогою у випадках насильства і зловживань.</w:t>
      </w:r>
    </w:p>
    <w:p w:rsidR="00887058" w:rsidRPr="000E7A07" w:rsidRDefault="00887058" w:rsidP="00887058">
      <w:pPr>
        <w:numPr>
          <w:ilvl w:val="0"/>
          <w:numId w:val="10"/>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на сайті гімназії.</w:t>
      </w:r>
    </w:p>
    <w:p w:rsidR="00887058" w:rsidRPr="000E7A07" w:rsidRDefault="00887058" w:rsidP="00887058">
      <w:pPr>
        <w:shd w:val="clear" w:color="auto" w:fill="FFFFFF"/>
        <w:spacing w:after="0" w:line="240" w:lineRule="auto"/>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Ліцей</w:t>
      </w:r>
      <w:r w:rsidRPr="000E7A07">
        <w:rPr>
          <w:rFonts w:ascii="Times New Roman" w:eastAsia="Times New Roman" w:hAnsi="Times New Roman" w:cs="Times New Roman"/>
          <w:b/>
          <w:bCs/>
          <w:color w:val="0B0706"/>
          <w:sz w:val="28"/>
          <w:szCs w:val="28"/>
          <w:lang w:eastAsia="uk-UA"/>
        </w:rPr>
        <w:t xml:space="preserve"> проводить моніторинг своєї діяльності та регулярно перевіряє її на відповідність прийнятим стандартам захисту дітей.</w:t>
      </w:r>
    </w:p>
    <w:p w:rsidR="00887058" w:rsidRPr="000E7A07" w:rsidRDefault="00887058" w:rsidP="0088705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Прийняті правила та процедури для захисту дітей переглядаються щонайменше один раз на рік.</w:t>
      </w:r>
    </w:p>
    <w:p w:rsidR="00887058" w:rsidRPr="000E7A07" w:rsidRDefault="00887058" w:rsidP="0088705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У рамках проведення контролю за дотриманням правил і процедур для захисту дітей у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проводяться консультації з дітьми та їхніми батьками (опікунами).</w:t>
      </w:r>
    </w:p>
    <w:p w:rsidR="00887058" w:rsidRPr="000E7A07" w:rsidRDefault="00887058" w:rsidP="0088705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 xml:space="preserve">Щорічно готується внутрішній звіт про виконання в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w:t>
      </w:r>
      <w:proofErr w:type="spellStart"/>
      <w:r w:rsidRPr="000E7A07">
        <w:rPr>
          <w:rFonts w:ascii="Times New Roman" w:eastAsia="Times New Roman" w:hAnsi="Times New Roman" w:cs="Times New Roman"/>
          <w:color w:val="0B0706"/>
          <w:sz w:val="28"/>
          <w:szCs w:val="28"/>
          <w:lang w:eastAsia="uk-UA"/>
        </w:rPr>
        <w:t>антибулінгової</w:t>
      </w:r>
      <w:proofErr w:type="spellEnd"/>
      <w:r w:rsidRPr="000E7A07">
        <w:rPr>
          <w:rFonts w:ascii="Times New Roman" w:eastAsia="Times New Roman" w:hAnsi="Times New Roman" w:cs="Times New Roman"/>
          <w:color w:val="0B0706"/>
          <w:sz w:val="28"/>
          <w:szCs w:val="28"/>
          <w:lang w:eastAsia="uk-UA"/>
        </w:rPr>
        <w:t xml:space="preserve"> політики.</w:t>
      </w:r>
    </w:p>
    <w:p w:rsidR="00887058" w:rsidRDefault="00887058" w:rsidP="00887058">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887058" w:rsidRDefault="00887058" w:rsidP="00887058">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887058" w:rsidRPr="000E7A07" w:rsidRDefault="00887058" w:rsidP="00887058">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b/>
          <w:bCs/>
          <w:color w:val="0B0706"/>
          <w:sz w:val="28"/>
          <w:szCs w:val="28"/>
          <w:lang w:eastAsia="uk-UA"/>
        </w:rPr>
        <w:t>Заключні положення</w:t>
      </w:r>
    </w:p>
    <w:p w:rsidR="00887058" w:rsidRPr="000E7A07" w:rsidRDefault="00887058" w:rsidP="00887058">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t>Кодекс БОС </w:t>
      </w:r>
      <w:r>
        <w:rPr>
          <w:rFonts w:ascii="Times New Roman" w:eastAsia="Times New Roman" w:hAnsi="Times New Roman" w:cs="Times New Roman"/>
          <w:color w:val="0B0706"/>
          <w:sz w:val="28"/>
          <w:szCs w:val="28"/>
          <w:lang w:eastAsia="uk-UA"/>
        </w:rPr>
        <w:t>ліцею</w:t>
      </w:r>
      <w:r w:rsidRPr="000E7A07">
        <w:rPr>
          <w:rFonts w:ascii="Times New Roman" w:eastAsia="Times New Roman" w:hAnsi="Times New Roman" w:cs="Times New Roman"/>
          <w:color w:val="0B0706"/>
          <w:sz w:val="28"/>
          <w:szCs w:val="28"/>
          <w:lang w:eastAsia="uk-UA"/>
        </w:rPr>
        <w:t xml:space="preserve"> стає чинним в день його оприлюднення.</w:t>
      </w:r>
    </w:p>
    <w:p w:rsidR="00887058" w:rsidRPr="000E7A07" w:rsidRDefault="00887058" w:rsidP="00887058">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0E7A07">
        <w:rPr>
          <w:rFonts w:ascii="Times New Roman" w:eastAsia="Times New Roman" w:hAnsi="Times New Roman" w:cs="Times New Roman"/>
          <w:color w:val="0B0706"/>
          <w:sz w:val="28"/>
          <w:szCs w:val="28"/>
          <w:lang w:eastAsia="uk-UA"/>
        </w:rPr>
        <w:lastRenderedPageBreak/>
        <w:t>Оприлюднення документа має відбутися таким чином, щоб він був доступний усім працівникам школи,   через його розміщення на сайті школи .</w:t>
      </w: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r w:rsidRPr="006C6EB5">
        <w:rPr>
          <w:rFonts w:ascii="Helvetica" w:eastAsia="Times New Roman" w:hAnsi="Helvetica" w:cs="Helvetica"/>
          <w:color w:val="0B0706"/>
          <w:sz w:val="24"/>
          <w:szCs w:val="24"/>
          <w:lang w:eastAsia="uk-UA"/>
        </w:rPr>
        <w:t> </w:t>
      </w: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color w:val="0B0706"/>
          <w:sz w:val="24"/>
          <w:szCs w:val="24"/>
          <w:lang w:eastAsia="uk-UA"/>
        </w:rPr>
      </w:pPr>
    </w:p>
    <w:p w:rsidR="00887058" w:rsidRPr="006C6EB5" w:rsidRDefault="00887058" w:rsidP="00887058">
      <w:pPr>
        <w:shd w:val="clear" w:color="auto" w:fill="FFFFFF"/>
        <w:spacing w:after="0" w:line="240" w:lineRule="auto"/>
        <w:jc w:val="center"/>
        <w:rPr>
          <w:rFonts w:ascii="Helvetica" w:eastAsia="Times New Roman" w:hAnsi="Helvetica" w:cs="Helvetica"/>
          <w:color w:val="0B0706"/>
          <w:sz w:val="24"/>
          <w:szCs w:val="2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p>
    <w:p w:rsidR="00887058" w:rsidRPr="000E7A07" w:rsidRDefault="00887058" w:rsidP="00887058">
      <w:pPr>
        <w:shd w:val="clear" w:color="auto" w:fill="FFFFFF"/>
        <w:spacing w:after="180" w:line="240" w:lineRule="auto"/>
        <w:jc w:val="center"/>
        <w:outlineLvl w:val="0"/>
        <w:rPr>
          <w:rFonts w:ascii="inherit" w:eastAsia="Times New Roman" w:hAnsi="inherit" w:cs="Helvetica"/>
          <w:b/>
          <w:bCs/>
          <w:color w:val="0B0706"/>
          <w:kern w:val="36"/>
          <w:sz w:val="44"/>
          <w:lang w:eastAsia="uk-UA"/>
        </w:rPr>
      </w:pPr>
      <w:r w:rsidRPr="006C6EB5">
        <w:rPr>
          <w:rFonts w:ascii="inherit" w:eastAsia="Times New Roman" w:hAnsi="inherit" w:cs="Helvetica"/>
          <w:b/>
          <w:bCs/>
          <w:color w:val="0B0706"/>
          <w:kern w:val="36"/>
          <w:sz w:val="44"/>
          <w:lang w:eastAsia="uk-UA"/>
        </w:rPr>
        <w:lastRenderedPageBreak/>
        <w:t>Н А К А З</w:t>
      </w:r>
    </w:p>
    <w:p w:rsidR="00887058" w:rsidRPr="006C6EB5" w:rsidRDefault="00887058" w:rsidP="00887058">
      <w:pPr>
        <w:shd w:val="clear" w:color="auto" w:fill="FFFFFF"/>
        <w:spacing w:before="240" w:after="240" w:line="240" w:lineRule="auto"/>
        <w:rPr>
          <w:rFonts w:ascii="Helvetica" w:eastAsia="Times New Roman" w:hAnsi="Helvetica" w:cs="Helvetica"/>
          <w:color w:val="0B0706"/>
          <w:sz w:val="24"/>
          <w:szCs w:val="24"/>
          <w:lang w:eastAsia="uk-UA"/>
        </w:rPr>
      </w:pPr>
      <w:r>
        <w:rPr>
          <w:rFonts w:ascii="Helvetica" w:eastAsia="Times New Roman" w:hAnsi="Helvetica" w:cs="Helvetica"/>
          <w:b/>
          <w:bCs/>
          <w:color w:val="0B0706"/>
          <w:sz w:val="24"/>
          <w:szCs w:val="24"/>
          <w:lang w:eastAsia="uk-UA"/>
        </w:rPr>
        <w:t>Від  ___________</w:t>
      </w:r>
      <w:r w:rsidRPr="006C6EB5">
        <w:rPr>
          <w:rFonts w:ascii="Helvetica" w:eastAsia="Times New Roman" w:hAnsi="Helvetica" w:cs="Helvetica"/>
          <w:b/>
          <w:bCs/>
          <w:color w:val="0B0706"/>
          <w:sz w:val="24"/>
          <w:szCs w:val="24"/>
          <w:lang w:eastAsia="uk-UA"/>
        </w:rPr>
        <w:t>     </w:t>
      </w:r>
      <w:r>
        <w:rPr>
          <w:rFonts w:ascii="Helvetica" w:eastAsia="Times New Roman" w:hAnsi="Helvetica" w:cs="Helvetica"/>
          <w:b/>
          <w:bCs/>
          <w:color w:val="0B0706"/>
          <w:sz w:val="24"/>
          <w:szCs w:val="24"/>
          <w:lang w:eastAsia="uk-UA"/>
        </w:rPr>
        <w:t xml:space="preserve">                       </w:t>
      </w:r>
      <w:proofErr w:type="spellStart"/>
      <w:r>
        <w:rPr>
          <w:rFonts w:ascii="Helvetica" w:eastAsia="Times New Roman" w:hAnsi="Helvetica" w:cs="Helvetica"/>
          <w:b/>
          <w:bCs/>
          <w:color w:val="0B0706"/>
          <w:sz w:val="24"/>
          <w:szCs w:val="24"/>
          <w:lang w:eastAsia="uk-UA"/>
        </w:rPr>
        <w:t>с.Яблуниця</w:t>
      </w:r>
      <w:r w:rsidRPr="006C6EB5">
        <w:rPr>
          <w:rFonts w:ascii="Helvetica" w:eastAsia="Times New Roman" w:hAnsi="Helvetica" w:cs="Helvetica"/>
          <w:b/>
          <w:bCs/>
          <w:color w:val="0B0706"/>
          <w:sz w:val="24"/>
          <w:szCs w:val="24"/>
          <w:lang w:eastAsia="uk-UA"/>
        </w:rPr>
        <w:t>             </w:t>
      </w:r>
      <w:r>
        <w:rPr>
          <w:rFonts w:ascii="Helvetica" w:eastAsia="Times New Roman" w:hAnsi="Helvetica" w:cs="Helvetica"/>
          <w:b/>
          <w:bCs/>
          <w:color w:val="0B0706"/>
          <w:sz w:val="24"/>
          <w:szCs w:val="24"/>
          <w:lang w:eastAsia="uk-UA"/>
        </w:rPr>
        <w:t>  </w:t>
      </w:r>
      <w:proofErr w:type="spellEnd"/>
      <w:r>
        <w:rPr>
          <w:rFonts w:ascii="Helvetica" w:eastAsia="Times New Roman" w:hAnsi="Helvetica" w:cs="Helvetica"/>
          <w:b/>
          <w:bCs/>
          <w:color w:val="0B0706"/>
          <w:sz w:val="24"/>
          <w:szCs w:val="24"/>
          <w:lang w:eastAsia="uk-UA"/>
        </w:rPr>
        <w:t>          </w:t>
      </w:r>
      <w:r w:rsidRPr="006C6EB5">
        <w:rPr>
          <w:rFonts w:ascii="Helvetica" w:eastAsia="Times New Roman" w:hAnsi="Helvetica" w:cs="Helvetica"/>
          <w:b/>
          <w:bCs/>
          <w:color w:val="0B0706"/>
          <w:sz w:val="24"/>
          <w:szCs w:val="24"/>
          <w:lang w:eastAsia="uk-UA"/>
        </w:rPr>
        <w:t>№  </w:t>
      </w:r>
      <w:r>
        <w:rPr>
          <w:rFonts w:ascii="Helvetica" w:eastAsia="Times New Roman" w:hAnsi="Helvetica" w:cs="Helvetica"/>
          <w:b/>
          <w:bCs/>
          <w:color w:val="0B0706"/>
          <w:sz w:val="24"/>
          <w:szCs w:val="24"/>
          <w:lang w:eastAsia="uk-UA"/>
        </w:rPr>
        <w:t>______</w:t>
      </w:r>
    </w:p>
    <w:p w:rsidR="00887058" w:rsidRDefault="00887058" w:rsidP="00887058">
      <w:pPr>
        <w:shd w:val="clear" w:color="auto" w:fill="FFFFFF"/>
        <w:spacing w:after="0" w:line="240" w:lineRule="auto"/>
        <w:rPr>
          <w:rFonts w:ascii="Helvetica" w:eastAsia="Times New Roman" w:hAnsi="Helvetica" w:cs="Helvetica"/>
          <w:b/>
          <w:bCs/>
          <w:i/>
          <w:iCs/>
          <w:color w:val="0B0706"/>
          <w:sz w:val="24"/>
          <w:szCs w:val="24"/>
          <w:lang w:eastAsia="uk-UA"/>
        </w:rPr>
      </w:pPr>
    </w:p>
    <w:p w:rsidR="00887058" w:rsidRDefault="00887058" w:rsidP="00887058">
      <w:pPr>
        <w:shd w:val="clear" w:color="auto" w:fill="FFFFFF"/>
        <w:spacing w:after="0" w:line="240" w:lineRule="auto"/>
        <w:rPr>
          <w:rFonts w:ascii="Helvetica" w:eastAsia="Times New Roman" w:hAnsi="Helvetica" w:cs="Helvetica"/>
          <w:b/>
          <w:bCs/>
          <w:i/>
          <w:iCs/>
          <w:color w:val="0B0706"/>
          <w:sz w:val="24"/>
          <w:szCs w:val="24"/>
          <w:lang w:eastAsia="uk-UA"/>
        </w:rPr>
      </w:pPr>
    </w:p>
    <w:p w:rsidR="00887058" w:rsidRPr="006C6EB5" w:rsidRDefault="00887058" w:rsidP="00887058">
      <w:pPr>
        <w:shd w:val="clear" w:color="auto" w:fill="FFFFFF"/>
        <w:spacing w:after="0" w:line="240" w:lineRule="auto"/>
        <w:rPr>
          <w:rFonts w:ascii="Helvetica" w:eastAsia="Times New Roman" w:hAnsi="Helvetica" w:cs="Helvetica"/>
          <w:color w:val="0B0706"/>
          <w:sz w:val="24"/>
          <w:szCs w:val="24"/>
          <w:lang w:eastAsia="uk-UA"/>
        </w:rPr>
      </w:pPr>
      <w:r w:rsidRPr="006C6EB5">
        <w:rPr>
          <w:rFonts w:ascii="Helvetica" w:eastAsia="Times New Roman" w:hAnsi="Helvetica" w:cs="Helvetica"/>
          <w:b/>
          <w:bCs/>
          <w:i/>
          <w:iCs/>
          <w:color w:val="0B0706"/>
          <w:sz w:val="24"/>
          <w:szCs w:val="24"/>
          <w:lang w:eastAsia="uk-UA"/>
        </w:rPr>
        <w:t>Про створення безпечного освітнього середовища,</w:t>
      </w:r>
    </w:p>
    <w:p w:rsidR="00887058" w:rsidRDefault="00887058" w:rsidP="00887058">
      <w:pPr>
        <w:shd w:val="clear" w:color="auto" w:fill="FFFFFF"/>
        <w:spacing w:after="0" w:line="240" w:lineRule="auto"/>
        <w:rPr>
          <w:rFonts w:ascii="Helvetica" w:eastAsia="Times New Roman" w:hAnsi="Helvetica" w:cs="Helvetica"/>
          <w:b/>
          <w:bCs/>
          <w:i/>
          <w:iCs/>
          <w:color w:val="0B0706"/>
          <w:sz w:val="24"/>
          <w:szCs w:val="24"/>
          <w:lang w:eastAsia="uk-UA"/>
        </w:rPr>
      </w:pPr>
      <w:r w:rsidRPr="006C6EB5">
        <w:rPr>
          <w:rFonts w:ascii="Helvetica" w:eastAsia="Times New Roman" w:hAnsi="Helvetica" w:cs="Helvetica"/>
          <w:b/>
          <w:bCs/>
          <w:i/>
          <w:iCs/>
          <w:color w:val="0B0706"/>
          <w:sz w:val="24"/>
          <w:szCs w:val="24"/>
          <w:lang w:eastAsia="uk-UA"/>
        </w:rPr>
        <w:t xml:space="preserve">формування в </w:t>
      </w:r>
      <w:r>
        <w:rPr>
          <w:rFonts w:ascii="Helvetica" w:eastAsia="Times New Roman" w:hAnsi="Helvetica" w:cs="Helvetica"/>
          <w:b/>
          <w:bCs/>
          <w:i/>
          <w:iCs/>
          <w:color w:val="0B0706"/>
          <w:sz w:val="24"/>
          <w:szCs w:val="24"/>
          <w:lang w:eastAsia="uk-UA"/>
        </w:rPr>
        <w:t>здобувачів освіти</w:t>
      </w:r>
    </w:p>
    <w:p w:rsidR="00887058" w:rsidRPr="006C6EB5" w:rsidRDefault="00887058" w:rsidP="00887058">
      <w:pPr>
        <w:shd w:val="clear" w:color="auto" w:fill="FFFFFF"/>
        <w:spacing w:after="0" w:line="240" w:lineRule="auto"/>
        <w:rPr>
          <w:rFonts w:ascii="Helvetica" w:eastAsia="Times New Roman" w:hAnsi="Helvetica" w:cs="Helvetica"/>
          <w:color w:val="0B0706"/>
          <w:sz w:val="24"/>
          <w:szCs w:val="24"/>
          <w:lang w:eastAsia="uk-UA"/>
        </w:rPr>
      </w:pPr>
      <w:r w:rsidRPr="006C6EB5">
        <w:rPr>
          <w:rFonts w:ascii="Helvetica" w:eastAsia="Times New Roman" w:hAnsi="Helvetica" w:cs="Helvetica"/>
          <w:b/>
          <w:bCs/>
          <w:i/>
          <w:iCs/>
          <w:color w:val="0B0706"/>
          <w:sz w:val="24"/>
          <w:szCs w:val="24"/>
          <w:lang w:eastAsia="uk-UA"/>
        </w:rPr>
        <w:t>ці</w:t>
      </w:r>
      <w:r>
        <w:rPr>
          <w:rFonts w:ascii="Helvetica" w:eastAsia="Times New Roman" w:hAnsi="Helvetica" w:cs="Helvetica"/>
          <w:b/>
          <w:bCs/>
          <w:i/>
          <w:iCs/>
          <w:color w:val="0B0706"/>
          <w:sz w:val="24"/>
          <w:szCs w:val="24"/>
          <w:lang w:eastAsia="uk-UA"/>
        </w:rPr>
        <w:t>ннісних життєвих навичок  у 2021/2022</w:t>
      </w:r>
      <w:r w:rsidRPr="006C6EB5">
        <w:rPr>
          <w:rFonts w:ascii="Helvetica" w:eastAsia="Times New Roman" w:hAnsi="Helvetica" w:cs="Helvetica"/>
          <w:b/>
          <w:bCs/>
          <w:i/>
          <w:iCs/>
          <w:color w:val="0B0706"/>
          <w:sz w:val="24"/>
          <w:szCs w:val="24"/>
          <w:lang w:eastAsia="uk-UA"/>
        </w:rPr>
        <w:t xml:space="preserve"> </w:t>
      </w:r>
      <w:proofErr w:type="spellStart"/>
      <w:r w:rsidRPr="006C6EB5">
        <w:rPr>
          <w:rFonts w:ascii="Helvetica" w:eastAsia="Times New Roman" w:hAnsi="Helvetica" w:cs="Helvetica"/>
          <w:b/>
          <w:bCs/>
          <w:i/>
          <w:iCs/>
          <w:color w:val="0B0706"/>
          <w:sz w:val="24"/>
          <w:szCs w:val="24"/>
          <w:lang w:eastAsia="uk-UA"/>
        </w:rPr>
        <w:t>н.р</w:t>
      </w:r>
      <w:proofErr w:type="spellEnd"/>
      <w:r w:rsidRPr="006C6EB5">
        <w:rPr>
          <w:rFonts w:ascii="Helvetica" w:eastAsia="Times New Roman" w:hAnsi="Helvetica" w:cs="Helvetica"/>
          <w:i/>
          <w:iCs/>
          <w:color w:val="0B0706"/>
          <w:sz w:val="24"/>
          <w:szCs w:val="24"/>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         Згідно Закону України «Про освіту», «Про загальну середню освіту», відповідно до Конвенції ООН про права дитини, наказу МОН від 09.01.2019 №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 від 18.02.2018 № 2657-VIII, Закону України «Про запобігання та протидію домашньому насильству»  від 07.12.2017 № 2229, листа МОН від 18.05.2018 №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 3799-І, Розпорядженням КМУ від 06.12.2019 № 56  «План   заходів на 2019-2020 з реалізації Стратегії державної політики щодо наркотиків на період до 2020 року», на виконання Указу Президента України від 18.05.2019 № 2892019 «Про Стратегію національно-патріотичного виховання», листа МОН Указ Президента від 13.10.2015 № 580 «Про стратегію національно-патріотичного виховання дітей та молоді на 2016-2020»  та наказу від 29.07.2019 № 1038 «Про внесення змін до наказу МОН від 16.06.2015 № 641», заходів щодо реалізації Концепції національно-патріотичного виховання в системі освіти України», виконання Плану заходів МОН України щодо реалізації Національної стратегії у сфері прав людини на період до 2020 року» (наказу МОН України від 03.03.2016 № 214), листа МОНУ від 27.07.2017 №1/9-413 «</w:t>
      </w:r>
      <w:r w:rsidRPr="00C17980">
        <w:rPr>
          <w:rFonts w:ascii="Times New Roman" w:eastAsia="Times New Roman" w:hAnsi="Times New Roman" w:cs="Times New Roman"/>
          <w:bCs/>
          <w:color w:val="0B0706"/>
          <w:sz w:val="28"/>
          <w:szCs w:val="28"/>
          <w:lang w:eastAsia="uk-UA"/>
        </w:rPr>
        <w:t>Про деякі питання щодо організації виховної роботи у навчальних закладах у 2017/2018 навчальному році»</w:t>
      </w:r>
      <w:r w:rsidRPr="00C17980">
        <w:rPr>
          <w:rFonts w:ascii="Times New Roman" w:eastAsia="Times New Roman" w:hAnsi="Times New Roman" w:cs="Times New Roman"/>
          <w:color w:val="0B0706"/>
          <w:sz w:val="28"/>
          <w:szCs w:val="28"/>
          <w:lang w:eastAsia="uk-UA"/>
        </w:rPr>
        <w:t>,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виховання поваги до Конституції держави законодавства, державних символів – Герба, Прапору, Гімну, поваги та любов до державної мови, забезпечення комфортних умов навчання та праці, створення освітнього середовища, вільного від будь-яких форм насильства, з метою попередження поширення негативних явищ в учнівському середовищі</w:t>
      </w:r>
    </w:p>
    <w:p w:rsidR="00887058" w:rsidRPr="000E7A07"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0E7A07">
        <w:rPr>
          <w:rFonts w:ascii="Times New Roman" w:eastAsia="Times New Roman" w:hAnsi="Times New Roman" w:cs="Times New Roman"/>
          <w:b/>
          <w:color w:val="0B0706"/>
          <w:sz w:val="28"/>
          <w:szCs w:val="28"/>
          <w:lang w:eastAsia="uk-UA"/>
        </w:rPr>
        <w:t>НАКАЗУЮ:</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1. Розробити та затвердити комплексний Пл</w:t>
      </w:r>
      <w:r>
        <w:rPr>
          <w:rFonts w:ascii="Times New Roman" w:eastAsia="Times New Roman" w:hAnsi="Times New Roman" w:cs="Times New Roman"/>
          <w:color w:val="0B0706"/>
          <w:sz w:val="28"/>
          <w:szCs w:val="28"/>
          <w:lang w:eastAsia="uk-UA"/>
        </w:rPr>
        <w:t xml:space="preserve">ан-заходів щодо створення у 2021/2022 </w:t>
      </w:r>
      <w:r w:rsidRPr="00C17980">
        <w:rPr>
          <w:rFonts w:ascii="Times New Roman" w:eastAsia="Times New Roman" w:hAnsi="Times New Roman" w:cs="Times New Roman"/>
          <w:color w:val="0B0706"/>
          <w:sz w:val="28"/>
          <w:szCs w:val="28"/>
          <w:lang w:eastAsia="uk-UA"/>
        </w:rPr>
        <w:t xml:space="preserve"> навчальному році безпечного освітнього середовища, формування в дітей та учнівської молоді ціннісних життєвих навичок.                                                                                              </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lastRenderedPageBreak/>
        <w:t xml:space="preserve">2. Створити шкільну комісію з профілактики правопорушень </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C17980">
        <w:rPr>
          <w:rFonts w:ascii="Times New Roman" w:eastAsia="Times New Roman" w:hAnsi="Times New Roman" w:cs="Times New Roman"/>
          <w:b/>
          <w:color w:val="0B0706"/>
          <w:sz w:val="28"/>
          <w:szCs w:val="28"/>
          <w:lang w:eastAsia="uk-UA"/>
        </w:rPr>
        <w:t>3. Заступнику директора з виховної роботи,</w:t>
      </w:r>
      <w:proofErr w:type="spellStart"/>
      <w:r w:rsidRPr="00C17980">
        <w:rPr>
          <w:rFonts w:ascii="Times New Roman" w:eastAsia="Times New Roman" w:hAnsi="Times New Roman" w:cs="Times New Roman"/>
          <w:b/>
          <w:color w:val="0B0706"/>
          <w:sz w:val="28"/>
          <w:szCs w:val="28"/>
          <w:lang w:eastAsia="uk-UA"/>
        </w:rPr>
        <w:t>Ільчук</w:t>
      </w:r>
      <w:proofErr w:type="spellEnd"/>
      <w:r w:rsidRPr="00C17980">
        <w:rPr>
          <w:rFonts w:ascii="Times New Roman" w:eastAsia="Times New Roman" w:hAnsi="Times New Roman" w:cs="Times New Roman"/>
          <w:b/>
          <w:color w:val="0B0706"/>
          <w:sz w:val="28"/>
          <w:szCs w:val="28"/>
          <w:lang w:eastAsia="uk-UA"/>
        </w:rPr>
        <w:t xml:space="preserve"> С.М. :</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3.1.Ознайомити педагогічних працівників з комплексним</w:t>
      </w:r>
      <w:r>
        <w:rPr>
          <w:rFonts w:ascii="Times New Roman" w:eastAsia="Times New Roman" w:hAnsi="Times New Roman" w:cs="Times New Roman"/>
          <w:color w:val="0B0706"/>
          <w:sz w:val="28"/>
          <w:szCs w:val="28"/>
          <w:lang w:eastAsia="uk-UA"/>
        </w:rPr>
        <w:t xml:space="preserve"> Планом-заходів створення у 2021/2022</w:t>
      </w:r>
      <w:r w:rsidRPr="00C17980">
        <w:rPr>
          <w:rFonts w:ascii="Times New Roman" w:eastAsia="Times New Roman" w:hAnsi="Times New Roman" w:cs="Times New Roman"/>
          <w:color w:val="0B0706"/>
          <w:sz w:val="28"/>
          <w:szCs w:val="28"/>
          <w:lang w:eastAsia="uk-UA"/>
        </w:rPr>
        <w:t xml:space="preserve"> навчальному році безпечного освітнього середовища, формування в дітей та учнівської молоді ціннісних життєвих навичок </w:t>
      </w:r>
      <w:proofErr w:type="spellStart"/>
      <w:r>
        <w:rPr>
          <w:rFonts w:ascii="Times New Roman" w:eastAsia="Times New Roman" w:hAnsi="Times New Roman" w:cs="Times New Roman"/>
          <w:color w:val="0B0706"/>
          <w:sz w:val="28"/>
          <w:szCs w:val="28"/>
          <w:lang w:eastAsia="uk-UA"/>
        </w:rPr>
        <w:t>Яблуницького</w:t>
      </w:r>
      <w:proofErr w:type="spellEnd"/>
      <w:r>
        <w:rPr>
          <w:rFonts w:ascii="Times New Roman" w:eastAsia="Times New Roman" w:hAnsi="Times New Roman" w:cs="Times New Roman"/>
          <w:color w:val="0B0706"/>
          <w:sz w:val="28"/>
          <w:szCs w:val="28"/>
          <w:lang w:eastAsia="uk-UA"/>
        </w:rPr>
        <w:t xml:space="preserve"> ліцею</w:t>
      </w:r>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3.2.Проводити просвітницьку роботу спільну з іншими службами з питань безпечного середовища серед учнів та підлітків.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3.3.Розробити спільно з МО класних керівників та учнівським самоврядуванням правила поведінки учнів у школі та слідкувати за їх дотриманням.                                                                                 </w:t>
      </w:r>
    </w:p>
    <w:p w:rsidR="00887058" w:rsidRPr="00C17980" w:rsidRDefault="00887058" w:rsidP="00887058">
      <w:pPr>
        <w:shd w:val="clear" w:color="auto" w:fill="FFFFFF"/>
        <w:spacing w:before="240" w:after="240" w:line="240" w:lineRule="auto"/>
        <w:jc w:val="right"/>
        <w:rPr>
          <w:rFonts w:ascii="Times New Roman" w:eastAsia="Times New Roman" w:hAnsi="Times New Roman" w:cs="Times New Roman"/>
          <w:color w:val="0B0706"/>
          <w:sz w:val="28"/>
          <w:szCs w:val="28"/>
          <w:lang w:eastAsia="uk-UA"/>
        </w:rPr>
      </w:pPr>
      <w:r>
        <w:rPr>
          <w:rFonts w:ascii="Times New Roman" w:eastAsia="Times New Roman" w:hAnsi="Times New Roman" w:cs="Times New Roman"/>
          <w:color w:val="0B0706"/>
          <w:sz w:val="28"/>
          <w:szCs w:val="28"/>
          <w:lang w:eastAsia="uk-UA"/>
        </w:rPr>
        <w:t>До 15.09.2021</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3.4.Постійно контролювати поведінку дітей, взаємові</w:t>
      </w:r>
      <w:r>
        <w:rPr>
          <w:rFonts w:ascii="Times New Roman" w:eastAsia="Times New Roman" w:hAnsi="Times New Roman" w:cs="Times New Roman"/>
          <w:color w:val="0B0706"/>
          <w:sz w:val="28"/>
          <w:szCs w:val="28"/>
          <w:lang w:eastAsia="uk-UA"/>
        </w:rPr>
        <w:t>дносини між дітьми протягом 2021/2022</w:t>
      </w:r>
      <w:r w:rsidRPr="00C17980">
        <w:rPr>
          <w:rFonts w:ascii="Times New Roman" w:eastAsia="Times New Roman" w:hAnsi="Times New Roman" w:cs="Times New Roman"/>
          <w:color w:val="0B0706"/>
          <w:sz w:val="28"/>
          <w:szCs w:val="28"/>
          <w:lang w:eastAsia="uk-UA"/>
        </w:rPr>
        <w:t xml:space="preserve"> навчального року.</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3 5.Своєчасно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w:t>
      </w:r>
    </w:p>
    <w:p w:rsidR="00887058" w:rsidRPr="00C17980" w:rsidRDefault="00887058" w:rsidP="00887058">
      <w:pPr>
        <w:shd w:val="clear" w:color="auto" w:fill="FFFFFF"/>
        <w:spacing w:before="240" w:after="240" w:line="240" w:lineRule="auto"/>
        <w:ind w:left="426"/>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w:t>
      </w:r>
      <w:r>
        <w:rPr>
          <w:rFonts w:ascii="Times New Roman" w:eastAsia="Times New Roman" w:hAnsi="Times New Roman" w:cs="Times New Roman"/>
          <w:color w:val="0B0706"/>
          <w:sz w:val="28"/>
          <w:szCs w:val="28"/>
          <w:lang w:eastAsia="uk-UA"/>
        </w:rPr>
        <w:t>                   Протягом 2021</w:t>
      </w:r>
      <w:r w:rsidRPr="00C17980">
        <w:rPr>
          <w:rFonts w:ascii="Times New Roman" w:eastAsia="Times New Roman" w:hAnsi="Times New Roman" w:cs="Times New Roman"/>
          <w:color w:val="0B0706"/>
          <w:sz w:val="28"/>
          <w:szCs w:val="28"/>
          <w:lang w:eastAsia="uk-UA"/>
        </w:rPr>
        <w:t xml:space="preserve">/2021 </w:t>
      </w:r>
      <w:proofErr w:type="spellStart"/>
      <w:r w:rsidRPr="00C17980">
        <w:rPr>
          <w:rFonts w:ascii="Times New Roman" w:eastAsia="Times New Roman" w:hAnsi="Times New Roman" w:cs="Times New Roman"/>
          <w:color w:val="0B0706"/>
          <w:sz w:val="28"/>
          <w:szCs w:val="28"/>
          <w:lang w:eastAsia="uk-UA"/>
        </w:rPr>
        <w:t>н.р</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4. Взяти під особистий контроль виконання План</w:t>
      </w:r>
      <w:r>
        <w:rPr>
          <w:rFonts w:ascii="Times New Roman" w:eastAsia="Times New Roman" w:hAnsi="Times New Roman" w:cs="Times New Roman"/>
          <w:color w:val="0B0706"/>
          <w:sz w:val="28"/>
          <w:szCs w:val="28"/>
          <w:lang w:eastAsia="uk-UA"/>
        </w:rPr>
        <w:t>у-заходів щодо створення у 2021</w:t>
      </w:r>
      <w:r w:rsidRPr="00C17980">
        <w:rPr>
          <w:rFonts w:ascii="Times New Roman" w:eastAsia="Times New Roman" w:hAnsi="Times New Roman" w:cs="Times New Roman"/>
          <w:color w:val="0B0706"/>
          <w:sz w:val="28"/>
          <w:szCs w:val="28"/>
          <w:lang w:eastAsia="uk-UA"/>
        </w:rPr>
        <w:t>/</w:t>
      </w:r>
      <w:r>
        <w:rPr>
          <w:rFonts w:ascii="Times New Roman" w:eastAsia="Times New Roman" w:hAnsi="Times New Roman" w:cs="Times New Roman"/>
          <w:color w:val="0B0706"/>
          <w:sz w:val="28"/>
          <w:szCs w:val="28"/>
          <w:lang w:eastAsia="uk-UA"/>
        </w:rPr>
        <w:t>2022</w:t>
      </w:r>
      <w:r w:rsidRPr="00C17980">
        <w:rPr>
          <w:rFonts w:ascii="Times New Roman" w:eastAsia="Times New Roman" w:hAnsi="Times New Roman" w:cs="Times New Roman"/>
          <w:color w:val="0B0706"/>
          <w:sz w:val="28"/>
          <w:szCs w:val="28"/>
          <w:lang w:eastAsia="uk-UA"/>
        </w:rPr>
        <w:t xml:space="preserve"> навчальному році безпечного освітнього середовища, формування в дітей та учнівської молоді ціннісних життєвих навичок.</w:t>
      </w:r>
    </w:p>
    <w:p w:rsidR="00887058" w:rsidRPr="00C17980" w:rsidRDefault="00887058" w:rsidP="00887058">
      <w:pPr>
        <w:shd w:val="clear" w:color="auto" w:fill="FFFFFF"/>
        <w:spacing w:before="240" w:after="240" w:line="240" w:lineRule="auto"/>
        <w:ind w:left="426"/>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Постійно</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5. Питання організації безпечного середовища тримати на постійному контролі.</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6. Забезпечити належний контроль за чергуванням вчителів.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C17980">
        <w:rPr>
          <w:rFonts w:ascii="Times New Roman" w:eastAsia="Times New Roman" w:hAnsi="Times New Roman" w:cs="Times New Roman"/>
          <w:b/>
          <w:color w:val="0B0706"/>
          <w:sz w:val="28"/>
          <w:szCs w:val="28"/>
          <w:lang w:eastAsia="uk-UA"/>
        </w:rPr>
        <w:t>7.Педагогічним працівникам:</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7.1.Забезпечити виконання Пла</w:t>
      </w:r>
      <w:r>
        <w:rPr>
          <w:rFonts w:ascii="Times New Roman" w:eastAsia="Times New Roman" w:hAnsi="Times New Roman" w:cs="Times New Roman"/>
          <w:color w:val="0B0706"/>
          <w:sz w:val="28"/>
          <w:szCs w:val="28"/>
          <w:lang w:eastAsia="uk-UA"/>
        </w:rPr>
        <w:t>ну-заходів щодо створення у 2021/2022</w:t>
      </w:r>
      <w:r w:rsidRPr="00C17980">
        <w:rPr>
          <w:rFonts w:ascii="Times New Roman" w:eastAsia="Times New Roman" w:hAnsi="Times New Roman" w:cs="Times New Roman"/>
          <w:color w:val="0B0706"/>
          <w:sz w:val="28"/>
          <w:szCs w:val="28"/>
          <w:lang w:eastAsia="uk-UA"/>
        </w:rPr>
        <w:t xml:space="preserve"> навчальному році безпечного освітнього середовища, формування у дітей та учнівської молоді ціннісних життєвих навичок в </w:t>
      </w:r>
      <w:r>
        <w:rPr>
          <w:rFonts w:ascii="Times New Roman" w:eastAsia="Times New Roman" w:hAnsi="Times New Roman" w:cs="Times New Roman"/>
          <w:color w:val="0B0706"/>
          <w:sz w:val="28"/>
          <w:szCs w:val="28"/>
          <w:lang w:eastAsia="uk-UA"/>
        </w:rPr>
        <w:t>ліцеї</w:t>
      </w:r>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7.2.Формувати  в  учасників освітнього процесу толерантне ставлення один до одного.</w:t>
      </w:r>
    </w:p>
    <w:p w:rsidR="00887058" w:rsidRPr="00C17980" w:rsidRDefault="00887058" w:rsidP="00887058">
      <w:pPr>
        <w:shd w:val="clear" w:color="auto" w:fill="FFFFFF"/>
        <w:spacing w:before="240" w:after="240" w:line="240" w:lineRule="auto"/>
        <w:ind w:left="426"/>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w:t>
      </w:r>
      <w:r>
        <w:rPr>
          <w:rFonts w:ascii="Times New Roman" w:eastAsia="Times New Roman" w:hAnsi="Times New Roman" w:cs="Times New Roman"/>
          <w:color w:val="0B0706"/>
          <w:sz w:val="28"/>
          <w:szCs w:val="28"/>
          <w:lang w:eastAsia="uk-UA"/>
        </w:rPr>
        <w:t>                   Протягом 2021/2022</w:t>
      </w:r>
      <w:r w:rsidRPr="00C17980">
        <w:rPr>
          <w:rFonts w:ascii="Times New Roman" w:eastAsia="Times New Roman" w:hAnsi="Times New Roman" w:cs="Times New Roman"/>
          <w:color w:val="0B0706"/>
          <w:sz w:val="28"/>
          <w:szCs w:val="28"/>
          <w:lang w:eastAsia="uk-UA"/>
        </w:rPr>
        <w:t xml:space="preserve"> </w:t>
      </w:r>
      <w:proofErr w:type="spellStart"/>
      <w:r w:rsidRPr="00C17980">
        <w:rPr>
          <w:rFonts w:ascii="Times New Roman" w:eastAsia="Times New Roman" w:hAnsi="Times New Roman" w:cs="Times New Roman"/>
          <w:color w:val="0B0706"/>
          <w:sz w:val="28"/>
          <w:szCs w:val="28"/>
          <w:lang w:eastAsia="uk-UA"/>
        </w:rPr>
        <w:t>н.р</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7.3. Уникати проявів жорстокого ставлення до учнів, приниження їхньої честі, гідності та інших форм насильства (фізичного або психічного)</w:t>
      </w:r>
    </w:p>
    <w:p w:rsidR="00887058" w:rsidRPr="00C17980" w:rsidRDefault="00887058" w:rsidP="00887058">
      <w:pPr>
        <w:shd w:val="clear" w:color="auto" w:fill="FFFFFF"/>
        <w:spacing w:before="240" w:after="240" w:line="240" w:lineRule="auto"/>
        <w:ind w:left="426"/>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lastRenderedPageBreak/>
        <w:t>                                                            </w:t>
      </w:r>
      <w:r>
        <w:rPr>
          <w:rFonts w:ascii="Times New Roman" w:eastAsia="Times New Roman" w:hAnsi="Times New Roman" w:cs="Times New Roman"/>
          <w:color w:val="0B0706"/>
          <w:sz w:val="28"/>
          <w:szCs w:val="28"/>
          <w:lang w:eastAsia="uk-UA"/>
        </w:rPr>
        <w:t>                   Протягом 2021/2022</w:t>
      </w:r>
      <w:r w:rsidRPr="00C17980">
        <w:rPr>
          <w:rFonts w:ascii="Times New Roman" w:eastAsia="Times New Roman" w:hAnsi="Times New Roman" w:cs="Times New Roman"/>
          <w:color w:val="0B0706"/>
          <w:sz w:val="28"/>
          <w:szCs w:val="28"/>
          <w:lang w:eastAsia="uk-UA"/>
        </w:rPr>
        <w:t xml:space="preserve"> </w:t>
      </w:r>
      <w:proofErr w:type="spellStart"/>
      <w:r w:rsidRPr="00C17980">
        <w:rPr>
          <w:rFonts w:ascii="Times New Roman" w:eastAsia="Times New Roman" w:hAnsi="Times New Roman" w:cs="Times New Roman"/>
          <w:color w:val="0B0706"/>
          <w:sz w:val="28"/>
          <w:szCs w:val="28"/>
          <w:lang w:eastAsia="uk-UA"/>
        </w:rPr>
        <w:t>н.р</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7.4. Терміново інформувати адміністрацію школи  про будь-які випадки неправомірного поводження працівників або учнів до інших учнів.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7.5. Використовувати різноманітні методи роботи для профілактики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C17980">
        <w:rPr>
          <w:rFonts w:ascii="Times New Roman" w:eastAsia="Times New Roman" w:hAnsi="Times New Roman" w:cs="Times New Roman"/>
          <w:b/>
          <w:color w:val="0B0706"/>
          <w:sz w:val="28"/>
          <w:szCs w:val="28"/>
          <w:lang w:eastAsia="uk-UA"/>
        </w:rPr>
        <w:t>8.Класним керівникам:</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8.1.Забезпечити щоденний контроль за станом кожної дитини з метою попередження проявів насильства або негативний явищ.</w:t>
      </w:r>
    </w:p>
    <w:p w:rsidR="00887058" w:rsidRPr="00C17980" w:rsidRDefault="00887058" w:rsidP="00887058">
      <w:pPr>
        <w:shd w:val="clear" w:color="auto" w:fill="FFFFFF"/>
        <w:spacing w:before="240" w:after="240" w:line="240" w:lineRule="auto"/>
        <w:ind w:left="1080"/>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                                                                                </w:t>
      </w:r>
      <w:r>
        <w:rPr>
          <w:rFonts w:ascii="Times New Roman" w:eastAsia="Times New Roman" w:hAnsi="Times New Roman" w:cs="Times New Roman"/>
          <w:color w:val="0B0706"/>
          <w:sz w:val="28"/>
          <w:szCs w:val="28"/>
          <w:lang w:eastAsia="uk-UA"/>
        </w:rPr>
        <w:t xml:space="preserve">                  </w:t>
      </w:r>
      <w:r w:rsidRPr="00C17980">
        <w:rPr>
          <w:rFonts w:ascii="Times New Roman" w:eastAsia="Times New Roman" w:hAnsi="Times New Roman" w:cs="Times New Roman"/>
          <w:color w:val="0B0706"/>
          <w:sz w:val="28"/>
          <w:szCs w:val="28"/>
          <w:lang w:eastAsia="uk-UA"/>
        </w:rPr>
        <w:t>Постійно</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8.2. Створювати позитивну атмосферу в учнівському колективі.</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8.3. Терміново повідомляти адміністрацію школи щодо порушень правил безпечного освітнього простору.</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8.4. Забезпечити проведення роз’яснювальної роботи серед учнів та батьків щодо безпечного освітнього середовища через різноманітні форми роботи.</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8.5. Проводити разом з психологом та соціальним педагогом  діагностику психологічного клімату класу і виявляти дітей, які зазнали прояви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 xml:space="preserve"> зі сторони своїх однокласників.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8.6. Формувати безпечний освітній простір шляхом створення позитивного мікроклімату класу, оволодіння учнями навичок безпечної поведінки та толерантної міжособистісної взаємодії.</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8.7. При пл</w:t>
      </w:r>
      <w:r>
        <w:rPr>
          <w:rFonts w:ascii="Times New Roman" w:eastAsia="Times New Roman" w:hAnsi="Times New Roman" w:cs="Times New Roman"/>
          <w:color w:val="0B0706"/>
          <w:sz w:val="28"/>
          <w:szCs w:val="28"/>
          <w:lang w:eastAsia="uk-UA"/>
        </w:rPr>
        <w:t>ануванні виховної роботи на 2021/2022</w:t>
      </w:r>
      <w:r w:rsidRPr="00C17980">
        <w:rPr>
          <w:rFonts w:ascii="Times New Roman" w:eastAsia="Times New Roman" w:hAnsi="Times New Roman" w:cs="Times New Roman"/>
          <w:color w:val="0B0706"/>
          <w:sz w:val="28"/>
          <w:szCs w:val="28"/>
          <w:lang w:eastAsia="uk-UA"/>
        </w:rPr>
        <w:t xml:space="preserve"> навчальний рік передбачити дієві заходи і форми роботи з профілактики дитячих правопорушень та безоглядності.</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8.8. Посилити індивідуальну роботу з учнями, схильними до правопорушень та їх батьками.</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8.9. Проводити години спілкування  «</w:t>
      </w:r>
      <w:proofErr w:type="spellStart"/>
      <w:r w:rsidRPr="00C17980">
        <w:rPr>
          <w:rFonts w:ascii="Times New Roman" w:eastAsia="Times New Roman" w:hAnsi="Times New Roman" w:cs="Times New Roman"/>
          <w:color w:val="0B0706"/>
          <w:sz w:val="28"/>
          <w:szCs w:val="28"/>
          <w:lang w:eastAsia="uk-UA"/>
        </w:rPr>
        <w:t>Булінг</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8.10. Розробити спільно з учнями правила поведінки у класі і слідкувати за їх дотриманням.</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C17980">
        <w:rPr>
          <w:rFonts w:ascii="Times New Roman" w:eastAsia="Times New Roman" w:hAnsi="Times New Roman" w:cs="Times New Roman"/>
          <w:b/>
          <w:color w:val="0B0706"/>
          <w:sz w:val="28"/>
          <w:szCs w:val="28"/>
          <w:lang w:eastAsia="uk-UA"/>
        </w:rPr>
        <w:t xml:space="preserve">9. Практичному психологу, </w:t>
      </w:r>
      <w:proofErr w:type="spellStart"/>
      <w:r w:rsidRPr="00C17980">
        <w:rPr>
          <w:rFonts w:ascii="Times New Roman" w:eastAsia="Times New Roman" w:hAnsi="Times New Roman" w:cs="Times New Roman"/>
          <w:b/>
          <w:color w:val="0B0706"/>
          <w:sz w:val="28"/>
          <w:szCs w:val="28"/>
          <w:lang w:eastAsia="uk-UA"/>
        </w:rPr>
        <w:t>Голембйовській</w:t>
      </w:r>
      <w:proofErr w:type="spellEnd"/>
      <w:r w:rsidRPr="00C17980">
        <w:rPr>
          <w:rFonts w:ascii="Times New Roman" w:eastAsia="Times New Roman" w:hAnsi="Times New Roman" w:cs="Times New Roman"/>
          <w:b/>
          <w:color w:val="0B0706"/>
          <w:sz w:val="28"/>
          <w:szCs w:val="28"/>
          <w:lang w:eastAsia="uk-UA"/>
        </w:rPr>
        <w:t xml:space="preserve"> Г.М. та соціальному педагогу </w:t>
      </w:r>
      <w:proofErr w:type="spellStart"/>
      <w:r w:rsidRPr="00C17980">
        <w:rPr>
          <w:rFonts w:ascii="Times New Roman" w:eastAsia="Times New Roman" w:hAnsi="Times New Roman" w:cs="Times New Roman"/>
          <w:b/>
          <w:color w:val="0B0706"/>
          <w:sz w:val="28"/>
          <w:szCs w:val="28"/>
          <w:lang w:eastAsia="uk-UA"/>
        </w:rPr>
        <w:t>Бордуляк</w:t>
      </w:r>
      <w:proofErr w:type="spellEnd"/>
      <w:r w:rsidRPr="00C17980">
        <w:rPr>
          <w:rFonts w:ascii="Times New Roman" w:eastAsia="Times New Roman" w:hAnsi="Times New Roman" w:cs="Times New Roman"/>
          <w:b/>
          <w:color w:val="0B0706"/>
          <w:sz w:val="28"/>
          <w:szCs w:val="28"/>
          <w:lang w:eastAsia="uk-UA"/>
        </w:rPr>
        <w:t xml:space="preserve"> Ю.І:</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9.1. Забезпечити ефективне функціонування соціально-психологічної служби з питань створення безпечного освітнього середовища.</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9.2. Забезпечити здійснення моніторингу ризиків виникнення всіх форм насильства серед дітей та учнівської молоді.</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lastRenderedPageBreak/>
        <w:t>9.3. Розробити індивідуальні програми психолого-педагогічного супроводу учнів «групи ризику».</w:t>
      </w:r>
    </w:p>
    <w:p w:rsidR="00887058" w:rsidRPr="00C17980" w:rsidRDefault="00887058" w:rsidP="00887058">
      <w:pPr>
        <w:shd w:val="clear" w:color="auto" w:fill="FFFFFF"/>
        <w:spacing w:before="240" w:after="240" w:line="240" w:lineRule="auto"/>
        <w:ind w:left="426"/>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За потребою</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9.4.Здійснювати психолого-педагогічний контроль за індивідуальними та сімейними факторами, які формують у дітей схильність до агресивної поведінки та жорстокості;  своєчасне виявлення учнів, схильних до агресивної поведінки, методом педагогічної і психологічної діагностики.</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9.5.Забезпечити проведення соціально-психологічних досліджень серед здобувачів освіти з питань попередження насильства в сім’ї,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 xml:space="preserve"> та розробити рекомендації з питань створення безпечного освітнього середовища в гімназії.</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9.6.Проводити спостереження за міжособистісною поведінкою учнів, проводити опитування усіх учасників освітнього процесу.</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9.7.Проводити діагностику стану психологічного клімату класу і виявляти дітей, які зазнали або можуть піддаватися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 xml:space="preserve">, </w:t>
      </w:r>
      <w:proofErr w:type="spellStart"/>
      <w:r w:rsidRPr="00C17980">
        <w:rPr>
          <w:rFonts w:ascii="Times New Roman" w:eastAsia="Times New Roman" w:hAnsi="Times New Roman" w:cs="Times New Roman"/>
          <w:color w:val="0B0706"/>
          <w:sz w:val="28"/>
          <w:szCs w:val="28"/>
          <w:lang w:eastAsia="uk-UA"/>
        </w:rPr>
        <w:t>мобінгу</w:t>
      </w:r>
      <w:proofErr w:type="spellEnd"/>
      <w:r w:rsidRPr="00C17980">
        <w:rPr>
          <w:rFonts w:ascii="Times New Roman" w:eastAsia="Times New Roman" w:hAnsi="Times New Roman" w:cs="Times New Roman"/>
          <w:color w:val="0B0706"/>
          <w:sz w:val="28"/>
          <w:szCs w:val="28"/>
          <w:lang w:eastAsia="uk-UA"/>
        </w:rPr>
        <w:t xml:space="preserve"> зі сторони своїх однокласників.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9.8.Спланувати профілактично-просвітницьку роботу щодо попередження  і подолання </w:t>
      </w:r>
      <w:proofErr w:type="spellStart"/>
      <w:r w:rsidRPr="00C17980">
        <w:rPr>
          <w:rFonts w:ascii="Times New Roman" w:eastAsia="Times New Roman" w:hAnsi="Times New Roman" w:cs="Times New Roman"/>
          <w:color w:val="0B0706"/>
          <w:sz w:val="28"/>
          <w:szCs w:val="28"/>
          <w:lang w:eastAsia="uk-UA"/>
        </w:rPr>
        <w:t>булінгу</w:t>
      </w:r>
      <w:proofErr w:type="spellEnd"/>
      <w:r w:rsidRPr="00C17980">
        <w:rPr>
          <w:rFonts w:ascii="Times New Roman" w:eastAsia="Times New Roman" w:hAnsi="Times New Roman" w:cs="Times New Roman"/>
          <w:color w:val="0B0706"/>
          <w:sz w:val="28"/>
          <w:szCs w:val="28"/>
          <w:lang w:eastAsia="uk-UA"/>
        </w:rPr>
        <w:t>.</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9.9.Формувати безпечний освітній простір шляхом створення позитивного мікроклімату, оволодіння учнями навичок безпечної поведінки та толерантної міжособистісної взаємодії.</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b/>
          <w:color w:val="0B0706"/>
          <w:sz w:val="28"/>
          <w:szCs w:val="28"/>
          <w:lang w:eastAsia="uk-UA"/>
        </w:rPr>
      </w:pPr>
      <w:r w:rsidRPr="00C17980">
        <w:rPr>
          <w:rFonts w:ascii="Times New Roman" w:eastAsia="Times New Roman" w:hAnsi="Times New Roman" w:cs="Times New Roman"/>
          <w:b/>
          <w:color w:val="0B0706"/>
          <w:sz w:val="28"/>
          <w:szCs w:val="28"/>
          <w:lang w:eastAsia="uk-UA"/>
        </w:rPr>
        <w:t>10. Завідуючій бібліотекою, Гавриш Л.В.:</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Створити в бібліотеці школи постійно діючі тематичні виставки з питань безпечного освітнього середовища.</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11. </w:t>
      </w:r>
      <w:proofErr w:type="spellStart"/>
      <w:r w:rsidRPr="00C17980">
        <w:rPr>
          <w:rFonts w:ascii="Times New Roman" w:eastAsia="Times New Roman" w:hAnsi="Times New Roman" w:cs="Times New Roman"/>
          <w:color w:val="0B0706"/>
          <w:sz w:val="28"/>
          <w:szCs w:val="28"/>
          <w:lang w:eastAsia="uk-UA"/>
        </w:rPr>
        <w:t>Забов’язати</w:t>
      </w:r>
      <w:proofErr w:type="spellEnd"/>
      <w:r w:rsidRPr="00C17980">
        <w:rPr>
          <w:rFonts w:ascii="Times New Roman" w:eastAsia="Times New Roman" w:hAnsi="Times New Roman" w:cs="Times New Roman"/>
          <w:color w:val="0B0706"/>
          <w:sz w:val="28"/>
          <w:szCs w:val="28"/>
          <w:lang w:eastAsia="uk-UA"/>
        </w:rPr>
        <w:t xml:space="preserve"> вчителів тримати а контролі виконання даного наказу та терміново повідомляти адміністрацію школи у разі виявлення порушень з питань безпечного освітнього  середовища. </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xml:space="preserve">12. Координацію за виконання  даного наказу покласти на заступника директора з виховної роботи, </w:t>
      </w:r>
      <w:proofErr w:type="spellStart"/>
      <w:r w:rsidRPr="00C17980">
        <w:rPr>
          <w:rFonts w:ascii="Times New Roman" w:eastAsia="Times New Roman" w:hAnsi="Times New Roman" w:cs="Times New Roman"/>
          <w:color w:val="0B0706"/>
          <w:sz w:val="28"/>
          <w:szCs w:val="28"/>
          <w:lang w:eastAsia="uk-UA"/>
        </w:rPr>
        <w:t>Ільчук</w:t>
      </w:r>
      <w:proofErr w:type="spellEnd"/>
      <w:r w:rsidRPr="00C17980">
        <w:rPr>
          <w:rFonts w:ascii="Times New Roman" w:eastAsia="Times New Roman" w:hAnsi="Times New Roman" w:cs="Times New Roman"/>
          <w:color w:val="0B0706"/>
          <w:sz w:val="28"/>
          <w:szCs w:val="28"/>
          <w:lang w:eastAsia="uk-UA"/>
        </w:rPr>
        <w:t xml:space="preserve"> С.М.</w:t>
      </w: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p>
    <w:p w:rsidR="00887058" w:rsidRPr="00C17980" w:rsidRDefault="00887058" w:rsidP="00887058">
      <w:pPr>
        <w:shd w:val="clear" w:color="auto" w:fill="FFFFFF"/>
        <w:spacing w:before="240" w:after="240" w:line="240" w:lineRule="auto"/>
        <w:jc w:val="both"/>
        <w:rPr>
          <w:rFonts w:ascii="Times New Roman" w:eastAsia="Times New Roman" w:hAnsi="Times New Roman" w:cs="Times New Roman"/>
          <w:color w:val="0B0706"/>
          <w:sz w:val="28"/>
          <w:szCs w:val="28"/>
          <w:lang w:eastAsia="uk-UA"/>
        </w:rPr>
      </w:pPr>
      <w:r w:rsidRPr="00C17980">
        <w:rPr>
          <w:rFonts w:ascii="Times New Roman" w:eastAsia="Times New Roman" w:hAnsi="Times New Roman" w:cs="Times New Roman"/>
          <w:color w:val="0B0706"/>
          <w:sz w:val="28"/>
          <w:szCs w:val="28"/>
          <w:lang w:eastAsia="uk-UA"/>
        </w:rPr>
        <w:t> </w:t>
      </w:r>
    </w:p>
    <w:p w:rsidR="00887058" w:rsidRDefault="00887058" w:rsidP="00887058">
      <w:pPr>
        <w:shd w:val="clear" w:color="auto" w:fill="FFFFFF"/>
        <w:spacing w:before="240" w:after="240" w:line="240" w:lineRule="auto"/>
        <w:rPr>
          <w:rFonts w:ascii="Helvetica" w:eastAsia="Times New Roman" w:hAnsi="Helvetica" w:cs="Helvetica"/>
          <w:color w:val="0B0706"/>
          <w:sz w:val="24"/>
          <w:szCs w:val="24"/>
          <w:lang w:eastAsia="uk-UA"/>
        </w:rPr>
      </w:pPr>
    </w:p>
    <w:p w:rsidR="00887058" w:rsidRDefault="00887058" w:rsidP="00887058">
      <w:pPr>
        <w:shd w:val="clear" w:color="auto" w:fill="FFFFFF"/>
        <w:spacing w:before="240" w:after="240" w:line="240" w:lineRule="auto"/>
        <w:rPr>
          <w:rFonts w:ascii="Helvetica" w:eastAsia="Times New Roman" w:hAnsi="Helvetica" w:cs="Helvetica"/>
          <w:b/>
          <w:bCs/>
          <w:color w:val="0B0706"/>
          <w:sz w:val="24"/>
          <w:szCs w:val="24"/>
          <w:lang w:eastAsia="uk-UA"/>
        </w:rPr>
      </w:pPr>
    </w:p>
    <w:p w:rsidR="00887058" w:rsidRDefault="00887058">
      <w:bookmarkStart w:id="0" w:name="_GoBack"/>
      <w:bookmarkEnd w:id="0"/>
    </w:p>
    <w:sectPr w:rsidR="00887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E71"/>
    <w:multiLevelType w:val="multilevel"/>
    <w:tmpl w:val="D382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90118"/>
    <w:multiLevelType w:val="multilevel"/>
    <w:tmpl w:val="27BE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568C7"/>
    <w:multiLevelType w:val="multilevel"/>
    <w:tmpl w:val="BDF6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768E8"/>
    <w:multiLevelType w:val="multilevel"/>
    <w:tmpl w:val="91F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16749"/>
    <w:multiLevelType w:val="multilevel"/>
    <w:tmpl w:val="35F0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FF70C1"/>
    <w:multiLevelType w:val="multilevel"/>
    <w:tmpl w:val="F7E8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080273"/>
    <w:multiLevelType w:val="multilevel"/>
    <w:tmpl w:val="56EE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861D7"/>
    <w:multiLevelType w:val="multilevel"/>
    <w:tmpl w:val="A25A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261B6"/>
    <w:multiLevelType w:val="multilevel"/>
    <w:tmpl w:val="A364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295629"/>
    <w:multiLevelType w:val="multilevel"/>
    <w:tmpl w:val="74AC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66A9F"/>
    <w:multiLevelType w:val="multilevel"/>
    <w:tmpl w:val="4560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8D0E46"/>
    <w:multiLevelType w:val="multilevel"/>
    <w:tmpl w:val="75A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FC7722"/>
    <w:multiLevelType w:val="multilevel"/>
    <w:tmpl w:val="2582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FF32BF"/>
    <w:multiLevelType w:val="multilevel"/>
    <w:tmpl w:val="22E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2F666A"/>
    <w:multiLevelType w:val="multilevel"/>
    <w:tmpl w:val="74D8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3138A0"/>
    <w:multiLevelType w:val="multilevel"/>
    <w:tmpl w:val="FD5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F1424"/>
    <w:multiLevelType w:val="multilevel"/>
    <w:tmpl w:val="A68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8156B"/>
    <w:multiLevelType w:val="multilevel"/>
    <w:tmpl w:val="D5AA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515FD5"/>
    <w:multiLevelType w:val="multilevel"/>
    <w:tmpl w:val="8758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0E1DC1"/>
    <w:multiLevelType w:val="multilevel"/>
    <w:tmpl w:val="335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1E7B73"/>
    <w:multiLevelType w:val="multilevel"/>
    <w:tmpl w:val="96A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534826"/>
    <w:multiLevelType w:val="multilevel"/>
    <w:tmpl w:val="4BE2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ED0DC7"/>
    <w:multiLevelType w:val="multilevel"/>
    <w:tmpl w:val="9C18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8"/>
  </w:num>
  <w:num w:numId="6">
    <w:abstractNumId w:val="22"/>
  </w:num>
  <w:num w:numId="7">
    <w:abstractNumId w:val="6"/>
  </w:num>
  <w:num w:numId="8">
    <w:abstractNumId w:val="19"/>
  </w:num>
  <w:num w:numId="9">
    <w:abstractNumId w:val="7"/>
  </w:num>
  <w:num w:numId="10">
    <w:abstractNumId w:val="17"/>
  </w:num>
  <w:num w:numId="11">
    <w:abstractNumId w:val="14"/>
  </w:num>
  <w:num w:numId="12">
    <w:abstractNumId w:val="18"/>
  </w:num>
  <w:num w:numId="13">
    <w:abstractNumId w:val="13"/>
  </w:num>
  <w:num w:numId="14">
    <w:abstractNumId w:val="12"/>
  </w:num>
  <w:num w:numId="15">
    <w:abstractNumId w:val="11"/>
  </w:num>
  <w:num w:numId="16">
    <w:abstractNumId w:val="21"/>
  </w:num>
  <w:num w:numId="17">
    <w:abstractNumId w:val="9"/>
  </w:num>
  <w:num w:numId="18">
    <w:abstractNumId w:val="10"/>
  </w:num>
  <w:num w:numId="19">
    <w:abstractNumId w:val="1"/>
  </w:num>
  <w:num w:numId="20">
    <w:abstractNumId w:val="15"/>
  </w:num>
  <w:num w:numId="21">
    <w:abstractNumId w:val="20"/>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DB"/>
    <w:rsid w:val="007E18DB"/>
    <w:rsid w:val="00887058"/>
    <w:rsid w:val="009E3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0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0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18087</Words>
  <Characters>10311</Characters>
  <Application>Microsoft Office Word</Application>
  <DocSecurity>0</DocSecurity>
  <Lines>85</Lines>
  <Paragraphs>56</Paragraphs>
  <ScaleCrop>false</ScaleCrop>
  <Company/>
  <LinksUpToDate>false</LinksUpToDate>
  <CharactersWithSpaces>28342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2025-10-01T12:04:00Z</dcterms:created>
  <dcterms:modified xsi:type="dcterms:W3CDTF">2025-10-01T12:07:00Z</dcterms:modified>
</cp:coreProperties>
</file>