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87" w:rsidRDefault="00472187" w:rsidP="0047218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2187">
        <w:rPr>
          <w:rFonts w:ascii="Times New Roman" w:hAnsi="Times New Roman" w:cs="Times New Roman"/>
          <w:b/>
          <w:sz w:val="32"/>
          <w:szCs w:val="32"/>
          <w:u w:val="single"/>
        </w:rPr>
        <w:t>Нормативно-правова база</w:t>
      </w:r>
    </w:p>
    <w:p w:rsidR="00472187" w:rsidRPr="00472187" w:rsidRDefault="00472187" w:rsidP="0047218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Лист МОН 1/9-385 від 20.07.20 Деякі питання організації виховного процесу у 2020-2021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н.р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. щодо формування в дітей та учнівської молоді ціннісних життєвих навичок</w:t>
        </w:r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Порядок реагування на випадки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булінгу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28.12.2019 № 1646</w:t>
        </w:r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Закон України від 07.12.2017 № 2229-VIII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“Про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запобігання та протидію домашньому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насильству”</w:t>
        </w:r>
        <w:proofErr w:type="spellEnd"/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Про внесення змін до деяких законодавчих актів України щодо протидії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булінгу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(цькуванню)</w:t>
        </w:r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Постанова Кабінету Міністрів України від з жовтня 2018 р. № 800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“Деякі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питання соціального захисту дітей, які перебувають у складних життєвих обставинах, у тому числі таких, що можуть загрожувати їх життю та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здоров`ю”</w:t>
        </w:r>
        <w:proofErr w:type="spellEnd"/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Постанова Кабінету Міністрів від 22 серпня 2018 р. № 658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“Про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 затвердження Порядку взаємодії суб`єктів, що здійснюють заходи у сфері запобігання та протидії домашньому насильству і насильству за ознакою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статі”</w:t>
        </w:r>
        <w:proofErr w:type="spellEnd"/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Наказ МОН України від 02.10.2018 р. № 1047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“Про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службами”</w:t>
        </w:r>
        <w:proofErr w:type="spellEnd"/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Лист МОН України від 18.05.2018 року №1/11-5480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“Методичні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рекомендації щодо запобігання та протидії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насильству”</w:t>
        </w:r>
        <w:proofErr w:type="spellEnd"/>
      </w:hyperlink>
    </w:p>
    <w:p w:rsidR="00472187" w:rsidRPr="00472187" w:rsidRDefault="00472187" w:rsidP="004721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Наказ МСП, МВС, МОН, МОЗ від 19.08.2014 №564/836/945/577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“Про</w:t>
        </w:r>
        <w:proofErr w:type="spellEnd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затвердження Порядку розгляду звернень та повідомлень з приводу жорстокого поводження з дітьми або загрози його </w:t>
        </w:r>
        <w:proofErr w:type="spellStart"/>
        <w:r w:rsidRPr="00472187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виникнення”</w:t>
        </w:r>
        <w:proofErr w:type="spellEnd"/>
      </w:hyperlink>
    </w:p>
    <w:p w:rsidR="00472187" w:rsidRPr="00472187" w:rsidRDefault="00472187" w:rsidP="0047218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72187">
        <w:rPr>
          <w:rFonts w:ascii="Times New Roman" w:hAnsi="Times New Roman" w:cs="Times New Roman"/>
          <w:sz w:val="32"/>
          <w:szCs w:val="32"/>
        </w:rPr>
        <w:t> </w:t>
      </w:r>
    </w:p>
    <w:p w:rsidR="002C183B" w:rsidRDefault="002C183B"/>
    <w:sectPr w:rsidR="002C183B" w:rsidSect="002C1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91C"/>
    <w:multiLevelType w:val="hybridMultilevel"/>
    <w:tmpl w:val="31F29C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187"/>
    <w:rsid w:val="002C183B"/>
    <w:rsid w:val="0047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72187"/>
    <w:rPr>
      <w:color w:val="0000FF"/>
      <w:u w:val="single"/>
    </w:rPr>
  </w:style>
  <w:style w:type="paragraph" w:styleId="a5">
    <w:name w:val="No Spacing"/>
    <w:uiPriority w:val="1"/>
    <w:qFormat/>
    <w:rsid w:val="00472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6.if.ua/wp-content/uploads/2018/11/zakon_ukrajini_pro_buling.pdf" TargetMode="External"/><Relationship Id="rId13" Type="http://schemas.openxmlformats.org/officeDocument/2006/relationships/hyperlink" Target="http://zakon.rada.gov.ua/laws/show/z110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229-19" TargetMode="External"/><Relationship Id="rId12" Type="http://schemas.openxmlformats.org/officeDocument/2006/relationships/hyperlink" Target="https://imzo.gov.ua/2018/05/21/lyst-mon-vid-18-05-2018-1-11-5480-metodychni-rekomendatsiji-schodo-zapobihannya-ta-protydiji-nasylst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4394.html?fbclid=IwAR0mh62U_iqOHu4jfP3Cyo9WeTbboWVzvApPdhw-BqGGYYGEyP7HBybfZv0" TargetMode="External"/><Relationship Id="rId11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5" Type="http://schemas.openxmlformats.org/officeDocument/2006/relationships/hyperlink" Target="https://pedpresa.com.ua/202861-38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rada.gov.ua/laws/show/658-2018-%D0%BF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800-201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2020-08-09T13:40:00Z</dcterms:created>
  <dcterms:modified xsi:type="dcterms:W3CDTF">2020-08-09T13:42:00Z</dcterms:modified>
</cp:coreProperties>
</file>