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b/>
          <w:bCs/>
          <w:color w:val="000000"/>
          <w:sz w:val="40"/>
          <w:szCs w:val="40"/>
        </w:rPr>
        <w:t xml:space="preserve">Класицизм </w:t>
      </w:r>
      <w:r>
        <w:rPr>
          <w:rFonts w:ascii="Arial" w:eastAsia="Arial" w:hAnsi="Arial" w:cs="Arial"/>
          <w:color w:val="000000"/>
          <w:sz w:val="40"/>
          <w:szCs w:val="40"/>
        </w:rPr>
        <w:t>уперше заявив про себе в італійській культурі XVI ст., найбільшого розквіту досяг у XVII ст. у Франції й у деяких країнах зберігав свої позиції аж до першої чверті XIX ст. Зародження цього стилю ґрунтувалося на ідеї повернення до античних архітектурних форм і ордерів, а його фундаторами стали дослідники, які вважали античну культуру вершиною досконалості, взірцем абсолютної і вічної краси. Представники класицизму прагнули втілити уявлення про доцільну закономірність світобудови, про гармонійний устрій природи і суспільства, піднесені героїчні та моральні ідеали, підпорядкування особистих інтересів інтересам громади. Художнім формам цього стилю притаманні строгість і чіткість, логічність і ясність, гармонійність та врівноваженість.</w:t>
      </w:r>
    </w:p>
    <w:p w:rsidR="00DF307C" w:rsidRDefault="00DF307C"/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b/>
          <w:bCs/>
          <w:color w:val="000000"/>
          <w:sz w:val="64"/>
          <w:szCs w:val="64"/>
        </w:rPr>
        <w:t xml:space="preserve">Класицизм </w:t>
      </w:r>
      <w:r>
        <w:rPr>
          <w:rFonts w:ascii="Arial" w:eastAsia="Arial" w:hAnsi="Arial" w:cs="Arial"/>
          <w:color w:val="000000"/>
          <w:sz w:val="64"/>
          <w:szCs w:val="64"/>
        </w:rPr>
        <w:t xml:space="preserve">(буквально — </w:t>
      </w:r>
      <w:r>
        <w:rPr>
          <w:rFonts w:ascii="Arial" w:eastAsia="Arial" w:hAnsi="Arial" w:cs="Arial"/>
          <w:i/>
          <w:iCs/>
          <w:color w:val="000000"/>
          <w:sz w:val="64"/>
          <w:szCs w:val="64"/>
        </w:rPr>
        <w:t>зразковий</w:t>
      </w:r>
      <w:r>
        <w:rPr>
          <w:rFonts w:ascii="Arial" w:eastAsia="Arial" w:hAnsi="Arial" w:cs="Arial"/>
          <w:color w:val="000000"/>
          <w:sz w:val="64"/>
          <w:szCs w:val="64"/>
        </w:rPr>
        <w:t>) — стиль у мистецтві XVII — початку XIX ст., суть якого полягала в наслідуванні мистецтва античності та в дотриманні системи строгих правил відтворення дійсності.</w:t>
      </w:r>
    </w:p>
    <w:p w:rsidR="00E12AEA" w:rsidRDefault="00E12AEA"/>
    <w:p w:rsidR="00E12AEA" w:rsidRDefault="00E12AEA">
      <w:pPr>
        <w:rPr>
          <w:rFonts w:ascii="Arial" w:eastAsia="Arial" w:hAnsi="Arial" w:cs="Arial"/>
          <w:b/>
          <w:bCs/>
          <w:color w:val="0070C0"/>
          <w:sz w:val="48"/>
          <w:szCs w:val="48"/>
        </w:rPr>
      </w:pPr>
      <w:r>
        <w:rPr>
          <w:rFonts w:ascii="Arial" w:eastAsia="Arial" w:hAnsi="Arial" w:cs="Arial"/>
          <w:b/>
          <w:bCs/>
          <w:color w:val="0070C0"/>
          <w:sz w:val="48"/>
          <w:szCs w:val="48"/>
        </w:rPr>
        <w:lastRenderedPageBreak/>
        <w:t>Характерною рисою пластичного мистецтва доби класицизму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була орієнтація на традиції античності, однак лише у зовнішніх формах.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Чимало скульптурних творів зображували міфологічних персонажів,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але в них відсутні дух патетики й глибокий психологізм, притаманні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античному мистецтву.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 xml:space="preserve">Поширеними видами скульптури були </w:t>
      </w:r>
      <w:r>
        <w:rPr>
          <w:rFonts w:ascii="Arial" w:eastAsia="Arial" w:hAnsi="Arial" w:cs="Arial"/>
          <w:b/>
          <w:bCs/>
          <w:color w:val="000000"/>
          <w:sz w:val="36"/>
          <w:szCs w:val="36"/>
        </w:rPr>
        <w:t>статуї, рельєфи, скульптурні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>портрети та публічні пам’ятники</w:t>
      </w:r>
      <w:r>
        <w:rPr>
          <w:rFonts w:ascii="Arial" w:eastAsia="Arial" w:hAnsi="Arial" w:cs="Arial"/>
          <w:color w:val="000000"/>
          <w:sz w:val="36"/>
          <w:szCs w:val="36"/>
        </w:rPr>
        <w:t>, які давали митцям можливість ідеа-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лізувати військову доблесть і мудрість державних діячів.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Вірність античним взірцям вимагала зображувати моделей оголеними, що вступало в протиріччя з новими нормами моралі. Щоб розв’язати цю суперечність, скульптори почали представляти видатних людей в образах античних богів, а згодом — «одягли» їх в античні тоги.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b/>
          <w:bCs/>
          <w:color w:val="000000"/>
          <w:sz w:val="36"/>
          <w:szCs w:val="36"/>
        </w:rPr>
        <w:t xml:space="preserve">Найвідомішими майстрами доби класицизму в скульптурі </w:t>
      </w:r>
      <w:r>
        <w:rPr>
          <w:rFonts w:ascii="Arial" w:eastAsia="Arial" w:hAnsi="Arial" w:cs="Arial"/>
          <w:color w:val="000000"/>
          <w:sz w:val="36"/>
          <w:szCs w:val="36"/>
        </w:rPr>
        <w:t>були: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36"/>
          <w:szCs w:val="36"/>
        </w:rPr>
        <w:t>А. Канова, І. Мартос, Б. Торвальдсен, П. Феді та інші.</w:t>
      </w:r>
    </w:p>
    <w:p w:rsidR="00E12AEA" w:rsidRDefault="00E12AEA">
      <w:pPr>
        <w:rPr>
          <w:rFonts w:ascii="Arial" w:eastAsia="Arial" w:hAnsi="Arial" w:cs="Arial"/>
          <w:b/>
          <w:bCs/>
          <w:color w:val="3A81BA"/>
          <w:sz w:val="72"/>
          <w:szCs w:val="72"/>
          <w:lang w:val="uk-UA"/>
        </w:rPr>
      </w:pPr>
      <w:r>
        <w:rPr>
          <w:rFonts w:ascii="Arial" w:eastAsia="Arial" w:hAnsi="Arial" w:cs="Arial"/>
          <w:b/>
          <w:bCs/>
          <w:color w:val="3A81BA"/>
          <w:sz w:val="72"/>
          <w:szCs w:val="72"/>
          <w:lang w:val="uk-UA"/>
        </w:rPr>
        <w:t>Домашнє завдання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48"/>
          <w:szCs w:val="48"/>
        </w:rPr>
        <w:t>Створіть ескіз будинку в стилі класицизм або розробіть проект ландшафтного дизайну невеликого саду в цьому ж стилі (на вибір). Техніка</w:t>
      </w:r>
    </w:p>
    <w:p w:rsidR="00E12AEA" w:rsidRDefault="00E12AEA" w:rsidP="00E12AEA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ascii="Arial" w:eastAsia="Arial" w:hAnsi="Arial" w:cs="Arial"/>
          <w:color w:val="000000"/>
          <w:sz w:val="48"/>
          <w:szCs w:val="48"/>
        </w:rPr>
        <w:t>виконання — олівець або акварель.</w:t>
      </w:r>
      <w:bookmarkStart w:id="0" w:name="_GoBack"/>
      <w:bookmarkEnd w:id="0"/>
    </w:p>
    <w:sectPr w:rsidR="00E12A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0"/>
    <w:rsid w:val="002D7F10"/>
    <w:rsid w:val="00DF307C"/>
    <w:rsid w:val="00E1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2020-04-15T05:22:00Z</dcterms:created>
  <dcterms:modified xsi:type="dcterms:W3CDTF">2020-04-15T05:28:00Z</dcterms:modified>
</cp:coreProperties>
</file>