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56644B" w:rsidRDefault="0056644B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6644B">
        <w:rPr>
          <w:rFonts w:ascii="Times New Roman" w:hAnsi="Times New Roman" w:cs="Times New Roman"/>
          <w:b/>
          <w:i/>
          <w:sz w:val="40"/>
          <w:szCs w:val="40"/>
        </w:rPr>
        <w:t>§45-46  Обособленные члены предложения</w:t>
      </w:r>
    </w:p>
    <w:p w:rsidR="0056644B" w:rsidRPr="0056644B" w:rsidRDefault="0056644B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6644B">
        <w:rPr>
          <w:rFonts w:ascii="Times New Roman" w:hAnsi="Times New Roman" w:cs="Times New Roman"/>
          <w:b/>
          <w:i/>
          <w:sz w:val="40"/>
          <w:szCs w:val="40"/>
        </w:rPr>
        <w:t>Выполнить упражнения 298, 299 (устно), 301 (письменно)</w:t>
      </w:r>
      <w:bookmarkStart w:id="0" w:name="_GoBack"/>
      <w:bookmarkEnd w:id="0"/>
    </w:p>
    <w:sectPr w:rsidR="0056644B" w:rsidRPr="0056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4B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44B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2020-03-22T12:12:00Z</dcterms:created>
  <dcterms:modified xsi:type="dcterms:W3CDTF">2020-03-22T12:15:00Z</dcterms:modified>
</cp:coreProperties>
</file>