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АМІНООЦТОВА КИСЛОТА, ЇЇ МОЛЕКУЛЯРНА ТА СТРУКТУРНА ФОРМУЛИ, ФІЗИЧНІ ВЛАСТИВОСТІ. ФУНКЦІОНАЛЬНІ АМІН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О-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ТА КАРБОКСИЛЬНА ГРУПИ. АМФОТЕРНІ ВЛАСТИВОСТІ, УТВОРЕННЯ ПЕПТИДІ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В</w:t>
      </w:r>
      <w:proofErr w:type="gramEnd"/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  <w:u w:val="single"/>
        </w:rPr>
        <w:t>Амінооцтова</w:t>
      </w:r>
      <w:proofErr w:type="spellEnd"/>
      <w:r>
        <w:rPr>
          <w:rFonts w:ascii="Arial" w:hAnsi="Arial" w:cs="Arial"/>
          <w:color w:val="373737"/>
          <w:sz w:val="23"/>
          <w:szCs w:val="23"/>
          <w:u w:val="single"/>
        </w:rPr>
        <w:t xml:space="preserve"> кислота (</w:t>
      </w:r>
      <w:proofErr w:type="spellStart"/>
      <w:r>
        <w:rPr>
          <w:rFonts w:ascii="Arial" w:hAnsi="Arial" w:cs="Arial"/>
          <w:color w:val="373737"/>
          <w:sz w:val="23"/>
          <w:szCs w:val="23"/>
          <w:u w:val="single"/>
        </w:rPr>
        <w:t>гліцин</w:t>
      </w:r>
      <w:proofErr w:type="spellEnd"/>
      <w:r>
        <w:rPr>
          <w:rFonts w:ascii="Arial" w:hAnsi="Arial" w:cs="Arial"/>
          <w:color w:val="373737"/>
          <w:sz w:val="23"/>
          <w:szCs w:val="23"/>
          <w:u w:val="single"/>
        </w:rPr>
        <w:t>)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• 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Чому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гліцин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>?</w:t>
      </w:r>
      <w:r>
        <w:rPr>
          <w:rFonts w:ascii="Arial" w:hAnsi="Arial" w:cs="Arial"/>
          <w:color w:val="373737"/>
          <w:sz w:val="23"/>
          <w:szCs w:val="23"/>
        </w:rPr>
        <w:t> 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Вивчаючи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полісахариди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які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?),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ви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ізналися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що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чи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найважливішою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їхньою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властивістю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є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гідроліз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У 1820 р.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французький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хі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м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Анрі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Браконно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здійснював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гідроліз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хрящів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сухожиль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Він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тривалий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час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кип'ятив</w:t>
      </w:r>
      <w:proofErr w:type="spellEnd"/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у водному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розчині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П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ісля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завершення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процесу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науковець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нейтралізував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надлишок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катіонів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Гідрогену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розчині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відфільтрував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Через брак часу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Браконно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лише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місяць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повернувся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до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досл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ідження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вмісту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колби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виявив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безбарвні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зернист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кристали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із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солодким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смаком.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Нову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речовину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хімі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назвав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глікоколом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що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означає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клейовий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цукор</w:t>
      </w:r>
      <w:proofErr w:type="spellEnd"/>
      <w:r>
        <w:rPr>
          <w:rFonts w:ascii="Arial" w:hAnsi="Arial" w:cs="Arial"/>
          <w:color w:val="373737"/>
          <w:sz w:val="23"/>
          <w:szCs w:val="23"/>
        </w:rPr>
        <w:t>» (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грец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  <w:r>
        <w:rPr>
          <w:rFonts w:ascii="Arial" w:hAnsi="Arial" w:cs="Arial"/>
          <w:noProof/>
          <w:color w:val="702F81"/>
          <w:sz w:val="23"/>
          <w:szCs w:val="23"/>
        </w:rPr>
        <w:drawing>
          <wp:inline distT="0" distB="0" distL="0" distR="0" wp14:anchorId="299123AF" wp14:editId="4012AAB8">
            <wp:extent cx="600075" cy="257175"/>
            <wp:effectExtent l="0" t="0" r="9525" b="9525"/>
            <wp:docPr id="1" name="Рисунок 1" descr="Chemistry 227 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istry 227 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3"/>
          <w:szCs w:val="23"/>
        </w:rPr>
        <w:t>, - «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солодкий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>», а </w:t>
      </w:r>
      <w:r>
        <w:rPr>
          <w:rFonts w:ascii="Arial" w:hAnsi="Arial" w:cs="Arial"/>
          <w:noProof/>
          <w:color w:val="702F81"/>
          <w:sz w:val="23"/>
          <w:szCs w:val="23"/>
        </w:rPr>
        <w:drawing>
          <wp:inline distT="0" distB="0" distL="0" distR="0" wp14:anchorId="272C2CE3" wp14:editId="64C2C459">
            <wp:extent cx="504825" cy="238125"/>
            <wp:effectExtent l="0" t="0" r="9525" b="9525"/>
            <wp:docPr id="2" name="Рисунок 2" descr="Chemistry 227 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 227 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3"/>
          <w:szCs w:val="23"/>
        </w:rPr>
        <w:t xml:space="preserve"> - «клей»).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П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ізніше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сполуку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почали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називати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гліцином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1838 р.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якісний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склад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дослідив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голландський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хімік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Г.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Мульдер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виявив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речовині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Нітроген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тож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можна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було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віднести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до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вуглеводів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Ш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ість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років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потому Е.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Хорсфорд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співробітник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Ю.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Лібіха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визначив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кількісний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склад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тобто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молекулярну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формулу.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• 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Молекулярна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 xml:space="preserve"> формула</w:t>
      </w:r>
      <w:r>
        <w:rPr>
          <w:rFonts w:ascii="Arial" w:hAnsi="Arial" w:cs="Arial"/>
          <w:color w:val="373737"/>
          <w:sz w:val="23"/>
          <w:szCs w:val="23"/>
        </w:rPr>
        <w:t> 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5</w:t>
      </w:r>
      <w:r>
        <w:rPr>
          <w:rFonts w:ascii="Arial" w:hAnsi="Arial" w:cs="Arial"/>
          <w:color w:val="373737"/>
          <w:sz w:val="23"/>
          <w:szCs w:val="23"/>
        </w:rPr>
        <w:t>0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 xml:space="preserve">N. До складу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окр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атомів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Карбону,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Гідрогену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й Оксигену,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входять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атоми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Нітрогену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Тому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речовина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належить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до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нітрогеновмісних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органічних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Однак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молекулярна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формула не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відображає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посл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ідовності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сполучення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атомів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їхнє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взаєморозташування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просторі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Розгляньмо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як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побудована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молекула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цієї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сполуки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• </w:t>
      </w:r>
      <w:r>
        <w:rPr>
          <w:rFonts w:ascii="Arial" w:hAnsi="Arial" w:cs="Arial"/>
          <w:i/>
          <w:iCs/>
          <w:color w:val="373737"/>
          <w:sz w:val="23"/>
          <w:szCs w:val="23"/>
        </w:rPr>
        <w:t>Структурна формула 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досить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проста (мал. 34.1).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легко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вивести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структурної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формули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(мал. 29.1),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замістивши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один з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атомів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Гідрогену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алкільній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-С</w:t>
      </w:r>
      <w:proofErr w:type="gramEnd"/>
      <w:r>
        <w:rPr>
          <w:rFonts w:ascii="Arial" w:hAnsi="Arial" w:cs="Arial"/>
          <w:color w:val="373737"/>
          <w:sz w:val="23"/>
          <w:szCs w:val="23"/>
        </w:rPr>
        <w:t>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3</w:t>
      </w:r>
      <w:r>
        <w:rPr>
          <w:rFonts w:ascii="Arial" w:hAnsi="Arial" w:cs="Arial"/>
          <w:color w:val="373737"/>
          <w:sz w:val="23"/>
          <w:szCs w:val="23"/>
        </w:rPr>
        <w:t xml:space="preserve"> на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аміногрупу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формула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якої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–NH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Тож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розглянувши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малюнок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34.1, легко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відповісти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запитання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Чому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саме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?» (у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сучасній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науковій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хі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м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ічній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літературі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вам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траплятиметься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інша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назва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цієї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речовини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аміноетанова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кислота).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noProof/>
          <w:color w:val="702F81"/>
          <w:sz w:val="23"/>
          <w:szCs w:val="23"/>
        </w:rPr>
        <w:drawing>
          <wp:inline distT="0" distB="0" distL="0" distR="0" wp14:anchorId="1EF379E7" wp14:editId="7D985826">
            <wp:extent cx="2371725" cy="2857500"/>
            <wp:effectExtent l="0" t="0" r="9525" b="0"/>
            <wp:docPr id="3" name="Рисунок 3" descr="Chemistry 22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stry 22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lastRenderedPageBreak/>
        <w:t>Завдання</w:t>
      </w:r>
      <w:proofErr w:type="spellEnd"/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спрощеною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структурною формулою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запишіть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повну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структурну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формулу (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за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потреби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зверніться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до § 19).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• 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Фізичні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властивості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> 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ми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вже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частково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описали (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назв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),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розглядаючи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історію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відкриття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цієї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сполуки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Добавимо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що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малорозчинний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етанолі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температури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233</w:t>
      </w:r>
      <w:proofErr w:type="gramStart"/>
      <w:r>
        <w:rPr>
          <w:rFonts w:ascii="Arial" w:hAnsi="Arial" w:cs="Arial"/>
          <w:color w:val="373737"/>
          <w:sz w:val="23"/>
          <w:szCs w:val="23"/>
        </w:rPr>
        <w:t xml:space="preserve"> °С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плавиться 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розкладається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• 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Функціональні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амін</w:t>
      </w:r>
      <w:proofErr w:type="gramStart"/>
      <w:r>
        <w:rPr>
          <w:rFonts w:ascii="Arial" w:hAnsi="Arial" w:cs="Arial"/>
          <w:i/>
          <w:iCs/>
          <w:color w:val="373737"/>
          <w:sz w:val="23"/>
          <w:szCs w:val="23"/>
        </w:rPr>
        <w:t>о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>-</w:t>
      </w:r>
      <w:proofErr w:type="gramEnd"/>
      <w:r>
        <w:rPr>
          <w:rFonts w:ascii="Arial" w:hAnsi="Arial" w:cs="Arial"/>
          <w:i/>
          <w:iCs/>
          <w:color w:val="373737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карбоксильна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групи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 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хімічною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природою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протилежні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Карбоксильна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аміногрупа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основна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Тому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кислота - амфотерна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органічна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сполука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виявляє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властивості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як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карбонових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кислот, так і основ.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Приміром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реакції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з лугами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відбуваються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участю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карбоксильної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: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N-СН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 xml:space="preserve">СООН +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N</w:t>
      </w:r>
      <w:proofErr w:type="gramEnd"/>
      <w:r>
        <w:rPr>
          <w:rFonts w:ascii="Arial" w:hAnsi="Arial" w:cs="Arial"/>
          <w:color w:val="373737"/>
          <w:sz w:val="23"/>
          <w:szCs w:val="23"/>
        </w:rPr>
        <w:t>аОН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> → 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N-СН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СОNа + 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0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N-СН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СООН + О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Н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-</w:t>
      </w:r>
      <w:proofErr w:type="gramEnd"/>
      <w:r>
        <w:rPr>
          <w:rFonts w:ascii="Arial" w:hAnsi="Arial" w:cs="Arial"/>
          <w:color w:val="373737"/>
          <w:sz w:val="23"/>
          <w:szCs w:val="23"/>
        </w:rPr>
        <w:t> → 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N-СН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СОO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- </w:t>
      </w:r>
      <w:r>
        <w:rPr>
          <w:rFonts w:ascii="Arial" w:hAnsi="Arial" w:cs="Arial"/>
          <w:color w:val="373737"/>
          <w:sz w:val="23"/>
          <w:szCs w:val="23"/>
        </w:rPr>
        <w:t>+ 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0*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Ви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звичайно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звернули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увагу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на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подібність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властивостей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Адже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обидві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речовини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містять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одну и ту саму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функціональну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З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кислотами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реагує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участю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аміногрупи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: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H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N-СН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 xml:space="preserve">СООН +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HCl</w:t>
      </w:r>
      <w:proofErr w:type="spellEnd"/>
      <w:r>
        <w:rPr>
          <w:rFonts w:ascii="Arial" w:hAnsi="Arial" w:cs="Arial"/>
          <w:color w:val="373737"/>
          <w:sz w:val="23"/>
          <w:szCs w:val="23"/>
        </w:rPr>
        <w:t> → ClH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3</w:t>
      </w:r>
      <w:r>
        <w:rPr>
          <w:rFonts w:ascii="Arial" w:hAnsi="Arial" w:cs="Arial"/>
          <w:color w:val="373737"/>
          <w:sz w:val="23"/>
          <w:szCs w:val="23"/>
        </w:rPr>
        <w:t>N-CH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C00H*</w:t>
      </w:r>
    </w:p>
    <w:p w:rsidR="009F6B26" w:rsidRP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  <w:lang w:val="en-US"/>
        </w:rPr>
      </w:pPr>
      <w:r w:rsidRPr="009F6B26">
        <w:rPr>
          <w:rFonts w:ascii="Arial" w:hAnsi="Arial" w:cs="Arial"/>
          <w:color w:val="373737"/>
          <w:sz w:val="23"/>
          <w:szCs w:val="23"/>
          <w:lang w:val="en-US"/>
        </w:rPr>
        <w:t>H</w:t>
      </w:r>
      <w:r w:rsidRPr="009F6B26">
        <w:rPr>
          <w:rFonts w:ascii="Arial" w:hAnsi="Arial" w:cs="Arial"/>
          <w:color w:val="373737"/>
          <w:sz w:val="23"/>
          <w:szCs w:val="23"/>
          <w:vertAlign w:val="subscript"/>
          <w:lang w:val="en-US"/>
        </w:rPr>
        <w:t>2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>N-CH</w:t>
      </w:r>
      <w:r w:rsidRPr="009F6B26">
        <w:rPr>
          <w:rFonts w:ascii="Arial" w:hAnsi="Arial" w:cs="Arial"/>
          <w:color w:val="373737"/>
          <w:sz w:val="23"/>
          <w:szCs w:val="23"/>
          <w:vertAlign w:val="subscript"/>
          <w:lang w:val="en-US"/>
        </w:rPr>
        <w:t>2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COOH + </w:t>
      </w:r>
      <w:r>
        <w:rPr>
          <w:rFonts w:ascii="Arial" w:hAnsi="Arial" w:cs="Arial"/>
          <w:color w:val="373737"/>
          <w:sz w:val="23"/>
          <w:szCs w:val="23"/>
        </w:rPr>
        <w:t>Н</w:t>
      </w:r>
      <w:r w:rsidRPr="009F6B26">
        <w:rPr>
          <w:rFonts w:ascii="Arial" w:hAnsi="Arial" w:cs="Arial"/>
          <w:color w:val="373737"/>
          <w:sz w:val="23"/>
          <w:szCs w:val="23"/>
          <w:vertAlign w:val="superscript"/>
          <w:lang w:val="en-US"/>
        </w:rPr>
        <w:t>+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> → </w:t>
      </w:r>
      <w:r w:rsidRPr="009F6B26">
        <w:rPr>
          <w:rFonts w:ascii="Arial" w:hAnsi="Arial" w:cs="Arial"/>
          <w:color w:val="373737"/>
          <w:sz w:val="23"/>
          <w:szCs w:val="23"/>
          <w:vertAlign w:val="superscript"/>
          <w:lang w:val="en-US"/>
        </w:rPr>
        <w:t>+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>H</w:t>
      </w:r>
      <w:r w:rsidRPr="009F6B26">
        <w:rPr>
          <w:rFonts w:ascii="Arial" w:hAnsi="Arial" w:cs="Arial"/>
          <w:color w:val="373737"/>
          <w:sz w:val="23"/>
          <w:szCs w:val="23"/>
          <w:vertAlign w:val="subscript"/>
          <w:lang w:val="en-US"/>
        </w:rPr>
        <w:t>3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>N-CH</w:t>
      </w:r>
      <w:r w:rsidRPr="009F6B26">
        <w:rPr>
          <w:rFonts w:ascii="Arial" w:hAnsi="Arial" w:cs="Arial"/>
          <w:color w:val="373737"/>
          <w:sz w:val="23"/>
          <w:szCs w:val="23"/>
          <w:vertAlign w:val="subscript"/>
          <w:lang w:val="en-US"/>
        </w:rPr>
        <w:t>2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>COOH*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Функціональні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групи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373737"/>
          <w:sz w:val="23"/>
          <w:szCs w:val="23"/>
        </w:rPr>
        <w:t>в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молекулі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інооцтової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кислотиі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взаємодіють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між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373737"/>
          <w:sz w:val="23"/>
          <w:szCs w:val="23"/>
        </w:rPr>
        <w:t>собою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373737"/>
          <w:sz w:val="23"/>
          <w:szCs w:val="23"/>
        </w:rPr>
        <w:t>з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утворенням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373737"/>
          <w:sz w:val="23"/>
          <w:szCs w:val="23"/>
        </w:rPr>
        <w:t>так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званої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внутрішньої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солі</w:t>
      </w:r>
      <w:proofErr w:type="spell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>: </w:t>
      </w:r>
      <w:r w:rsidRPr="009F6B26">
        <w:rPr>
          <w:rFonts w:ascii="Arial" w:hAnsi="Arial" w:cs="Arial"/>
          <w:color w:val="373737"/>
          <w:sz w:val="23"/>
          <w:szCs w:val="23"/>
          <w:vertAlign w:val="superscript"/>
          <w:lang w:val="en-US"/>
        </w:rPr>
        <w:t>+</w:t>
      </w:r>
      <w:proofErr w:type="gramStart"/>
      <w:r w:rsidRPr="009F6B26">
        <w:rPr>
          <w:rFonts w:ascii="Arial" w:hAnsi="Arial" w:cs="Arial"/>
          <w:color w:val="373737"/>
          <w:sz w:val="23"/>
          <w:szCs w:val="23"/>
          <w:lang w:val="en-US"/>
        </w:rPr>
        <w:t>H</w:t>
      </w:r>
      <w:r w:rsidRPr="009F6B26">
        <w:rPr>
          <w:rFonts w:ascii="Arial" w:hAnsi="Arial" w:cs="Arial"/>
          <w:color w:val="373737"/>
          <w:sz w:val="23"/>
          <w:szCs w:val="23"/>
          <w:vertAlign w:val="subscript"/>
          <w:lang w:val="en-US"/>
        </w:rPr>
        <w:t>3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>N-</w:t>
      </w:r>
      <w:r>
        <w:rPr>
          <w:rFonts w:ascii="Arial" w:hAnsi="Arial" w:cs="Arial"/>
          <w:color w:val="373737"/>
          <w:sz w:val="23"/>
          <w:szCs w:val="23"/>
        </w:rPr>
        <w:t>С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>H</w:t>
      </w:r>
      <w:r w:rsidRPr="009F6B26">
        <w:rPr>
          <w:rFonts w:ascii="Arial" w:hAnsi="Arial" w:cs="Arial"/>
          <w:color w:val="373737"/>
          <w:sz w:val="23"/>
          <w:szCs w:val="23"/>
          <w:vertAlign w:val="subscript"/>
          <w:lang w:val="en-US"/>
        </w:rPr>
        <w:t>2</w:t>
      </w:r>
      <w:r>
        <w:rPr>
          <w:rFonts w:ascii="Arial" w:hAnsi="Arial" w:cs="Arial"/>
          <w:color w:val="373737"/>
          <w:sz w:val="23"/>
          <w:szCs w:val="23"/>
        </w:rPr>
        <w:t>С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>OO</w:t>
      </w:r>
      <w:r w:rsidRPr="009F6B26">
        <w:rPr>
          <w:rFonts w:ascii="Arial" w:hAnsi="Arial" w:cs="Arial"/>
          <w:color w:val="373737"/>
          <w:sz w:val="23"/>
          <w:szCs w:val="23"/>
          <w:vertAlign w:val="superscript"/>
          <w:lang w:val="en-US"/>
        </w:rPr>
        <w:t>-</w:t>
      </w:r>
      <w:r w:rsidRPr="009F6B26">
        <w:rPr>
          <w:rFonts w:ascii="Arial" w:hAnsi="Arial" w:cs="Arial"/>
          <w:color w:val="373737"/>
          <w:sz w:val="23"/>
          <w:szCs w:val="23"/>
          <w:lang w:val="en-US"/>
        </w:rPr>
        <w:t>*.</w:t>
      </w:r>
      <w:proofErr w:type="gramEnd"/>
      <w:r w:rsidRPr="009F6B26"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373737"/>
          <w:sz w:val="23"/>
          <w:szCs w:val="23"/>
        </w:rPr>
        <w:t>(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Хімічні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р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івняння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формули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позначені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*, подано для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ознайомлення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а не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запам'ятовування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.)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кислота (так само, як і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інші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існує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як 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розчині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так й 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кристалічному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стані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саме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формі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внутрішньої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солі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Оскільки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солі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йонні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сполуки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стає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зрозумілим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чому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має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порівняно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високу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температуру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плавлення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водний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розчин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проводить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електричний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струм.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Взаємодія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>-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карбоксильної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можлива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лише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одній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а 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між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функціональними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групами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які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належать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різним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молекулам.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реакція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дуже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важлива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продукти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- основа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життя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нашій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планеті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тож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розгляньмо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цей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процес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докладніше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• 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Утворення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пептиді</w:t>
      </w:r>
      <w:proofErr w:type="gramStart"/>
      <w:r>
        <w:rPr>
          <w:rFonts w:ascii="Arial" w:hAnsi="Arial" w:cs="Arial"/>
          <w:i/>
          <w:iCs/>
          <w:color w:val="373737"/>
          <w:sz w:val="23"/>
          <w:szCs w:val="23"/>
        </w:rPr>
        <w:t>в</w:t>
      </w:r>
      <w:proofErr w:type="spellEnd"/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 схематично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зображено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малюнках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34.2 і 34.3.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Унаслідок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реакції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між</w:t>
      </w:r>
      <w:proofErr w:type="spellEnd"/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двома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молекулами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утворюється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дипептид і молекула води.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noProof/>
          <w:color w:val="702F81"/>
          <w:sz w:val="23"/>
          <w:szCs w:val="23"/>
        </w:rPr>
        <w:lastRenderedPageBreak/>
        <w:drawing>
          <wp:inline distT="0" distB="0" distL="0" distR="0" wp14:anchorId="587AA3B6" wp14:editId="73E76B55">
            <wp:extent cx="2686050" cy="2914650"/>
            <wp:effectExtent l="0" t="0" r="0" b="0"/>
            <wp:docPr id="4" name="Рисунок 4" descr="Chemistry 228 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mistry 228 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3"/>
          <w:szCs w:val="23"/>
        </w:rPr>
        <w:t> 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noProof/>
          <w:color w:val="702F81"/>
          <w:sz w:val="23"/>
          <w:szCs w:val="23"/>
        </w:rPr>
        <w:drawing>
          <wp:inline distT="0" distB="0" distL="0" distR="0" wp14:anchorId="100DA381" wp14:editId="764636A5">
            <wp:extent cx="3448050" cy="2924175"/>
            <wp:effectExtent l="0" t="0" r="0" b="9525"/>
            <wp:docPr id="5" name="Рисунок 5" descr="Chemistry 228 3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mistry 228 3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утвореному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дипептиді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так само як 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є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>-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карбоксильна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означа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>,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що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можлива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подальша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взаємодія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з молекулами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поліпептидний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ланцюг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ростиме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Фрагменти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 xml:space="preserve">молекул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інокислот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що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утворюють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пептидний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ланцюг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називають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амінокислотними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залишками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зв'язок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CO-NH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пептидним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зв'язком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допомогою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пептидного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зв'язку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 xml:space="preserve">з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інокислотних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залишків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побудовані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білків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Про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речовини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докладніше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дізнаєтеся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з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наступного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параграфа та на уроках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біологи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• 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Застосування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 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зумовлене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комплексом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властивостей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використовують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органічному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синтезі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речовина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попередник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багатьох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біологічно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активних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складної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будови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Тож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п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ід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час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розвитку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й росту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організму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потреба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істотно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збільшується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необхідна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для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нормального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функціонування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центральної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нервової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системи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 xml:space="preserve">Вона входить до складу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лікарських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препаратів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які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призначають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недужим,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аби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зменшити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психоемоційне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напруження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поліпшити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настрій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зняти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стрес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lastRenderedPageBreak/>
        <w:t>нормалізувати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сон,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захистити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від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токсичної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дії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психотропних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препаратів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тощо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Однак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слід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пам'ятати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що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передозування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спричиняє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зворотний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ефект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Тому,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доц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ільність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уживання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, як і будь-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яких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інших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медичних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препаратів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визначає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лікар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>Стисло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 xml:space="preserve"> </w:t>
      </w:r>
      <w:proofErr w:type="gramStart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>про</w:t>
      </w:r>
      <w:proofErr w:type="gramEnd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 xml:space="preserve"> головне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Молекулярна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формула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5</w:t>
      </w:r>
      <w:r>
        <w:rPr>
          <w:rFonts w:ascii="Arial" w:hAnsi="Arial" w:cs="Arial"/>
          <w:color w:val="373737"/>
          <w:sz w:val="23"/>
          <w:szCs w:val="23"/>
        </w:rPr>
        <w:t>0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N.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noProof/>
          <w:color w:val="702F81"/>
          <w:sz w:val="23"/>
          <w:szCs w:val="23"/>
        </w:rPr>
        <w:drawing>
          <wp:inline distT="0" distB="0" distL="0" distR="0" wp14:anchorId="7EAB4D47" wp14:editId="0CC08805">
            <wp:extent cx="2714625" cy="885825"/>
            <wp:effectExtent l="0" t="0" r="9525" b="9525"/>
            <wp:docPr id="6" name="Рисунок 6" descr="Chemistry 229 1x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mistry 229 1x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кислота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безбарвні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солодкі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на смак,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розчинні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воді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малорозчинні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етанолі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кристали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температури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233</w:t>
      </w:r>
      <w:proofErr w:type="gramStart"/>
      <w:r>
        <w:rPr>
          <w:rFonts w:ascii="Arial" w:hAnsi="Arial" w:cs="Arial"/>
          <w:color w:val="373737"/>
          <w:sz w:val="23"/>
          <w:szCs w:val="23"/>
        </w:rPr>
        <w:t xml:space="preserve"> °С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вона плавиться 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розкладається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Карбоксильна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аміногрупа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основна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кислота - амфотерна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органічна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сполука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виявляє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властивості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як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карбонових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кислот, так і основ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.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р</w:t>
      </w:r>
      <w:proofErr w:type="gramEnd"/>
      <w:r>
        <w:rPr>
          <w:rFonts w:ascii="Arial" w:hAnsi="Arial" w:cs="Arial"/>
          <w:color w:val="373737"/>
          <w:sz w:val="23"/>
          <w:szCs w:val="23"/>
        </w:rPr>
        <w:t>еакції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з лугами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відбуваються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участю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карбоксильної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а з кислотами -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участю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аміногрупи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Функціональні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молекулі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взаємодіють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між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собою з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утворенням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внутрішньої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солі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зумовлює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порівняно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високу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температуру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плавлення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електропровідність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водного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розчину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гліцину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Взаємодія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>-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карбоксильної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можлива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лише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одній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а 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між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функціональними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групами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які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належать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різним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молекулам.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Унаслідок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цього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утворюються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пептиди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Фрагменти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 xml:space="preserve">молекул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інокислот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що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утворюють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пептидний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ланцюг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називають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амінокислотними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залишками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зв'язок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СО-NН -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пептидним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зз'язком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допомогою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пептидного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зв'язку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 xml:space="preserve">з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інокислотних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залишків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збудовані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білків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Застосування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зумовлене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комплексом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властивостей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Вона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необхідна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для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нормального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функціонування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центральної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нервової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системи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Доц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ільність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уживання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, як і будь-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яких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інших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ліків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визначає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лікар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>Застосуйте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>свої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>знання</w:t>
      </w:r>
      <w:proofErr w:type="spellEnd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 xml:space="preserve"> й </w:t>
      </w:r>
      <w:proofErr w:type="spellStart"/>
      <w:r>
        <w:rPr>
          <w:rFonts w:ascii="Arial" w:hAnsi="Arial" w:cs="Arial"/>
          <w:i/>
          <w:iCs/>
          <w:color w:val="373737"/>
          <w:sz w:val="23"/>
          <w:szCs w:val="23"/>
          <w:u w:val="single"/>
        </w:rPr>
        <w:t>уміння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br/>
        <w:t xml:space="preserve">1.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Виберіть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аміногрупу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>:</w:t>
      </w:r>
      <w:r>
        <w:rPr>
          <w:rFonts w:ascii="Arial" w:hAnsi="Arial" w:cs="Arial"/>
          <w:color w:val="373737"/>
          <w:sz w:val="23"/>
          <w:szCs w:val="23"/>
        </w:rPr>
        <w:br/>
        <w:t xml:space="preserve">А - СО - NН -; Б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-С</w:t>
      </w:r>
      <w:proofErr w:type="gramEnd"/>
      <w:r>
        <w:rPr>
          <w:rFonts w:ascii="Arial" w:hAnsi="Arial" w:cs="Arial"/>
          <w:color w:val="373737"/>
          <w:sz w:val="23"/>
          <w:szCs w:val="23"/>
        </w:rPr>
        <w:t>ООН; В - ОН; Г - NН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Наведіть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приклади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застосування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Виберіть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молекулярну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формулу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запишіть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її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структурну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формулу:</w:t>
      </w:r>
      <w:r>
        <w:rPr>
          <w:rFonts w:ascii="Arial" w:hAnsi="Arial" w:cs="Arial"/>
          <w:color w:val="373737"/>
          <w:sz w:val="23"/>
          <w:szCs w:val="23"/>
        </w:rPr>
        <w:br/>
        <w:t>А СН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3</w:t>
      </w:r>
      <w:r>
        <w:rPr>
          <w:rFonts w:ascii="Arial" w:hAnsi="Arial" w:cs="Arial"/>
          <w:color w:val="373737"/>
          <w:sz w:val="23"/>
          <w:szCs w:val="23"/>
        </w:rPr>
        <w:t>СООН; Б NН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СООН; В NH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СН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СООН; Г NН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(СН</w:t>
      </w:r>
      <w:proofErr w:type="gramStart"/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proofErr w:type="gramEnd"/>
      <w:r>
        <w:rPr>
          <w:rFonts w:ascii="Arial" w:hAnsi="Arial" w:cs="Arial"/>
          <w:color w:val="373737"/>
          <w:sz w:val="23"/>
          <w:szCs w:val="23"/>
        </w:rPr>
        <w:t>)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СООН.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Поясніть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чому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кислота - амфотерна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сполука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Виберіть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функціональні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за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рахунок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взаємодії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м</w:t>
      </w:r>
      <w:proofErr w:type="gramEnd"/>
      <w:r>
        <w:rPr>
          <w:rFonts w:ascii="Arial" w:hAnsi="Arial" w:cs="Arial"/>
          <w:color w:val="373737"/>
          <w:sz w:val="23"/>
          <w:szCs w:val="23"/>
        </w:rPr>
        <w:t>іж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якими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утворюється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пептидний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зв'язок</w:t>
      </w:r>
      <w:proofErr w:type="spellEnd"/>
      <w:r>
        <w:rPr>
          <w:rFonts w:ascii="Arial" w:hAnsi="Arial" w:cs="Arial"/>
          <w:color w:val="373737"/>
          <w:sz w:val="23"/>
          <w:szCs w:val="23"/>
        </w:rPr>
        <w:t>:</w:t>
      </w:r>
      <w:r>
        <w:rPr>
          <w:rFonts w:ascii="Arial" w:hAnsi="Arial" w:cs="Arial"/>
          <w:color w:val="373737"/>
          <w:sz w:val="23"/>
          <w:szCs w:val="23"/>
        </w:rPr>
        <w:br/>
        <w:t xml:space="preserve">А - СО - NH -; Б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-С</w:t>
      </w:r>
      <w:proofErr w:type="gramEnd"/>
      <w:r>
        <w:rPr>
          <w:rFonts w:ascii="Arial" w:hAnsi="Arial" w:cs="Arial"/>
          <w:color w:val="373737"/>
          <w:sz w:val="23"/>
          <w:szCs w:val="23"/>
        </w:rPr>
        <w:t>ООН; В - ОН; Г - NН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 xml:space="preserve">6.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Виберіть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функціональну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яка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зумовлює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основні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властивості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:</w:t>
      </w:r>
      <w:r>
        <w:rPr>
          <w:rFonts w:ascii="Arial" w:hAnsi="Arial" w:cs="Arial"/>
          <w:color w:val="373737"/>
          <w:sz w:val="23"/>
          <w:szCs w:val="23"/>
        </w:rPr>
        <w:br/>
        <w:t xml:space="preserve">А - СО - NH -; Б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-С</w:t>
      </w:r>
      <w:proofErr w:type="gramEnd"/>
      <w:r>
        <w:rPr>
          <w:rFonts w:ascii="Arial" w:hAnsi="Arial" w:cs="Arial"/>
          <w:color w:val="373737"/>
          <w:sz w:val="23"/>
          <w:szCs w:val="23"/>
        </w:rPr>
        <w:t>ООН; В - ОН; Г - NН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7.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Виберіть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функціональну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групу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яка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зумовлює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реакцію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амінооцтової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кислоти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з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калій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гідроксидом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>:</w:t>
      </w:r>
      <w:r>
        <w:rPr>
          <w:rFonts w:ascii="Arial" w:hAnsi="Arial" w:cs="Arial"/>
          <w:color w:val="373737"/>
          <w:sz w:val="23"/>
          <w:szCs w:val="23"/>
        </w:rPr>
        <w:br/>
      </w:r>
      <w:proofErr w:type="gramStart"/>
      <w:r>
        <w:rPr>
          <w:rFonts w:ascii="Arial" w:hAnsi="Arial" w:cs="Arial"/>
          <w:color w:val="373737"/>
          <w:sz w:val="23"/>
          <w:szCs w:val="23"/>
        </w:rPr>
        <w:t>А-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СО - NН -; Б -СООН; В - ОН; Г - NH</w:t>
      </w:r>
      <w:r>
        <w:rPr>
          <w:rFonts w:ascii="Arial" w:hAnsi="Arial" w:cs="Arial"/>
          <w:color w:val="373737"/>
          <w:sz w:val="23"/>
          <w:szCs w:val="23"/>
          <w:vertAlign w:val="sub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.</w:t>
      </w:r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proofErr w:type="gramStart"/>
      <w:r w:rsidRPr="009F6B26">
        <w:rPr>
          <w:rFonts w:ascii="Arial" w:hAnsi="Arial" w:cs="Arial"/>
          <w:b/>
          <w:color w:val="373737"/>
          <w:sz w:val="23"/>
          <w:szCs w:val="23"/>
        </w:rPr>
        <w:t>На</w:t>
      </w:r>
      <w:proofErr w:type="gramEnd"/>
      <w:r w:rsidRPr="009F6B26">
        <w:rPr>
          <w:rFonts w:ascii="Arial" w:hAnsi="Arial" w:cs="Arial"/>
          <w:b/>
          <w:color w:val="373737"/>
          <w:sz w:val="23"/>
          <w:szCs w:val="23"/>
        </w:rPr>
        <w:t xml:space="preserve"> за</w:t>
      </w:r>
      <w:r w:rsidRPr="009F6B26">
        <w:rPr>
          <w:rFonts w:ascii="Arial" w:hAnsi="Arial" w:cs="Arial"/>
          <w:b/>
          <w:color w:val="373737"/>
          <w:sz w:val="23"/>
          <w:szCs w:val="23"/>
          <w:lang w:val="uk-UA"/>
        </w:rPr>
        <w:t>мі</w:t>
      </w:r>
      <w:r w:rsidRPr="009F6B26">
        <w:rPr>
          <w:rFonts w:ascii="Arial" w:hAnsi="Arial" w:cs="Arial"/>
          <w:b/>
          <w:color w:val="373737"/>
          <w:sz w:val="23"/>
          <w:szCs w:val="23"/>
        </w:rPr>
        <w:t>тку</w:t>
      </w:r>
      <w:r>
        <w:rPr>
          <w:rFonts w:ascii="Arial" w:hAnsi="Arial" w:cs="Arial"/>
          <w:color w:val="373737"/>
          <w:sz w:val="23"/>
          <w:szCs w:val="23"/>
        </w:rPr>
        <w:t>:</w:t>
      </w:r>
      <w:bookmarkStart w:id="0" w:name="_GoBack"/>
      <w:bookmarkEnd w:id="0"/>
    </w:p>
    <w:p w:rsidR="009F6B26" w:rsidRDefault="009F6B26" w:rsidP="009F6B26">
      <w:pPr>
        <w:pStyle w:val="a3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</w:p>
    <w:p w:rsidR="009F6B26" w:rsidRPr="009F6B26" w:rsidRDefault="009F6B26" w:rsidP="009F6B2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F6B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Деякі</w:t>
      </w:r>
      <w:proofErr w:type="spellEnd"/>
      <w:r w:rsidRPr="009F6B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F6B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найважливіші</w:t>
      </w:r>
      <w:proofErr w:type="spellEnd"/>
      <w:r w:rsidRPr="009F6B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а-</w:t>
      </w:r>
      <w:proofErr w:type="spellStart"/>
      <w:r w:rsidRPr="009F6B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амінокислоти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1861"/>
        <w:gridCol w:w="1817"/>
      </w:tblGrid>
      <w:tr w:rsidR="009F6B26" w:rsidRPr="009F6B26" w:rsidTr="009F6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Позначення</w:t>
            </w:r>
            <w:proofErr w:type="spellEnd"/>
          </w:p>
        </w:tc>
      </w:tr>
      <w:tr w:rsidR="009F6B26" w:rsidRPr="009F6B26" w:rsidTr="009F6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Н2N – СН</w:t>
            </w:r>
            <w:proofErr w:type="gram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СООН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Гліцин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Gly</w:t>
            </w:r>
            <w:proofErr w:type="spell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Глі</w:t>
            </w:r>
            <w:proofErr w:type="spell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6B26" w:rsidRPr="009F6B26" w:rsidTr="009F6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СН3 – СН(NH2)- СООН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Алані</w:t>
            </w:r>
            <w:proofErr w:type="gram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Ala</w:t>
            </w:r>
            <w:proofErr w:type="spell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(Ала)</w:t>
            </w:r>
          </w:p>
        </w:tc>
      </w:tr>
      <w:tr w:rsidR="009F6B26" w:rsidRPr="009F6B26" w:rsidTr="009F6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C6H5CH2 – CH (nh2</w:t>
            </w:r>
            <w:proofErr w:type="gram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COOH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Фенілаланін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Phe</w:t>
            </w:r>
            <w:proofErr w:type="spell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(Фен)</w:t>
            </w:r>
          </w:p>
        </w:tc>
      </w:tr>
      <w:tr w:rsidR="009F6B26" w:rsidRPr="009F6B26" w:rsidTr="009F6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</w:pPr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  <w:t>(CH3) CH – CH(NH2 ) – COOH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Валі</w:t>
            </w:r>
            <w:proofErr w:type="gram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Val</w:t>
            </w:r>
            <w:proofErr w:type="spell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(Вал)</w:t>
            </w:r>
          </w:p>
        </w:tc>
      </w:tr>
      <w:tr w:rsidR="009F6B26" w:rsidRPr="009F6B26" w:rsidTr="009F6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</w:pPr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  <w:t>(CH3)2CH – CH2 – CH(NH2 ) – COOH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Лейцин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Leu</w:t>
            </w:r>
            <w:proofErr w:type="spell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(Лей)</w:t>
            </w:r>
          </w:p>
        </w:tc>
      </w:tr>
      <w:tr w:rsidR="009F6B26" w:rsidRPr="009F6B26" w:rsidTr="009F6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HOCH2 – CH(NH2</w:t>
            </w:r>
            <w:proofErr w:type="gram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COOH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Серин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Ser</w:t>
            </w:r>
            <w:proofErr w:type="spell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(Сер)</w:t>
            </w:r>
          </w:p>
        </w:tc>
      </w:tr>
      <w:tr w:rsidR="009F6B26" w:rsidRPr="009F6B26" w:rsidTr="009F6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</w:pPr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  <w:t>H2N – CO – CH2 – CH(NH2) – COOH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Аспарагін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B26" w:rsidRPr="009F6B26" w:rsidRDefault="009F6B26" w:rsidP="009F6B2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Asn</w:t>
            </w:r>
            <w:proofErr w:type="spell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Асн</w:t>
            </w:r>
            <w:proofErr w:type="spellEnd"/>
            <w:r w:rsidRPr="009F6B2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0B"/>
    <w:rsid w:val="00766EBA"/>
    <w:rsid w:val="009F6B26"/>
    <w:rsid w:val="00E532E2"/>
    <w:rsid w:val="00F0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dufuture.biz/index.php?title=%D0%A4%D0%B0%D0%B9%D0%BB:Chemistry_228_3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future.biz/index.php?title=%D0%A4%D0%B0%D0%B9%D0%BB:Chemistry_227_2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dufuture.biz/index.php?title=%D0%A4%D0%B0%D0%B9%D0%BB:Chemistry_228_2.jpg" TargetMode="External"/><Relationship Id="rId5" Type="http://schemas.openxmlformats.org/officeDocument/2006/relationships/hyperlink" Target="https://edufuture.biz/index.php?title=%D0%A4%D0%B0%D0%B9%D0%BB:Chemistry_227_1.jpg" TargetMode="External"/><Relationship Id="rId15" Type="http://schemas.openxmlformats.org/officeDocument/2006/relationships/hyperlink" Target="https://edufuture.biz/index.php?title=%D0%A4%D0%B0%D0%B9%D0%BB:Chemistry_229_1x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dufuture.biz/index.php?title=%D0%A4%D0%B0%D0%B9%D0%BB:Chemistry_22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1134</Words>
  <Characters>6470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2020-04-12T16:25:00Z</dcterms:created>
  <dcterms:modified xsi:type="dcterms:W3CDTF">2020-04-12T16:33:00Z</dcterms:modified>
</cp:coreProperties>
</file>