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5D6" w:rsidRPr="008F65D6" w:rsidRDefault="008F65D6" w:rsidP="008F65D6">
      <w:pPr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</w:pPr>
      <w:bookmarkStart w:id="0" w:name="_GoBack"/>
      <w:bookmarkEnd w:id="0"/>
      <w:r w:rsidRPr="008F65D6">
        <w:rPr>
          <w:rFonts w:ascii="Helvetica" w:eastAsia="Times New Roman" w:hAnsi="Helvetica" w:cs="Helvetica"/>
          <w:color w:val="1F1E1E"/>
          <w:kern w:val="36"/>
          <w:sz w:val="48"/>
          <w:szCs w:val="48"/>
          <w:lang w:eastAsia="ru-RU"/>
        </w:rPr>
        <w:t>Домашня аптечка: які медикаменти повинні бути в кожній оселі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Аптечка – це та річ, яка обов’язково повинна бути в кожному домі. Всі знають про це, але не всі розуміють, що саме повинно бути в цій аптечці – які купити ліки, як і де їх зберігати. Подібні запитання 100 % виникали у багатьох господинь. А з наближенням холодів та зимової погоди необхідність в аптечці підвищилась в кілька разів.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36"/>
          <w:szCs w:val="36"/>
          <w:bdr w:val="none" w:sz="0" w:space="0" w:color="auto" w:frame="1"/>
          <w:lang w:eastAsia="ru-RU"/>
        </w:rPr>
        <w:t>Як і де зберігати?</w:t>
      </w:r>
    </w:p>
    <w:p w:rsid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Найкраще місце для збереження ліків – темне та прохолодне місце.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DE39440" wp14:editId="61B7F41C">
            <wp:extent cx="4667250" cy="2819400"/>
            <wp:effectExtent l="0" t="0" r="0" b="0"/>
            <wp:docPr id="8" name="Рисунок 8" descr="Домашня аптечка - вмі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машня аптечка - вміст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74"/>
                    <a:stretch/>
                  </pic:blipFill>
                  <pic:spPr bwMode="auto">
                    <a:xfrm>
                      <a:off x="0" y="0"/>
                      <a:ext cx="4664757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5D6" w:rsidRP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Зручно та правильно зберігати їх в спеціальних боксах, контейнерах, органайзерах. У такому випадку всі ліки знаходяться на видному місці, вони посортовані та відокремлені один від одного. Аптечку можна зберігати в будь-якій зручній для користування шафці, але не слід забувати, що там має бути прохолодно і сухо. Тому, наприклад, шафа у ванній не надто хороше місце.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Ще один важливий момент – аптечка має знаходитись в місці, </w:t>
      </w:r>
      <w:r w:rsidRPr="008F65D6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недоступному для дітей та домашніх улюбленців</w:t>
      </w: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Не слід надто квапитись та викидати упаковки з-під ліків, якими ви ще користуєтесь або плануєте користуватись. На коробці вказана їх точна назва, терміни збереження та інструкція. А така інформація значно полегшує процес використання того чи іншого лікарського засобу.</w:t>
      </w:r>
    </w:p>
    <w:p w:rsid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  <w:t>Серцево-судинні засоби та перев’язувальні матеріали:</w:t>
      </w:r>
    </w:p>
    <w:p w:rsidR="008F65D6" w:rsidRPr="008F65D6" w:rsidRDefault="008F65D6" w:rsidP="008F65D6">
      <w:pPr>
        <w:rPr>
          <w:rFonts w:ascii="Helvetica" w:eastAsia="Times New Roman" w:hAnsi="Helvetica" w:cs="Helvetica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319282" wp14:editId="22CE825C">
            <wp:extent cx="5410200" cy="2562225"/>
            <wp:effectExtent l="0" t="0" r="0" b="9525"/>
            <wp:docPr id="9" name="Рисунок 9" descr="Список домашньої апте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ок домашньої аптеч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310" cy="256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  <w:t>Протитравматичні, раноз</w:t>
      </w:r>
      <w:r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  <w:t>агоювальні, антисептичні засоби:</w:t>
      </w:r>
    </w:p>
    <w:p w:rsidR="008F65D6" w:rsidRP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77514C" wp14:editId="3E5F734A">
            <wp:extent cx="5019675" cy="2543175"/>
            <wp:effectExtent l="0" t="0" r="9525" b="9525"/>
            <wp:docPr id="10" name="Рисунок 10" descr="sercev - Домашня аптечка: які медикаменти повинні бути в кожній осе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cev - Домашня аптечка: які медикаменти повинні бути в кожній осел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416" cy="25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D6" w:rsidRP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Варто пам’ятати і про те, що ліки не вічні, а тому потрібно регулярно перевіряти терміни їх придатності і не забувати поповнювати аптечку новими засобами.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Переглядати ліки слід приблизно раз на півроку, щоб там не залежувались протерміновані ліки, які можуть знадобитись в екстрених випадках.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36"/>
          <w:szCs w:val="36"/>
          <w:bdr w:val="none" w:sz="0" w:space="0" w:color="auto" w:frame="1"/>
          <w:lang w:eastAsia="ru-RU"/>
        </w:rPr>
        <w:t>Що купити в аптечку?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Перелік ліків, наведений нижче – умовний. Адже є люди, які мають хронічні захворювання або специфічні особливості організму, які обов’язково слід враховувати при наповненні аптечки. Перед вживанням того чи іншого препарату необхідно проконсультуватися з лікарем, адже самолікування може бути шкідливим для вашого здоров’я.</w:t>
      </w:r>
    </w:p>
    <w:p w:rsidR="008F65D6" w:rsidRPr="008F65D6" w:rsidRDefault="008F65D6" w:rsidP="008F65D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Для перев’язок:</w:t>
      </w:r>
    </w:p>
    <w:p w:rsidR="008F65D6" w:rsidRPr="008F65D6" w:rsidRDefault="008F65D6" w:rsidP="008F6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бинт стерильний;</w:t>
      </w:r>
    </w:p>
    <w:p w:rsidR="008F65D6" w:rsidRPr="008F65D6" w:rsidRDefault="008F65D6" w:rsidP="008F6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бинт еластичний (необхідний для фіксації при переломах, також використовують при накладанні компресів);</w:t>
      </w:r>
    </w:p>
    <w:p w:rsidR="008F65D6" w:rsidRPr="008F65D6" w:rsidRDefault="008F65D6" w:rsidP="008F6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вата;</w:t>
      </w:r>
    </w:p>
    <w:p w:rsidR="008F65D6" w:rsidRPr="008F65D6" w:rsidRDefault="008F65D6" w:rsidP="008F6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джгут (для зупинки сильних кровотеч);</w:t>
      </w:r>
    </w:p>
    <w:p w:rsidR="008F65D6" w:rsidRPr="008F65D6" w:rsidRDefault="008F65D6" w:rsidP="008F65D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набір пластирів, бажано різних за розмірами, формою та призначенням. Бактерицидні пластирі допоможуть впоратись з порізами та мозолями. Медичні пластирі використовують для фіксації.</w:t>
      </w:r>
    </w:p>
    <w:p w:rsidR="008F65D6" w:rsidRP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F6980C" wp14:editId="421B9D0C">
            <wp:extent cx="4724400" cy="3009900"/>
            <wp:effectExtent l="0" t="0" r="0" b="0"/>
            <wp:docPr id="11" name="Рисунок 11" descr="6 - Домашня аптечка: які медикаменти повинні бути в кожній осе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- Домашня аптечка: які медикаменти повинні бути в кожній осел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69" cy="3009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5D6" w:rsidRPr="008F65D6" w:rsidRDefault="008F65D6" w:rsidP="008F65D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Для обробки ран, опіків, зупинки кровотеч:</w:t>
      </w:r>
    </w:p>
    <w:p w:rsidR="008F65D6" w:rsidRPr="008F65D6" w:rsidRDefault="008F65D6" w:rsidP="008F65D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Пантенол – використовується на місце ураження при опіках. Також є засобом, що загоює рани.</w:t>
      </w: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*Пантенол можна використовувати тільки після того, як обпечене місце потримати під холодною водою протягом 15 хвилин.</w:t>
      </w:r>
    </w:p>
    <w:p w:rsidR="008F65D6" w:rsidRPr="008F65D6" w:rsidRDefault="008F65D6" w:rsidP="008F65D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Перекис водню 3 % – застосовується при невеликих кровотечах, обробці ран, промиванні ран.</w:t>
      </w:r>
    </w:p>
    <w:p w:rsidR="008F65D6" w:rsidRPr="008F65D6" w:rsidRDefault="008F65D6" w:rsidP="008F65D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Йод, зеленка – використовуються для дезінфекції ран.</w:t>
      </w: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*При великих і глибоких ранах обробляти йодом можна тільки їх краї, щоб до рани не потрапили мікроби. В разі потрапляння зеленки і йоду до глибокої  рани, пошкоджені тканини можуть зазнати додаткового подразнення і опіку.</w:t>
      </w:r>
    </w:p>
    <w:p w:rsidR="008F65D6" w:rsidRP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F65D6" w:rsidRPr="008F65D6" w:rsidRDefault="008F65D6" w:rsidP="008F65D6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3. При застуді та грипі:</w:t>
      </w:r>
    </w:p>
    <w:p w:rsidR="008F65D6" w:rsidRPr="008F65D6" w:rsidRDefault="008F65D6" w:rsidP="008F65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Парацетамол або Нурофен – для зниження високої температури.</w:t>
      </w:r>
    </w:p>
    <w:p w:rsidR="008F65D6" w:rsidRPr="008F65D6" w:rsidRDefault="008F65D6" w:rsidP="008F65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Фармацитрон, Вікс актив симптомакс, Терафлю та інші. Їх краще застосовувати якомога раніше, при виявленні перших симптомів.</w:t>
      </w:r>
    </w:p>
    <w:p w:rsidR="008F65D6" w:rsidRPr="008F65D6" w:rsidRDefault="008F65D6" w:rsidP="008F65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Спреї при болі в горлі: Гексаспрей, Орасепт та інші.</w:t>
      </w:r>
    </w:p>
    <w:p w:rsidR="008F65D6" w:rsidRPr="008F65D6" w:rsidRDefault="008F65D6" w:rsidP="008F65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Таблетки для розсмоктування при болях в горлі: Доктор Мом і їм подібні.</w:t>
      </w:r>
    </w:p>
    <w:p w:rsidR="008F65D6" w:rsidRPr="008F65D6" w:rsidRDefault="008F65D6" w:rsidP="008F65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Відхаркувальні засоби: Мукалтин та інші.</w:t>
      </w:r>
    </w:p>
    <w:p w:rsidR="008F65D6" w:rsidRPr="008F65D6" w:rsidRDefault="008F65D6" w:rsidP="008F65D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Краплі в ніс.</w:t>
      </w:r>
    </w:p>
    <w:p w:rsidR="008F65D6" w:rsidRPr="008F65D6" w:rsidRDefault="008F65D6" w:rsidP="008F65D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8F65D6" w:rsidRPr="008F65D6" w:rsidRDefault="008F65D6" w:rsidP="00E54817">
      <w:pPr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lastRenderedPageBreak/>
        <w:t>Знеболювальні:</w:t>
      </w:r>
    </w:p>
    <w:p w:rsidR="008F65D6" w:rsidRPr="008F65D6" w:rsidRDefault="008F65D6" w:rsidP="008F65D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Ліки від головного болю.</w:t>
      </w:r>
    </w:p>
    <w:p w:rsidR="008F65D6" w:rsidRPr="008F65D6" w:rsidRDefault="008F65D6" w:rsidP="00E5481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Мазі для зняття болю в м’язах та суглобах: Фастум гель і йому подібні.</w:t>
      </w:r>
    </w:p>
    <w:p w:rsidR="008F65D6" w:rsidRPr="008F65D6" w:rsidRDefault="008F65D6" w:rsidP="00E54817">
      <w:pPr>
        <w:numPr>
          <w:ilvl w:val="1"/>
          <w:numId w:val="10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При проблемах з животом:</w:t>
      </w:r>
    </w:p>
    <w:p w:rsidR="008F65D6" w:rsidRPr="008F65D6" w:rsidRDefault="008F65D6" w:rsidP="008F65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Мезим – допомагає з травленням.</w:t>
      </w:r>
    </w:p>
    <w:p w:rsidR="008F65D6" w:rsidRPr="008F65D6" w:rsidRDefault="008F65D6" w:rsidP="008F65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Активоване вугілля – при харчових отруєннях.</w:t>
      </w:r>
    </w:p>
    <w:p w:rsidR="008F65D6" w:rsidRPr="008F65D6" w:rsidRDefault="008F65D6" w:rsidP="008F65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 від діареї.</w:t>
      </w:r>
    </w:p>
    <w:p w:rsidR="008F65D6" w:rsidRPr="008F65D6" w:rsidRDefault="008F65D6" w:rsidP="008F65D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Засоби від закрепів.</w:t>
      </w:r>
    </w:p>
    <w:p w:rsidR="008F65D6" w:rsidRPr="008F65D6" w:rsidRDefault="008F65D6" w:rsidP="00D03633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Препарати від нудоти.</w:t>
      </w:r>
    </w:p>
    <w:p w:rsidR="008F65D6" w:rsidRPr="008F65D6" w:rsidRDefault="008F65D6" w:rsidP="008F65D6">
      <w:pPr>
        <w:numPr>
          <w:ilvl w:val="0"/>
          <w:numId w:val="12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При алергії:</w:t>
      </w:r>
    </w:p>
    <w:p w:rsidR="008F65D6" w:rsidRPr="008F65D6" w:rsidRDefault="008F65D6" w:rsidP="008F65D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Діазолін, Супрастин та інші.</w:t>
      </w:r>
    </w:p>
    <w:p w:rsidR="008F65D6" w:rsidRPr="008F65D6" w:rsidRDefault="008F65D6" w:rsidP="008F65D6">
      <w:pPr>
        <w:numPr>
          <w:ilvl w:val="0"/>
          <w:numId w:val="14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При проблемах з серцем:</w:t>
      </w:r>
    </w:p>
    <w:p w:rsidR="008F65D6" w:rsidRPr="008F65D6" w:rsidRDefault="008F65D6" w:rsidP="008F65D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Валідол, Карвалол, Корвалмент – при серцевих болях, стенокардії тощо.</w:t>
      </w:r>
    </w:p>
    <w:p w:rsidR="008F65D6" w:rsidRPr="008F65D6" w:rsidRDefault="008F65D6" w:rsidP="008F65D6">
      <w:pPr>
        <w:numPr>
          <w:ilvl w:val="0"/>
          <w:numId w:val="16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Спазмолітики:</w:t>
      </w:r>
    </w:p>
    <w:p w:rsidR="008F65D6" w:rsidRPr="008F65D6" w:rsidRDefault="008F65D6" w:rsidP="008F65D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Но-шпа, Спазмалгон та інші – при менструальних болях або кишковій коліці.</w:t>
      </w:r>
    </w:p>
    <w:p w:rsidR="008F65D6" w:rsidRPr="008F65D6" w:rsidRDefault="008F65D6" w:rsidP="00D03633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jc w:val="both"/>
        <w:textAlignment w:val="baseline"/>
        <w:outlineLvl w:val="2"/>
        <w:rPr>
          <w:rFonts w:ascii="Helvetica" w:eastAsia="Times New Roman" w:hAnsi="Helvetica" w:cs="Helvetica"/>
          <w:color w:val="1F1E1E"/>
          <w:sz w:val="27"/>
          <w:szCs w:val="27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27"/>
          <w:szCs w:val="27"/>
          <w:bdr w:val="none" w:sz="0" w:space="0" w:color="auto" w:frame="1"/>
          <w:lang w:eastAsia="ru-RU"/>
        </w:rPr>
        <w:t>Інше:</w:t>
      </w:r>
    </w:p>
    <w:p w:rsidR="008F65D6" w:rsidRPr="008F65D6" w:rsidRDefault="008F65D6" w:rsidP="008F65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термометр;</w:t>
      </w:r>
    </w:p>
    <w:p w:rsidR="008F65D6" w:rsidRPr="008F65D6" w:rsidRDefault="008F65D6" w:rsidP="008F65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ножиці;</w:t>
      </w:r>
    </w:p>
    <w:p w:rsidR="008F65D6" w:rsidRPr="008F65D6" w:rsidRDefault="008F65D6" w:rsidP="008F65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пінцет;</w:t>
      </w:r>
    </w:p>
    <w:p w:rsidR="008F65D6" w:rsidRPr="008F65D6" w:rsidRDefault="008F65D6" w:rsidP="008F65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грілка;</w:t>
      </w:r>
    </w:p>
    <w:p w:rsidR="008F65D6" w:rsidRPr="008F65D6" w:rsidRDefault="008F65D6" w:rsidP="008F65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нашатирний спирт (при втраті людиною свідомості).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Перед тим, як наповнити домашню аптечку конкретними лікарськими засобами, не забудьте проконсультуватися у лікаря про те які ліки з кожної описаної категорії краще обрати саме вам та членам вашої родини.</w:t>
      </w:r>
    </w:p>
    <w:p w:rsidR="008F65D6" w:rsidRPr="008F65D6" w:rsidRDefault="008F65D6" w:rsidP="008F65D6">
      <w:pPr>
        <w:shd w:val="clear" w:color="auto" w:fill="FFFFFF"/>
        <w:spacing w:beforeAutospacing="1" w:after="0" w:afterAutospacing="1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color w:val="1F1E1E"/>
          <w:sz w:val="36"/>
          <w:szCs w:val="36"/>
          <w:lang w:eastAsia="ru-RU"/>
        </w:rPr>
      </w:pPr>
      <w:r w:rsidRPr="008F65D6">
        <w:rPr>
          <w:rFonts w:ascii="inherit" w:eastAsia="Times New Roman" w:hAnsi="inherit" w:cs="Helvetica"/>
          <w:b/>
          <w:bCs/>
          <w:color w:val="1F1E1E"/>
          <w:sz w:val="36"/>
          <w:szCs w:val="36"/>
          <w:bdr w:val="none" w:sz="0" w:space="0" w:color="auto" w:frame="1"/>
          <w:lang w:eastAsia="ru-RU"/>
        </w:rPr>
        <w:t>Лайфхаки:</w:t>
      </w:r>
    </w:p>
    <w:p w:rsidR="008F65D6" w:rsidRPr="008F65D6" w:rsidRDefault="008F65D6" w:rsidP="008F65D6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коробках з-під ліків можна написати невеличкі </w:t>
      </w:r>
      <w:r w:rsidRPr="008F65D6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підказки</w:t>
      </w: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для самого себе. Для цього підійдуть кольорові стікери та темна ручка. Пишіть коротко та ясно: </w:t>
      </w:r>
      <w:r w:rsidRPr="008F65D6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чого і як використовувати</w:t>
      </w: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Такий метод зекономить час в екстрених випадках;</w:t>
      </w:r>
    </w:p>
    <w:p w:rsidR="00E532E2" w:rsidRPr="00D03633" w:rsidRDefault="008F65D6" w:rsidP="00D0363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 самій аптечці заведіть </w:t>
      </w:r>
      <w:r w:rsidRPr="008F65D6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інформаційний листок</w:t>
      </w: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на якому вкажіть </w:t>
      </w:r>
      <w:r w:rsidRPr="008F65D6">
        <w:rPr>
          <w:rFonts w:ascii="inherit" w:eastAsia="Times New Roman" w:hAnsi="inherit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номери телефонів</w:t>
      </w:r>
      <w:r w:rsidRPr="008F65D6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вашого сімейного лікаря, поліклініки та номери інших потрібних вам лікарів, медичних закладів, аптек.</w:t>
      </w:r>
    </w:p>
    <w:sectPr w:rsidR="00E532E2" w:rsidRPr="00D0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CB7"/>
    <w:multiLevelType w:val="multilevel"/>
    <w:tmpl w:val="6E3682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54D40"/>
    <w:multiLevelType w:val="multilevel"/>
    <w:tmpl w:val="8FA67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74C7E"/>
    <w:multiLevelType w:val="multilevel"/>
    <w:tmpl w:val="657A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F44889"/>
    <w:multiLevelType w:val="multilevel"/>
    <w:tmpl w:val="E4F8B9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891B84"/>
    <w:multiLevelType w:val="multilevel"/>
    <w:tmpl w:val="A69E7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5214F"/>
    <w:multiLevelType w:val="multilevel"/>
    <w:tmpl w:val="1E36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D298A"/>
    <w:multiLevelType w:val="multilevel"/>
    <w:tmpl w:val="B6B4A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A5FF0"/>
    <w:multiLevelType w:val="multilevel"/>
    <w:tmpl w:val="8E444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D238AC"/>
    <w:multiLevelType w:val="multilevel"/>
    <w:tmpl w:val="9F0E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D0B01"/>
    <w:multiLevelType w:val="multilevel"/>
    <w:tmpl w:val="95B6E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8A582F"/>
    <w:multiLevelType w:val="multilevel"/>
    <w:tmpl w:val="7BCCB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C1BA8"/>
    <w:multiLevelType w:val="multilevel"/>
    <w:tmpl w:val="44747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63964"/>
    <w:multiLevelType w:val="multilevel"/>
    <w:tmpl w:val="D4B4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1E3DCE"/>
    <w:multiLevelType w:val="multilevel"/>
    <w:tmpl w:val="882CA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2537C0"/>
    <w:multiLevelType w:val="multilevel"/>
    <w:tmpl w:val="DD5246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80E4E"/>
    <w:multiLevelType w:val="multilevel"/>
    <w:tmpl w:val="CFDA73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984A7B"/>
    <w:multiLevelType w:val="multilevel"/>
    <w:tmpl w:val="178A92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A1443"/>
    <w:multiLevelType w:val="multilevel"/>
    <w:tmpl w:val="091496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F70CF"/>
    <w:multiLevelType w:val="multilevel"/>
    <w:tmpl w:val="15C45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6"/>
  </w:num>
  <w:num w:numId="5">
    <w:abstractNumId w:val="4"/>
  </w:num>
  <w:num w:numId="6">
    <w:abstractNumId w:val="18"/>
    <w:lvlOverride w:ilvl="0">
      <w:startOverride w:val="3"/>
    </w:lvlOverride>
  </w:num>
  <w:num w:numId="7">
    <w:abstractNumId w:val="8"/>
    <w:lvlOverride w:ilvl="0">
      <w:startOverride w:val="4"/>
    </w:lvlOverride>
  </w:num>
  <w:num w:numId="8">
    <w:abstractNumId w:val="1"/>
  </w:num>
  <w:num w:numId="9">
    <w:abstractNumId w:val="5"/>
  </w:num>
  <w:num w:numId="10">
    <w:abstractNumId w:val="5"/>
    <w:lvlOverride w:ilvl="1">
      <w:startOverride w:val="5"/>
    </w:lvlOverride>
  </w:num>
  <w:num w:numId="11">
    <w:abstractNumId w:val="13"/>
  </w:num>
  <w:num w:numId="12">
    <w:abstractNumId w:val="3"/>
  </w:num>
  <w:num w:numId="13">
    <w:abstractNumId w:val="10"/>
  </w:num>
  <w:num w:numId="14">
    <w:abstractNumId w:val="0"/>
  </w:num>
  <w:num w:numId="15">
    <w:abstractNumId w:val="11"/>
  </w:num>
  <w:num w:numId="16">
    <w:abstractNumId w:val="17"/>
  </w:num>
  <w:num w:numId="17">
    <w:abstractNumId w:val="9"/>
  </w:num>
  <w:num w:numId="18">
    <w:abstractNumId w:val="1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C4"/>
    <w:rsid w:val="00667CC4"/>
    <w:rsid w:val="00766EBA"/>
    <w:rsid w:val="008F65D6"/>
    <w:rsid w:val="00CC0940"/>
    <w:rsid w:val="00D00A5D"/>
    <w:rsid w:val="00D03633"/>
    <w:rsid w:val="00E532E2"/>
    <w:rsid w:val="00E54817"/>
    <w:rsid w:val="00F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2020-04-06T11:03:00Z</dcterms:created>
  <dcterms:modified xsi:type="dcterms:W3CDTF">2020-04-06T11:19:00Z</dcterms:modified>
</cp:coreProperties>
</file>