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08" w:rsidRPr="001D2008" w:rsidRDefault="001D2008" w:rsidP="001D2008">
      <w:pPr>
        <w:numPr>
          <w:ilvl w:val="0"/>
          <w:numId w:val="1"/>
        </w:numPr>
        <w:shd w:val="clear" w:color="auto" w:fill="FFFFFF"/>
        <w:spacing w:after="0" w:line="240" w:lineRule="auto"/>
        <w:ind w:left="15" w:right="90"/>
        <w:textAlignment w:val="baseline"/>
        <w:rPr>
          <w:rFonts w:ascii="Myriad Pro" w:eastAsia="Times New Roman" w:hAnsi="Myriad Pro" w:cs="Times New Roman"/>
          <w:caps/>
          <w:color w:val="FFFFFF"/>
          <w:sz w:val="18"/>
          <w:szCs w:val="18"/>
          <w:lang w:eastAsia="ru-RU"/>
        </w:rPr>
      </w:pPr>
      <w:r w:rsidRPr="001D2008">
        <w:rPr>
          <w:rFonts w:ascii="Myriad Pro" w:eastAsia="Times New Roman" w:hAnsi="Myriad Pro" w:cs="Times New Roman"/>
          <w:caps/>
          <w:color w:val="FFFFFF"/>
          <w:sz w:val="18"/>
          <w:szCs w:val="18"/>
          <w:lang w:eastAsia="ru-RU"/>
        </w:rPr>
        <w:fldChar w:fldCharType="begin"/>
      </w:r>
      <w:r w:rsidRPr="001D2008">
        <w:rPr>
          <w:rFonts w:ascii="Myriad Pro" w:eastAsia="Times New Roman" w:hAnsi="Myriad Pro" w:cs="Times New Roman"/>
          <w:caps/>
          <w:color w:val="FFFFFF"/>
          <w:sz w:val="18"/>
          <w:szCs w:val="18"/>
          <w:lang w:eastAsia="ru-RU"/>
        </w:rPr>
        <w:instrText xml:space="preserve"> HYPERLINK "https://phc.org.ua/" </w:instrText>
      </w:r>
      <w:r w:rsidRPr="001D2008">
        <w:rPr>
          <w:rFonts w:ascii="Myriad Pro" w:eastAsia="Times New Roman" w:hAnsi="Myriad Pro" w:cs="Times New Roman"/>
          <w:caps/>
          <w:color w:val="FFFFFF"/>
          <w:sz w:val="18"/>
          <w:szCs w:val="18"/>
          <w:lang w:eastAsia="ru-RU"/>
        </w:rPr>
        <w:fldChar w:fldCharType="separate"/>
      </w:r>
      <w:r w:rsidRPr="001D2008">
        <w:rPr>
          <w:rFonts w:ascii="Myriad Pro" w:eastAsia="Times New Roman" w:hAnsi="Myriad Pro" w:cs="Times New Roman"/>
          <w:caps/>
          <w:color w:val="FFFFFF"/>
          <w:sz w:val="18"/>
          <w:szCs w:val="18"/>
          <w:u w:val="single"/>
          <w:bdr w:val="none" w:sz="0" w:space="0" w:color="auto" w:frame="1"/>
          <w:lang w:eastAsia="ru-RU"/>
        </w:rPr>
        <w:t>ГОЛОВНА</w:t>
      </w:r>
      <w:r w:rsidRPr="001D2008">
        <w:rPr>
          <w:rFonts w:ascii="Myriad Pro" w:eastAsia="Times New Roman" w:hAnsi="Myriad Pro" w:cs="Times New Roman"/>
          <w:caps/>
          <w:color w:val="FFFFFF"/>
          <w:sz w:val="18"/>
          <w:szCs w:val="18"/>
          <w:lang w:eastAsia="ru-RU"/>
        </w:rPr>
        <w:fldChar w:fldCharType="end"/>
      </w:r>
    </w:p>
    <w:p w:rsidR="001D2008" w:rsidRPr="001D2008" w:rsidRDefault="001D2008" w:rsidP="001D2008">
      <w:pPr>
        <w:shd w:val="clear" w:color="auto" w:fill="FFFFFF"/>
        <w:spacing w:after="0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 </w:t>
      </w:r>
    </w:p>
    <w:p w:rsidR="001D2008" w:rsidRPr="001D2008" w:rsidRDefault="001D2008" w:rsidP="001D2008">
      <w:pPr>
        <w:numPr>
          <w:ilvl w:val="0"/>
          <w:numId w:val="1"/>
        </w:numPr>
        <w:shd w:val="clear" w:color="auto" w:fill="FFFFFF"/>
        <w:spacing w:after="0" w:line="240" w:lineRule="auto"/>
        <w:ind w:left="15" w:right="90"/>
        <w:textAlignment w:val="baseline"/>
        <w:rPr>
          <w:rFonts w:ascii="Myriad Pro" w:eastAsia="Times New Roman" w:hAnsi="Myriad Pro" w:cs="Times New Roman"/>
          <w:caps/>
          <w:color w:val="FFFFFF"/>
          <w:sz w:val="18"/>
          <w:szCs w:val="18"/>
          <w:lang w:eastAsia="ru-RU"/>
        </w:rPr>
      </w:pPr>
      <w:r w:rsidRPr="001D2008">
        <w:rPr>
          <w:rFonts w:ascii="Myriad Pro" w:eastAsia="Times New Roman" w:hAnsi="Myriad Pro" w:cs="Times New Roman"/>
          <w:caps/>
          <w:color w:val="FFFFFF"/>
          <w:sz w:val="18"/>
          <w:szCs w:val="18"/>
          <w:bdr w:val="none" w:sz="0" w:space="0" w:color="auto" w:frame="1"/>
          <w:lang w:eastAsia="ru-RU"/>
        </w:rPr>
        <w:t>/</w:t>
      </w:r>
    </w:p>
    <w:p w:rsidR="001D2008" w:rsidRPr="001D2008" w:rsidRDefault="001D2008" w:rsidP="001D2008">
      <w:pPr>
        <w:shd w:val="clear" w:color="auto" w:fill="FFFFFF"/>
        <w:spacing w:after="0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 </w:t>
      </w:r>
    </w:p>
    <w:p w:rsidR="001D2008" w:rsidRPr="001D2008" w:rsidRDefault="001D2008" w:rsidP="001D2008">
      <w:pPr>
        <w:numPr>
          <w:ilvl w:val="0"/>
          <w:numId w:val="1"/>
        </w:numPr>
        <w:shd w:val="clear" w:color="auto" w:fill="FFFFFF"/>
        <w:spacing w:after="0" w:line="240" w:lineRule="auto"/>
        <w:ind w:left="15" w:right="90"/>
        <w:textAlignment w:val="baseline"/>
        <w:rPr>
          <w:rFonts w:ascii="Myriad Pro" w:eastAsia="Times New Roman" w:hAnsi="Myriad Pro" w:cs="Times New Roman"/>
          <w:caps/>
          <w:color w:val="FFFFFF"/>
          <w:sz w:val="18"/>
          <w:szCs w:val="18"/>
          <w:lang w:eastAsia="ru-RU"/>
        </w:rPr>
      </w:pPr>
      <w:hyperlink r:id="rId6" w:history="1">
        <w:r w:rsidRPr="001D2008">
          <w:rPr>
            <w:rFonts w:ascii="Myriad Pro" w:eastAsia="Times New Roman" w:hAnsi="Myriad Pro" w:cs="Times New Roman"/>
            <w:caps/>
            <w:color w:val="FFFFFF"/>
            <w:sz w:val="18"/>
            <w:szCs w:val="18"/>
            <w:u w:val="single"/>
            <w:bdr w:val="none" w:sz="0" w:space="0" w:color="auto" w:frame="1"/>
            <w:lang w:eastAsia="ru-RU"/>
          </w:rPr>
          <w:t>НОВИНИ ТА ПУБЛІКАЦІЇ</w:t>
        </w:r>
      </w:hyperlink>
    </w:p>
    <w:p w:rsidR="001D2008" w:rsidRPr="001D2008" w:rsidRDefault="001D2008" w:rsidP="001D2008">
      <w:pPr>
        <w:shd w:val="clear" w:color="auto" w:fill="FFFFFF"/>
        <w:spacing w:after="0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 </w:t>
      </w:r>
    </w:p>
    <w:p w:rsidR="001D2008" w:rsidRPr="001D2008" w:rsidRDefault="001D2008" w:rsidP="001D2008">
      <w:pPr>
        <w:numPr>
          <w:ilvl w:val="0"/>
          <w:numId w:val="1"/>
        </w:numPr>
        <w:shd w:val="clear" w:color="auto" w:fill="FFFFFF"/>
        <w:spacing w:after="0" w:line="240" w:lineRule="auto"/>
        <w:ind w:left="15" w:right="90"/>
        <w:textAlignment w:val="baseline"/>
        <w:rPr>
          <w:rFonts w:ascii="Myriad Pro" w:eastAsia="Times New Roman" w:hAnsi="Myriad Pro" w:cs="Times New Roman"/>
          <w:caps/>
          <w:color w:val="FFFFFF"/>
          <w:sz w:val="18"/>
          <w:szCs w:val="18"/>
          <w:lang w:eastAsia="ru-RU"/>
        </w:rPr>
      </w:pPr>
      <w:r w:rsidRPr="001D2008">
        <w:rPr>
          <w:rFonts w:ascii="Myriad Pro" w:eastAsia="Times New Roman" w:hAnsi="Myriad Pro" w:cs="Times New Roman"/>
          <w:caps/>
          <w:color w:val="F7941E"/>
          <w:sz w:val="18"/>
          <w:szCs w:val="18"/>
          <w:bdr w:val="none" w:sz="0" w:space="0" w:color="auto" w:frame="1"/>
          <w:lang w:eastAsia="ru-RU"/>
        </w:rPr>
        <w:t>/</w:t>
      </w:r>
    </w:p>
    <w:p w:rsidR="001D2008" w:rsidRPr="001D2008" w:rsidRDefault="001D2008" w:rsidP="001D2008">
      <w:pPr>
        <w:shd w:val="clear" w:color="auto" w:fill="FFFFFF"/>
        <w:spacing w:after="0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 </w:t>
      </w:r>
    </w:p>
    <w:p w:rsidR="001D2008" w:rsidRPr="001D2008" w:rsidRDefault="001D2008" w:rsidP="001D2008">
      <w:pPr>
        <w:numPr>
          <w:ilvl w:val="0"/>
          <w:numId w:val="1"/>
        </w:numPr>
        <w:shd w:val="clear" w:color="auto" w:fill="FFFFFF"/>
        <w:spacing w:line="240" w:lineRule="auto"/>
        <w:ind w:left="15" w:right="90"/>
        <w:textAlignment w:val="baseline"/>
        <w:rPr>
          <w:rFonts w:ascii="Myriad Pro" w:eastAsia="Times New Roman" w:hAnsi="Myriad Pro" w:cs="Times New Roman"/>
          <w:caps/>
          <w:color w:val="FFFFFF"/>
          <w:sz w:val="18"/>
          <w:szCs w:val="18"/>
          <w:lang w:eastAsia="ru-RU"/>
        </w:rPr>
      </w:pPr>
      <w:bookmarkStart w:id="0" w:name="_GoBack"/>
      <w:bookmarkEnd w:id="0"/>
    </w:p>
    <w:p w:rsidR="001D2008" w:rsidRPr="001D2008" w:rsidRDefault="001D2008" w:rsidP="001D2008">
      <w:pPr>
        <w:shd w:val="clear" w:color="auto" w:fill="FFFFFF"/>
        <w:spacing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1D2008">
        <w:rPr>
          <w:rFonts w:ascii="Myriad Pro" w:eastAsia="Times New Roman" w:hAnsi="Myriad Pro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0E80A0C" wp14:editId="30D61F24">
            <wp:extent cx="5905500" cy="4333875"/>
            <wp:effectExtent l="0" t="0" r="0" b="9525"/>
            <wp:docPr id="1" name="Рисунок 1" descr="Гігієна зору для школя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ігієна зору для школяр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08" w:rsidRPr="001D2008" w:rsidRDefault="001D2008" w:rsidP="001D2008">
      <w:pPr>
        <w:shd w:val="clear" w:color="auto" w:fill="FFFFFF"/>
        <w:spacing w:line="240" w:lineRule="auto"/>
        <w:textAlignment w:val="baseline"/>
        <w:rPr>
          <w:rFonts w:ascii="Museo Sans Cyrl 300" w:eastAsia="Times New Roman" w:hAnsi="Museo Sans Cyrl 300" w:cs="Times New Roman"/>
          <w:color w:val="333333"/>
          <w:sz w:val="18"/>
          <w:szCs w:val="18"/>
          <w:lang w:eastAsia="ru-RU"/>
        </w:rPr>
      </w:pPr>
    </w:p>
    <w:p w:rsidR="001D2008" w:rsidRPr="001D2008" w:rsidRDefault="001D2008" w:rsidP="001D2008">
      <w:pPr>
        <w:shd w:val="clear" w:color="auto" w:fill="FFFFFF"/>
        <w:spacing w:beforeAutospacing="1" w:after="0" w:afterAutospacing="1" w:line="240" w:lineRule="auto"/>
        <w:textAlignment w:val="baseline"/>
        <w:outlineLvl w:val="0"/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lang w:eastAsia="ru-RU"/>
        </w:rPr>
      </w:pPr>
      <w:r w:rsidRPr="001D2008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ru-RU"/>
        </w:rPr>
        <w:t>ГІ</w:t>
      </w:r>
      <w:proofErr w:type="gramStart"/>
      <w:r w:rsidRPr="001D2008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ru-RU"/>
        </w:rPr>
        <w:t>Г</w:t>
      </w:r>
      <w:proofErr w:type="gramEnd"/>
      <w:r w:rsidRPr="001D2008">
        <w:rPr>
          <w:rFonts w:ascii="Museo Sans Cyrl 900" w:eastAsia="Times New Roman" w:hAnsi="Museo Sans Cyrl 900" w:cs="Times New Roman"/>
          <w:b/>
          <w:bCs/>
          <w:caps/>
          <w:color w:val="004188"/>
          <w:kern w:val="36"/>
          <w:sz w:val="45"/>
          <w:szCs w:val="45"/>
          <w:bdr w:val="none" w:sz="0" w:space="0" w:color="auto" w:frame="1"/>
          <w:lang w:eastAsia="ru-RU"/>
        </w:rPr>
        <w:t>ІЄНА ЗОРУ ДЛЯ ШКОЛЯРІВ</w:t>
      </w:r>
    </w:p>
    <w:p w:rsidR="001D2008" w:rsidRPr="001D2008" w:rsidRDefault="001D2008" w:rsidP="001D200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Важливо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навчати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уважно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ставитися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свого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і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 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гі</w:t>
      </w:r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ієни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зору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раннього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Вони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повинні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розуміти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звички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поведінка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впливають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очі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зі</w:t>
      </w:r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знати, як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захистити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очі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травм та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інфекцій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іклування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зір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дитинства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сприятиме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здоров'ю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очей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всього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Підготувати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для вас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кілька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порад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гі</w:t>
      </w:r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ієни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зору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школярів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:</w:t>
      </w:r>
    </w:p>
    <w:p w:rsidR="001D2008" w:rsidRPr="001D2008" w:rsidRDefault="001D2008" w:rsidP="001D20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Слідкуйте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за режимом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зорового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навантаження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 Для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дошкільного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молодшого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шкільного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варто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давати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відпочинок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очам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кожні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20-30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хвилин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Вдома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слід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зменшити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час перегляду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телевізора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обмежити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користування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ґаджетами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Натомість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обов’язковими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прогулянки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рухливі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ігри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іжому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повітрі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своєю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занять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1,5-2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години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У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школі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заохочуйте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обов’язкові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прогулянки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між</w:t>
      </w:r>
      <w:proofErr w:type="spellEnd"/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уроками.</w:t>
      </w:r>
    </w:p>
    <w:p w:rsidR="001D2008" w:rsidRPr="001D2008" w:rsidRDefault="001D2008" w:rsidP="001D20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Відпочинок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для очей</w:t>
      </w:r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сконцентрований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погляд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вдалину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Так око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розслабляється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відновлюється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фізіологічний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стан.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Виконуйте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дітьми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гімнастику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для очей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виконання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домашніх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завдань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заохочуйте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їх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повторювати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вправи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між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уроками.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Корисними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заняття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великим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тенісом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бадмінтоном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плаванням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 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Приклади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вправ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 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кілька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разів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із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силою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заплющити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потім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відкрити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очі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обертати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очима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спочатку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годинниковою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потім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годинникової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стр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ілки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кілька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раз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подивитися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вгору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вниз,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вліво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, вправо.</w:t>
      </w:r>
    </w:p>
    <w:p w:rsidR="001D2008" w:rsidRPr="001D2008" w:rsidRDefault="001D2008" w:rsidP="001D20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Велике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значення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має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місце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де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дитина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готує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уроки</w:t>
      </w:r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тихе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добре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освітлене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Не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читати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лежачи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транспорті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Розміри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столу і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ст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ільця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повинні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відповідати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зросту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Відстань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очей до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зошита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ідручника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не повинна бути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меншою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30 см. Не дозволяйте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дітям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читати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книги з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телефонів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</w:t>
      </w:r>
    </w:p>
    <w:p w:rsidR="001D2008" w:rsidRPr="001D2008" w:rsidRDefault="001D2008" w:rsidP="001D20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Правильне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здорове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харчування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дитини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 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теж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суттєво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впливає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очей.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Рекомендуємо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регулярне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вживання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кисломолочних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продуктів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яловичини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м’яса</w:t>
      </w:r>
      <w:proofErr w:type="spellEnd"/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кролика і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птиці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морської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риби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ягід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овочів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цитрусових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  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Корисні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зору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продукти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жовто-помаранчеве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забарвлення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морква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гарбуз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перець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).</w:t>
      </w:r>
    </w:p>
    <w:p w:rsidR="001D2008" w:rsidRPr="001D2008" w:rsidRDefault="001D2008" w:rsidP="001D20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Здоровий сон. 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Іноді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втома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очей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виника</w:t>
      </w:r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є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,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встигає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відпочити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нічного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сну.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Радимо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школярам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лягати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спати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ізніше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десятої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вечора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Дефіцит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нічного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сну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компенсувати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денним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відпочинком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ісля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школи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. </w:t>
      </w:r>
    </w:p>
    <w:p w:rsidR="001D2008" w:rsidRPr="001D2008" w:rsidRDefault="001D2008" w:rsidP="001D200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</w:pP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Щороку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перевіряйте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зір</w:t>
      </w:r>
      <w:proofErr w:type="spellEnd"/>
      <w:r w:rsidRPr="001D2008">
        <w:rPr>
          <w:rFonts w:ascii="Myriad Pro" w:eastAsia="Times New Roman" w:hAnsi="Myriad Pr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Слідкуйте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чи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розпочала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ваша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мружитись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наближувати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до очей текст,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скаржитись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що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бачить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дошку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тримати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голову та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проектувати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погляд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ід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кутом. Все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це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повинно вас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насторожити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ір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потрібно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контролювати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затуляючи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кожне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око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окремо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Відвідуйте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л</w:t>
      </w:r>
      <w:proofErr w:type="gram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>ікаря</w:t>
      </w:r>
      <w:proofErr w:type="spellEnd"/>
      <w:r w:rsidRPr="001D2008">
        <w:rPr>
          <w:rFonts w:ascii="Myriad Pro" w:eastAsia="Times New Roman" w:hAnsi="Myriad Pro" w:cs="Times New Roman"/>
          <w:color w:val="333333"/>
          <w:sz w:val="24"/>
          <w:szCs w:val="24"/>
          <w:lang w:eastAsia="ru-RU"/>
        </w:rPr>
        <w:t xml:space="preserve"> регулярно.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Museo Sans Cyrl 300">
    <w:altName w:val="Times New Roman"/>
    <w:panose1 w:val="00000000000000000000"/>
    <w:charset w:val="00"/>
    <w:family w:val="roman"/>
    <w:notTrueType/>
    <w:pitch w:val="default"/>
  </w:font>
  <w:font w:name="Museo Sans Cyrl 9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3ED4"/>
    <w:multiLevelType w:val="multilevel"/>
    <w:tmpl w:val="34D2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53"/>
    <w:rsid w:val="001D2008"/>
    <w:rsid w:val="00766EBA"/>
    <w:rsid w:val="00A40653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622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84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641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306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4088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8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69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86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c.org.ua/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2020-03-23T12:10:00Z</dcterms:created>
  <dcterms:modified xsi:type="dcterms:W3CDTF">2020-03-23T12:12:00Z</dcterms:modified>
</cp:coreProperties>
</file>