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Фізика та екологія. Фізичні основи бережливого природокористування</w:t>
      </w:r>
      <w:r>
        <w:rPr>
          <w:color w:val="000000"/>
          <w:u w:val="single"/>
          <w:lang w:val="en-US"/>
        </w:rPr>
        <w:t xml:space="preserve"> та збереження енергії.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</w:t>
      </w:r>
      <w:r>
        <w:rPr>
          <w:color w:val="000000"/>
          <w:u w:val="single"/>
          <w:lang w:val="en-US"/>
        </w:rPr>
        <w:t>ст.261</w:t>
      </w:r>
      <w:r>
        <w:rPr>
          <w:color w:val="000000"/>
          <w:u w:val="single"/>
          <w:lang w:val="en-US"/>
        </w:rPr>
        <w:t xml:space="preserve"> - 263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</Words>
  <Pages>1</Pages>
  <Characters>116</Characters>
  <Application>WPS Office</Application>
  <DocSecurity>0</DocSecurity>
  <Paragraphs>8</Paragraphs>
  <ScaleCrop>false</ScaleCrop>
  <LinksUpToDate>false</LinksUpToDate>
  <CharactersWithSpaces>131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2020-05-21T12:19:07Z</dcterms:created>
  <dc:creator>WPS Office</dc:creator>
  <lastModifiedBy>SM-J510H</lastModifiedBy>
  <dcterms:modified xsi:type="dcterms:W3CDTF">2020-05-21T12:19:07Z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