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094" w:rsidRPr="00403094" w:rsidRDefault="00403094" w:rsidP="0040309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92B2C"/>
          <w:kern w:val="36"/>
          <w:sz w:val="28"/>
          <w:szCs w:val="28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kern w:val="36"/>
          <w:sz w:val="28"/>
          <w:szCs w:val="28"/>
          <w:lang w:eastAsia="uk-UA"/>
        </w:rPr>
        <w:t>Узагальнення до розділу 4. Держави Азії, Африки та Латинської Америки: вибір шляхів розвитку</w:t>
      </w:r>
    </w:p>
    <w:p w:rsidR="00403094" w:rsidRPr="007E0114" w:rsidRDefault="00403094" w:rsidP="007E0114">
      <w:pPr>
        <w:pStyle w:val="a8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92B2C"/>
          <w:sz w:val="20"/>
          <w:lang w:eastAsia="uk-UA"/>
        </w:rPr>
      </w:pPr>
      <w:r w:rsidRPr="007E0114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УЗАГАЛЬНЕННЯ</w:t>
      </w:r>
    </w:p>
    <w:p w:rsidR="007E0114" w:rsidRPr="007E0114" w:rsidRDefault="007E0114" w:rsidP="007E0114">
      <w:pPr>
        <w:pStyle w:val="a8"/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Вставте пропущені країни, дати проголошення незалежності, та якій метрополії вони належали.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1960 р. — «Рік Африки»</w:t>
      </w:r>
    </w:p>
    <w:tbl>
      <w:tblPr>
        <w:tblW w:w="7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00"/>
        <w:gridCol w:w="2917"/>
        <w:gridCol w:w="1880"/>
      </w:tblGrid>
      <w:tr w:rsidR="00403094" w:rsidRPr="00403094" w:rsidTr="00403094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094" w:rsidRPr="00403094" w:rsidRDefault="00403094" w:rsidP="0040309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403094">
              <w:rPr>
                <w:rFonts w:ascii="Arial" w:eastAsia="Times New Roman" w:hAnsi="Arial" w:cs="Arial"/>
                <w:b/>
                <w:bCs/>
                <w:color w:val="292B2C"/>
                <w:sz w:val="20"/>
                <w:lang w:eastAsia="uk-UA"/>
              </w:rPr>
              <w:t>Країна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094" w:rsidRPr="00403094" w:rsidRDefault="00403094" w:rsidP="0040309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403094">
              <w:rPr>
                <w:rFonts w:ascii="Arial" w:eastAsia="Times New Roman" w:hAnsi="Arial" w:cs="Arial"/>
                <w:b/>
                <w:bCs/>
                <w:color w:val="292B2C"/>
                <w:sz w:val="20"/>
                <w:lang w:eastAsia="uk-UA"/>
              </w:rPr>
              <w:t>Дата проголошення незалежності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094" w:rsidRPr="00403094" w:rsidRDefault="00403094" w:rsidP="0040309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403094">
              <w:rPr>
                <w:rFonts w:ascii="Arial" w:eastAsia="Times New Roman" w:hAnsi="Arial" w:cs="Arial"/>
                <w:b/>
                <w:bCs/>
                <w:color w:val="292B2C"/>
                <w:sz w:val="20"/>
                <w:lang w:eastAsia="uk-UA"/>
              </w:rPr>
              <w:t>Колишня метрополія</w:t>
            </w:r>
          </w:p>
        </w:tc>
      </w:tr>
      <w:tr w:rsidR="00403094" w:rsidRPr="00403094" w:rsidTr="00403094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094" w:rsidRPr="00403094" w:rsidRDefault="00403094" w:rsidP="0040309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403094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Бенін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094" w:rsidRPr="00403094" w:rsidRDefault="00403094" w:rsidP="0040309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403094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1.08.1960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094" w:rsidRPr="00403094" w:rsidRDefault="00403094" w:rsidP="0040309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403094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Франція</w:t>
            </w:r>
          </w:p>
        </w:tc>
      </w:tr>
      <w:tr w:rsidR="00403094" w:rsidRPr="00403094" w:rsidTr="00403094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094" w:rsidRPr="00403094" w:rsidRDefault="00403094" w:rsidP="0040309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403094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Буркіна-Фасо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094" w:rsidRPr="00403094" w:rsidRDefault="00403094" w:rsidP="0040309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094" w:rsidRPr="00403094" w:rsidRDefault="00403094" w:rsidP="00403094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</w:p>
        </w:tc>
      </w:tr>
      <w:tr w:rsidR="00403094" w:rsidRPr="00403094" w:rsidTr="00403094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094" w:rsidRPr="00403094" w:rsidRDefault="00403094" w:rsidP="0040309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094" w:rsidRPr="00403094" w:rsidRDefault="00403094" w:rsidP="0040309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403094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17.08.1960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094" w:rsidRPr="00403094" w:rsidRDefault="00403094" w:rsidP="00403094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</w:p>
        </w:tc>
      </w:tr>
      <w:tr w:rsidR="00403094" w:rsidRPr="00403094" w:rsidTr="00403094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094" w:rsidRPr="00403094" w:rsidRDefault="00403094" w:rsidP="0040309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403094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Демократична Республіка Конго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094" w:rsidRPr="00403094" w:rsidRDefault="00403094" w:rsidP="0040309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403094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30.04.1960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094" w:rsidRPr="00403094" w:rsidRDefault="00403094" w:rsidP="0040309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</w:p>
        </w:tc>
      </w:tr>
      <w:tr w:rsidR="00403094" w:rsidRPr="00403094" w:rsidTr="00403094">
        <w:trPr>
          <w:trHeight w:val="25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094" w:rsidRPr="00403094" w:rsidRDefault="00403094" w:rsidP="0040309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403094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Камерун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094" w:rsidRPr="00403094" w:rsidRDefault="00403094" w:rsidP="0040309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094" w:rsidRPr="00403094" w:rsidRDefault="00403094" w:rsidP="0040309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403094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Франція</w:t>
            </w:r>
          </w:p>
        </w:tc>
      </w:tr>
      <w:tr w:rsidR="00403094" w:rsidRPr="00403094" w:rsidTr="00403094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094" w:rsidRPr="00403094" w:rsidRDefault="00403094" w:rsidP="00403094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094" w:rsidRPr="00403094" w:rsidRDefault="00403094" w:rsidP="0040309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403094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1.10.1960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094" w:rsidRPr="00403094" w:rsidRDefault="00403094" w:rsidP="0040309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</w:p>
        </w:tc>
      </w:tr>
      <w:tr w:rsidR="00403094" w:rsidRPr="00403094" w:rsidTr="00403094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094" w:rsidRPr="00403094" w:rsidRDefault="00403094" w:rsidP="0040309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proofErr w:type="spellStart"/>
            <w:r w:rsidRPr="00403094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Кот-д'Івуар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094" w:rsidRPr="00403094" w:rsidRDefault="00403094" w:rsidP="0040309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403094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7.08.1960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094" w:rsidRPr="00403094" w:rsidRDefault="00403094" w:rsidP="0040309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403094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Франція</w:t>
            </w:r>
          </w:p>
        </w:tc>
      </w:tr>
      <w:tr w:rsidR="00403094" w:rsidRPr="00403094" w:rsidTr="00403094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094" w:rsidRPr="00403094" w:rsidRDefault="00403094" w:rsidP="0040309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403094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Мавританія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094" w:rsidRPr="00403094" w:rsidRDefault="00403094" w:rsidP="0040309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094" w:rsidRPr="00403094" w:rsidRDefault="00403094" w:rsidP="00403094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</w:p>
        </w:tc>
      </w:tr>
      <w:tr w:rsidR="00403094" w:rsidRPr="00403094" w:rsidTr="00403094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094" w:rsidRPr="00403094" w:rsidRDefault="00403094" w:rsidP="0040309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403094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Мадагаскар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094" w:rsidRPr="00403094" w:rsidRDefault="00403094" w:rsidP="0040309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403094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26.06.1960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094" w:rsidRPr="00403094" w:rsidRDefault="00403094" w:rsidP="00403094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</w:p>
        </w:tc>
      </w:tr>
      <w:tr w:rsidR="00403094" w:rsidRPr="00403094" w:rsidTr="00403094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094" w:rsidRPr="00403094" w:rsidRDefault="00403094" w:rsidP="0040309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403094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Малі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094" w:rsidRPr="00403094" w:rsidRDefault="00403094" w:rsidP="0040309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094" w:rsidRPr="00403094" w:rsidRDefault="00403094" w:rsidP="00403094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</w:p>
        </w:tc>
      </w:tr>
      <w:tr w:rsidR="00403094" w:rsidRPr="00403094" w:rsidTr="00403094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094" w:rsidRPr="00403094" w:rsidRDefault="00403094" w:rsidP="0040309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094" w:rsidRPr="00403094" w:rsidRDefault="00403094" w:rsidP="0040309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403094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3.08.1960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094" w:rsidRPr="00403094" w:rsidRDefault="00403094" w:rsidP="00403094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</w:p>
        </w:tc>
      </w:tr>
      <w:tr w:rsidR="00403094" w:rsidRPr="00403094" w:rsidTr="00403094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094" w:rsidRPr="00403094" w:rsidRDefault="00403094" w:rsidP="0040309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403094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Нігерія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094" w:rsidRPr="00403094" w:rsidRDefault="00403094" w:rsidP="0040309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403094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1.10.1960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094" w:rsidRPr="00403094" w:rsidRDefault="00403094" w:rsidP="0040309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403094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Велика Британія</w:t>
            </w:r>
          </w:p>
        </w:tc>
      </w:tr>
      <w:tr w:rsidR="00403094" w:rsidRPr="00403094" w:rsidTr="00403094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094" w:rsidRPr="00403094" w:rsidRDefault="00403094" w:rsidP="0040309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403094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Республіка Конго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094" w:rsidRPr="00403094" w:rsidRDefault="00403094" w:rsidP="0040309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403094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15.08.1960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094" w:rsidRPr="00403094" w:rsidRDefault="00403094" w:rsidP="007E0114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</w:p>
        </w:tc>
      </w:tr>
      <w:tr w:rsidR="00403094" w:rsidRPr="00403094" w:rsidTr="00403094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094" w:rsidRPr="00403094" w:rsidRDefault="00403094" w:rsidP="0040309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403094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Сенегал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094" w:rsidRPr="00403094" w:rsidRDefault="00403094" w:rsidP="0040309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403094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4.04.1960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094" w:rsidRPr="00403094" w:rsidRDefault="00403094" w:rsidP="00403094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</w:p>
        </w:tc>
      </w:tr>
      <w:tr w:rsidR="00403094" w:rsidRPr="00403094" w:rsidTr="00403094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094" w:rsidRPr="00403094" w:rsidRDefault="00403094" w:rsidP="0040309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403094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Сомалі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094" w:rsidRPr="00403094" w:rsidRDefault="00403094" w:rsidP="007E011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094" w:rsidRPr="00403094" w:rsidRDefault="00403094" w:rsidP="0040309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403094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Велика Британія</w:t>
            </w:r>
          </w:p>
        </w:tc>
      </w:tr>
      <w:tr w:rsidR="00403094" w:rsidRPr="00403094" w:rsidTr="00403094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094" w:rsidRPr="00403094" w:rsidRDefault="00403094" w:rsidP="0040309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094" w:rsidRPr="00403094" w:rsidRDefault="00403094" w:rsidP="0040309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403094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27.04.1960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094" w:rsidRPr="00403094" w:rsidRDefault="00403094" w:rsidP="0040309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403094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Франція</w:t>
            </w:r>
          </w:p>
        </w:tc>
      </w:tr>
      <w:tr w:rsidR="00403094" w:rsidRPr="00403094" w:rsidTr="00403094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094" w:rsidRPr="00403094" w:rsidRDefault="00403094" w:rsidP="0040309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proofErr w:type="spellStart"/>
            <w:r w:rsidRPr="00403094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Центрально-Африканська</w:t>
            </w:r>
            <w:proofErr w:type="spellEnd"/>
            <w:r w:rsidRPr="00403094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 xml:space="preserve"> Республіка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094" w:rsidRPr="00403094" w:rsidRDefault="00403094" w:rsidP="0040309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094" w:rsidRPr="00403094" w:rsidRDefault="00403094" w:rsidP="00403094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</w:p>
        </w:tc>
      </w:tr>
      <w:tr w:rsidR="00403094" w:rsidRPr="00403094" w:rsidTr="00403094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094" w:rsidRPr="00403094" w:rsidRDefault="00403094" w:rsidP="0040309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403094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Чад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094" w:rsidRPr="00403094" w:rsidRDefault="00403094" w:rsidP="0040309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403094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11.08.1960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094" w:rsidRPr="00403094" w:rsidRDefault="00403094" w:rsidP="00403094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</w:p>
        </w:tc>
      </w:tr>
    </w:tbl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2. ПРАКТИЧНА РОБОТА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У 1944 р. уряд США розпочав масштабне дослідження японської культури та суспільства. Мета проекту максимально прагматична — знати все про психологію та світогляд свого ворога. Результати урядового дослідження були опубліковані у 1946 р. у вигляді книжки «Хризантема і меч: моделі японської культури». Її авторка </w:t>
      </w:r>
      <w:proofErr w:type="spellStart"/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Рут</w:t>
      </w:r>
      <w:proofErr w:type="spellEnd"/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Бенедикт — професорка Колумбійського університету, зокрема зазначала: «Справжня сила Японії, яку вона могла б використати для перетворення себе у мирну країну, міститься у її здатності сказати про свою поведінку: «Це було неправильно», — і потім спрямувати свою енергію в інше русло».</w:t>
      </w:r>
    </w:p>
    <w:p w:rsidR="00403094" w:rsidRPr="00403094" w:rsidRDefault="00403094" w:rsidP="004030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1) Як ви думаєте, наскільки складно було японському суспільству, яке протягом багатьох століть толерувало ідеї власної вищості, культу імператора й імперії, сприйняти факт зовнішньої окупації, обмеження суверенітету, втрати власних збройних сил?</w:t>
      </w:r>
    </w:p>
    <w:p w:rsidR="00403094" w:rsidRPr="00403094" w:rsidRDefault="00403094" w:rsidP="004030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2) Напишіть </w:t>
      </w:r>
      <w:proofErr w:type="spellStart"/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есей</w:t>
      </w:r>
      <w:proofErr w:type="spellEnd"/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на тему: «Імперія війни чи імперія технологій: що важливіше у ХХІ ст.?».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3. ПРАКТИЧНЕ ЗАВДАННЯ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Мао Цзедун, як і багато китайців того часу, не чистив зуби. Щоб освіжити рота, він полоскав його чаєм і жував чайне листя. На запитання європейців Мао незмінно відповідав: «Навіщо чистити зуби? Ви коли-небудь бачили тигра, який чистить свої ікла?»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Як Ви вважаєте, кому були адресовані слова Мао, — європейцям чи китайцям?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4. ПРАКТИЧНЕ ЗАВДАННЯ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proofErr w:type="spellStart"/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Зульфікар</w:t>
      </w:r>
      <w:proofErr w:type="spellEnd"/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Алі </w:t>
      </w:r>
      <w:proofErr w:type="spellStart"/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Бхутто</w:t>
      </w:r>
      <w:proofErr w:type="spellEnd"/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, міністр іноземних справ Пакистану в 1963— 1966 рр., а пізніше президент (1971 р.) і прем'єр-міністр Пакистану (1973—1977 рр.), заявляв: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lastRenderedPageBreak/>
        <w:t>«Якщо Індія створить свою атомну бомбу, значить, і нам доведеться робити свою, навіть якщо заради цього доведеться сидіти на хлібі та воді або й зовсім помирати з голоду. Бомба є у християн, у юдеїв, а тепер ще й у індуїстів. Чому б і мусульманам не обзавестися своєю?»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Спробуйте відповісти на запитання:</w:t>
      </w:r>
    </w:p>
    <w:p w:rsidR="00403094" w:rsidRPr="00403094" w:rsidRDefault="00403094" w:rsidP="004030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1) Чи згодні Ви з тим, що атомна зброя є «чинником стримування» від міжнародних конфліктів і війн?</w:t>
      </w:r>
    </w:p>
    <w:p w:rsidR="00403094" w:rsidRPr="00403094" w:rsidRDefault="00403094" w:rsidP="004030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2) Чи можуть бути підстави до цілеспрямованого обмеження споживання людей, свідомого «затягування пасків» заради створення зброї масового ураження? Які сучасні країни жертвують добробутом населення заради гонки озброєнь; до чого це може призвести?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5. ПРАКТИЧНЕ ЗАВДАННЯ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Спробуйте відповісти на запитання публіциста М. </w:t>
      </w:r>
      <w:proofErr w:type="spellStart"/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Вікулова</w:t>
      </w:r>
      <w:proofErr w:type="spellEnd"/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: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«Причина, з якої сотні мільйонів арабів, які живуть на територіях мільйонів квадратних кілометрів, відмовили в праві на власну державу розміром вдвічі меншу за Київську область жменьці євреїв, залишається невідомою».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6. ПРАКТИЧНЕ ЗАВДАННЯ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Пригадайте «весну народів» 1848—1849 рр. і зіставте з нею «Арабську весну», що розпочалася 2010 р. Чи є якісь спільні риси у цих двох явищах, що мали місце в різних частинах світу і за різних часів?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7. ПРАКТИЧНЕ ЗАВДАННЯ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>
        <w:rPr>
          <w:rFonts w:ascii="Arial" w:eastAsia="Times New Roman" w:hAnsi="Arial" w:cs="Arial"/>
          <w:noProof/>
          <w:color w:val="292B2C"/>
          <w:sz w:val="20"/>
          <w:szCs w:val="20"/>
          <w:lang w:eastAsia="uk-UA"/>
        </w:rPr>
        <w:drawing>
          <wp:inline distT="0" distB="0" distL="0" distR="0">
            <wp:extent cx="1787525" cy="1853565"/>
            <wp:effectExtent l="19050" t="0" r="3175" b="0"/>
            <wp:docPr id="7" name="Picutre 186" descr="https://history.vn.ua/pidruchniki/sshypak-2019-world-history-11-class-standard-level/sshypak-2019-world-history-11-class-standard-level.files/image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186" descr="https://history.vn.ua/pidruchniki/sshypak-2019-world-history-11-class-standard-level/sshypak-2019-world-history-11-class-standard-level.files/image18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185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proofErr w:type="spellStart"/>
      <w:r w:rsidRPr="00403094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Че</w:t>
      </w:r>
      <w:proofErr w:type="spellEnd"/>
      <w:r w:rsidRPr="00403094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 xml:space="preserve"> </w:t>
      </w:r>
      <w:proofErr w:type="spellStart"/>
      <w:r w:rsidRPr="00403094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Гевара</w:t>
      </w:r>
      <w:proofErr w:type="spellEnd"/>
      <w:r w:rsidRPr="00403094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 xml:space="preserve"> і </w:t>
      </w:r>
      <w:proofErr w:type="spellStart"/>
      <w:r w:rsidRPr="00403094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Фідель</w:t>
      </w:r>
      <w:proofErr w:type="spellEnd"/>
      <w:r w:rsidRPr="00403094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 xml:space="preserve"> </w:t>
      </w:r>
      <w:proofErr w:type="spellStart"/>
      <w:r w:rsidRPr="00403094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Кастро</w:t>
      </w:r>
      <w:proofErr w:type="spellEnd"/>
      <w:r w:rsidRPr="00403094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 xml:space="preserve"> Початок 1960-х років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i/>
          <w:iCs/>
          <w:color w:val="292B2C"/>
          <w:sz w:val="20"/>
          <w:lang w:eastAsia="uk-UA"/>
        </w:rPr>
        <w:t xml:space="preserve">Використовуючи матеріал підручника, додаткову літературу та інформацію з мережі Інтернет, підготуйте повідомлення про «експорт революції» в Латинську Америку, одним із провідників якого був </w:t>
      </w:r>
      <w:proofErr w:type="spellStart"/>
      <w:r w:rsidRPr="00403094">
        <w:rPr>
          <w:rFonts w:ascii="Arial" w:eastAsia="Times New Roman" w:hAnsi="Arial" w:cs="Arial"/>
          <w:i/>
          <w:iCs/>
          <w:color w:val="292B2C"/>
          <w:sz w:val="20"/>
          <w:lang w:eastAsia="uk-UA"/>
        </w:rPr>
        <w:t>Че</w:t>
      </w:r>
      <w:proofErr w:type="spellEnd"/>
      <w:r w:rsidRPr="00403094">
        <w:rPr>
          <w:rFonts w:ascii="Arial" w:eastAsia="Times New Roman" w:hAnsi="Arial" w:cs="Arial"/>
          <w:i/>
          <w:iCs/>
          <w:color w:val="292B2C"/>
          <w:sz w:val="20"/>
          <w:lang w:eastAsia="uk-UA"/>
        </w:rPr>
        <w:t xml:space="preserve"> </w:t>
      </w:r>
      <w:proofErr w:type="spellStart"/>
      <w:r w:rsidRPr="00403094">
        <w:rPr>
          <w:rFonts w:ascii="Arial" w:eastAsia="Times New Roman" w:hAnsi="Arial" w:cs="Arial"/>
          <w:i/>
          <w:iCs/>
          <w:color w:val="292B2C"/>
          <w:sz w:val="20"/>
          <w:lang w:eastAsia="uk-UA"/>
        </w:rPr>
        <w:t>Гевара</w:t>
      </w:r>
      <w:proofErr w:type="spellEnd"/>
      <w:r w:rsidRPr="00403094">
        <w:rPr>
          <w:rFonts w:ascii="Arial" w:eastAsia="Times New Roman" w:hAnsi="Arial" w:cs="Arial"/>
          <w:i/>
          <w:iCs/>
          <w:color w:val="292B2C"/>
          <w:sz w:val="20"/>
          <w:lang w:eastAsia="uk-UA"/>
        </w:rPr>
        <w:t>.</w:t>
      </w:r>
    </w:p>
    <w:p w:rsidR="00403094" w:rsidRPr="00403094" w:rsidRDefault="00403094" w:rsidP="0040309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92B2C"/>
          <w:kern w:val="36"/>
          <w:sz w:val="20"/>
          <w:szCs w:val="20"/>
          <w:lang w:eastAsia="uk-UA"/>
        </w:rPr>
      </w:pPr>
    </w:p>
    <w:p w:rsidR="00403094" w:rsidRPr="00403094" w:rsidRDefault="00403094" w:rsidP="0040309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92B2C"/>
          <w:kern w:val="36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kern w:val="36"/>
          <w:sz w:val="20"/>
          <w:szCs w:val="20"/>
          <w:lang w:eastAsia="uk-UA"/>
        </w:rPr>
        <w:t>Тестові завдання для самоконтролю знань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1. 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Подія, зображена на фото, відбувалася в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noProof/>
          <w:color w:val="292B2C"/>
          <w:sz w:val="20"/>
          <w:szCs w:val="20"/>
          <w:lang w:eastAsia="uk-UA"/>
        </w:rPr>
        <w:drawing>
          <wp:inline distT="0" distB="0" distL="0" distR="0">
            <wp:extent cx="2305685" cy="1163320"/>
            <wp:effectExtent l="19050" t="0" r="0" b="0"/>
            <wp:docPr id="1" name="Picutre 166" descr="https://history.vn.ua/pidruchniki/polyanskiy-world-history-11-class-2019-standard-level/polyanskiy-world-history-11-class-2019-standard-level.files/image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166" descr="https://history.vn.ua/pidruchniki/polyanskiy-world-history-11-class-2019-standard-level/polyanskiy-world-history-11-class-2019-standard-level.files/image16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1163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lastRenderedPageBreak/>
        <w:t>А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1960-1961 рр.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Б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1978-1979 рр.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В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1991-1992 рр.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Г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2010-2011 рр.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2.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Автором крилатого вислову «Байдуже, якого кольору кішка, аби вона ловила мишей» — є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А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</w:t>
      </w:r>
      <w:proofErr w:type="spellStart"/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Джавахарлал</w:t>
      </w:r>
      <w:proofErr w:type="spellEnd"/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</w:t>
      </w:r>
      <w:proofErr w:type="spellStart"/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Неру</w:t>
      </w:r>
      <w:proofErr w:type="spellEnd"/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Б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Ден Сяопін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В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</w:t>
      </w:r>
      <w:proofErr w:type="spellStart"/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Хірохіто</w:t>
      </w:r>
      <w:proofErr w:type="spellEnd"/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Г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</w:t>
      </w:r>
      <w:proofErr w:type="spellStart"/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Рухолла</w:t>
      </w:r>
      <w:proofErr w:type="spellEnd"/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Хомейні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3.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 Поштовхом до початку першої </w:t>
      </w:r>
      <w:proofErr w:type="spellStart"/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арабо-ізраїльської</w:t>
      </w:r>
      <w:proofErr w:type="spellEnd"/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війни стало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А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ухвалення Генеральною Асамблеєю ООН рішення про створення в Палестині арабської та єврейської держав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Б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проголошення Держави Ізраїль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В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прибуття до Палестини значної кількості єврейських переселенців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Г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утворення Організації визволення Палестини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4.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Президент США, який сприяв підписанню мирного договору між Ізраїлем та Єгиптом, — це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А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Джеральд Форд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Б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</w:t>
      </w:r>
      <w:proofErr w:type="spellStart"/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Джиммі</w:t>
      </w:r>
      <w:proofErr w:type="spellEnd"/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Картер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В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</w:t>
      </w:r>
      <w:proofErr w:type="spellStart"/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Рональд</w:t>
      </w:r>
      <w:proofErr w:type="spellEnd"/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Рейган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Г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Джордж Буш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5.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Проблема «північних територій» — це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А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проблема облаштування північних провінцій Канади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Б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проблема економічної відсталості країн Півночі Африки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В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територіальна проблема між Північною та Південною Кореєю щодо лінії розмежування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Г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територіальна проблема між Японією та Росією щодо Курильських островів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6.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Деколонізація Африки відбувалася в чотири етапи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А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1926-1927 рр.; 1940-1945 рр.; 1955 р.; 1960-1070-і роки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Б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1936-1937 рр.; 1950-1955 рр.; 1965 р.; 1970-1980-і роки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В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 1946-1947 рр.; 1960-1965 </w:t>
      </w:r>
      <w:proofErr w:type="spellStart"/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рр</w:t>
      </w:r>
      <w:proofErr w:type="spellEnd"/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; 1975 р.; 1980-1990-і роки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Г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1956-1957 рр.; 1970-1975 рр.; 1985 р.; 1990-2000-і роки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lastRenderedPageBreak/>
        <w:t>7.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На картах зображено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noProof/>
          <w:color w:val="292B2C"/>
          <w:sz w:val="20"/>
          <w:szCs w:val="20"/>
          <w:lang w:eastAsia="uk-UA"/>
        </w:rPr>
        <w:drawing>
          <wp:inline distT="0" distB="0" distL="0" distR="0">
            <wp:extent cx="2341245" cy="1544320"/>
            <wp:effectExtent l="19050" t="0" r="1905" b="0"/>
            <wp:docPr id="2" name="Picutre 167" descr="https://history.vn.ua/pidruchniki/polyanskiy-world-history-11-class-2019-standard-level/polyanskiy-world-history-11-class-2019-standard-level.files/image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167" descr="https://history.vn.ua/pidruchniki/polyanskiy-world-history-11-class-2019-standard-level/polyanskiy-world-history-11-class-2019-standard-level.files/image16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154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А 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перерозподіл колоніальних володінь між європейськими державами в Африці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Б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зміну кордонів між африканськими державами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В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утворення незалежних держав в Африці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Г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економічну інтеграцію африканських держав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8.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«Панча шила» — це п'ять принципів мирних відносин між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А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Індією та Китаєм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Б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Китаєм і Монголією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В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Індією та Пакистаном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Г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Китаєм і В'єтнамом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9.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Установіть відповідність.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i/>
          <w:iCs/>
          <w:color w:val="292B2C"/>
          <w:sz w:val="20"/>
          <w:szCs w:val="20"/>
          <w:lang w:eastAsia="uk-UA"/>
        </w:rPr>
        <w:t>Поняття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1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апартеїд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2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«арабська весна»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3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деколонізація Африки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4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«рік Африки»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5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ісламський фундаменталізм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i/>
          <w:iCs/>
          <w:color w:val="292B2C"/>
          <w:sz w:val="20"/>
          <w:szCs w:val="20"/>
          <w:lang w:eastAsia="uk-UA"/>
        </w:rPr>
        <w:t>Визначення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А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надання незалежності та повного суверенітету домініонам, підмандатним територіям, колоніям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Б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радикальна релігійно-політична течія в ісламі, яка сповідує повернення до основ, «чистоти» ісламу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В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переломний період деколонізації, коли незалежність отримали відразу сімнадцять колоній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Г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різновид дискримінації, що полягає у фактичному чи юридичному відокремленні суспільних груп, які вирізняються за гендерними, соціальними, релігійними, мовними чи іншими ознаками, законодавче обмеження їхніх прав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Д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позбавлення за расовою належністю цілих груп населення політичних і громадянських прав, аж до територіальної ізоляції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lastRenderedPageBreak/>
        <w:t>Е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революційна хвиля демонстрацій, протестів, повстань і революцій, які розпочалися в арабському світі наприкінці 2010 — у січні 2011 рр.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10. 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Установіть відповідність.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i/>
          <w:iCs/>
          <w:color w:val="292B2C"/>
          <w:sz w:val="20"/>
          <w:szCs w:val="20"/>
          <w:lang w:eastAsia="uk-UA"/>
        </w:rPr>
        <w:t>Дата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1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1947 р.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2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1948 р.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3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1960 р.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4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1991 р.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i/>
          <w:iCs/>
          <w:color w:val="292B2C"/>
          <w:sz w:val="20"/>
          <w:szCs w:val="20"/>
          <w:lang w:eastAsia="uk-UA"/>
        </w:rPr>
        <w:t>Подія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А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ліквідація апартеїду в Південній Африці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Б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здобуття незалежності Індією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В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утворення Держави Ізраїль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Г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«Рік Африки»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Д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Шестиденна війна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11.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Серед семи варіантів відповідей правильними є три. Назвіть цифри, що позначають правильні відповіді.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Які виклики стояли перед країнами Латинської Америки після Другої світової війни?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1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значні людські й економічні втрати внаслідок Другої світової війни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2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міжетнічні й міжрелігійні конфлікти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3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авторитарні методи правління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4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гострі територіальні суперечності між державами регіону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5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значний вплив військових і церкви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6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великі військові витрати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7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безземелля більшості селян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12.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Установіть відповідність.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i/>
          <w:iCs/>
          <w:color w:val="292B2C"/>
          <w:sz w:val="20"/>
          <w:szCs w:val="20"/>
          <w:lang w:eastAsia="uk-UA"/>
        </w:rPr>
        <w:t>Діяч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1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Індіра Ганді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2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 Нельсон </w:t>
      </w:r>
      <w:proofErr w:type="spellStart"/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Мандела</w:t>
      </w:r>
      <w:proofErr w:type="spellEnd"/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3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</w:t>
      </w:r>
      <w:proofErr w:type="spellStart"/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Фідель</w:t>
      </w:r>
      <w:proofErr w:type="spellEnd"/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</w:t>
      </w:r>
      <w:proofErr w:type="spellStart"/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Кастро</w:t>
      </w:r>
      <w:proofErr w:type="spellEnd"/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4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Мао Цзедун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i/>
          <w:iCs/>
          <w:color w:val="292B2C"/>
          <w:sz w:val="20"/>
          <w:szCs w:val="20"/>
          <w:lang w:eastAsia="uk-UA"/>
        </w:rPr>
        <w:t>Факт біографії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lastRenderedPageBreak/>
        <w:t>А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розроблення та здійснення політики «великого стрибка»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Б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загибель від куль терористів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В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відбування 27-річного терміну ув'язнення за політичну діяльність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Г загибель під час військового перевороту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Д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надання дозволу на розміщення на території країни радянської ядерної зброї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13.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Установіть відповідність.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i/>
          <w:iCs/>
          <w:color w:val="292B2C"/>
          <w:sz w:val="20"/>
          <w:szCs w:val="20"/>
          <w:lang w:eastAsia="uk-UA"/>
        </w:rPr>
        <w:t>Діяч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1 </w:t>
      </w:r>
      <w:proofErr w:type="spellStart"/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Фідель</w:t>
      </w:r>
      <w:proofErr w:type="spellEnd"/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</w:t>
      </w:r>
      <w:proofErr w:type="spellStart"/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Кастро</w:t>
      </w:r>
      <w:proofErr w:type="spellEnd"/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2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 Нельсон </w:t>
      </w:r>
      <w:proofErr w:type="spellStart"/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Мандела</w:t>
      </w:r>
      <w:proofErr w:type="spellEnd"/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3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</w:t>
      </w:r>
      <w:proofErr w:type="spellStart"/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Джавахарлал</w:t>
      </w:r>
      <w:proofErr w:type="spellEnd"/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</w:t>
      </w:r>
      <w:proofErr w:type="spellStart"/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Неру</w:t>
      </w:r>
      <w:proofErr w:type="spellEnd"/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4 </w:t>
      </w:r>
      <w:proofErr w:type="spellStart"/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Ева</w:t>
      </w:r>
      <w:proofErr w:type="spellEnd"/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Перон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i/>
          <w:iCs/>
          <w:color w:val="292B2C"/>
          <w:sz w:val="20"/>
          <w:szCs w:val="20"/>
          <w:lang w:eastAsia="uk-UA"/>
        </w:rPr>
        <w:t>Країна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А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Аргентина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Б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Індія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В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Іран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Г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Куба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Д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ПАР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14.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Політичний діяч, за правління якого в країні відбувалося «економічне диво», зображений на фото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noProof/>
          <w:color w:val="292B2C"/>
          <w:sz w:val="20"/>
          <w:szCs w:val="20"/>
          <w:lang w:eastAsia="uk-UA"/>
        </w:rPr>
        <w:drawing>
          <wp:inline distT="0" distB="0" distL="0" distR="0">
            <wp:extent cx="4725035" cy="1362710"/>
            <wp:effectExtent l="19050" t="0" r="0" b="0"/>
            <wp:docPr id="3" name="Picutre 168" descr="https://history.vn.ua/pidruchniki/polyanskiy-world-history-11-class-2019-standard-level/polyanskiy-world-history-11-class-2019-standard-level.files/image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168" descr="https://history.vn.ua/pidruchniki/polyanskiy-world-history-11-class-2019-standard-level/polyanskiy-world-history-11-class-2019-standard-level.files/image16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035" cy="136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15. 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У відповідь на націоналізацію комуністами на Кубі американської власності США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А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націоналізували кубинську власність у Сполучених Штатах Америки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Б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розірвали дипломатичні відносини з Кубою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В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розпочали морську й повітряну блокаду острова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Г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запровадили проти Куби економічні санкції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16.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Під час «чотирьох модернізацій» Ден Сяопіна в Китаї відбувалася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А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відмова від монополії Комуністичної партії на владу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lastRenderedPageBreak/>
        <w:t>Б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відмирання комун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В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залучення іноземних інвестицій, створення вільних економічних зон</w:t>
      </w:r>
    </w:p>
    <w:p w:rsidR="00403094" w:rsidRPr="00403094" w:rsidRDefault="00403094" w:rsidP="00403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03094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Г</w:t>
      </w:r>
      <w:r w:rsidRPr="00403094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створення спільних з іноземцями підприємств</w:t>
      </w:r>
    </w:p>
    <w:p w:rsidR="007D0F4D" w:rsidRPr="00403094" w:rsidRDefault="007D0F4D">
      <w:pPr>
        <w:rPr>
          <w:sz w:val="20"/>
          <w:szCs w:val="20"/>
        </w:rPr>
      </w:pPr>
    </w:p>
    <w:sectPr w:rsidR="007D0F4D" w:rsidRPr="00403094" w:rsidSect="007D0F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42CF2"/>
    <w:multiLevelType w:val="hybridMultilevel"/>
    <w:tmpl w:val="9AF893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20606"/>
    <w:multiLevelType w:val="multilevel"/>
    <w:tmpl w:val="87B0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C92CD5"/>
    <w:multiLevelType w:val="multilevel"/>
    <w:tmpl w:val="4E70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403094"/>
    <w:rsid w:val="00403094"/>
    <w:rsid w:val="007D0F4D"/>
    <w:rsid w:val="007E0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F4D"/>
  </w:style>
  <w:style w:type="paragraph" w:styleId="1">
    <w:name w:val="heading 1"/>
    <w:basedOn w:val="a"/>
    <w:link w:val="10"/>
    <w:uiPriority w:val="9"/>
    <w:qFormat/>
    <w:rsid w:val="004030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09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40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03094"/>
    <w:rPr>
      <w:b/>
      <w:bCs/>
    </w:rPr>
  </w:style>
  <w:style w:type="character" w:styleId="a5">
    <w:name w:val="Emphasis"/>
    <w:basedOn w:val="a0"/>
    <w:uiPriority w:val="20"/>
    <w:qFormat/>
    <w:rsid w:val="0040309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03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09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E01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4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5142</Words>
  <Characters>2931</Characters>
  <Application>Microsoft Office Word</Application>
  <DocSecurity>0</DocSecurity>
  <Lines>24</Lines>
  <Paragraphs>16</Paragraphs>
  <ScaleCrop>false</ScaleCrop>
  <Company>Microsoft</Company>
  <LinksUpToDate>false</LinksUpToDate>
  <CharactersWithSpaces>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</dc:creator>
  <cp:lastModifiedBy>Толя</cp:lastModifiedBy>
  <cp:revision>2</cp:revision>
  <dcterms:created xsi:type="dcterms:W3CDTF">2020-03-31T10:40:00Z</dcterms:created>
  <dcterms:modified xsi:type="dcterms:W3CDTF">2020-03-31T10:40:00Z</dcterms:modified>
</cp:coreProperties>
</file>