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B3" w:rsidRPr="006B12B3" w:rsidRDefault="006B12B3" w:rsidP="006B12B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  <w:t>Узагальнення до курсу</w:t>
      </w:r>
      <w:r w:rsidR="00D96D46" w:rsidRPr="00D96D46">
        <w:t xml:space="preserve"> 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1. ОСНОВНІ ТЕНДЕНЦІЇ РОЗВИТКУ СВІТУ в другій половині XX — на початку XXI ст.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 Період другої половини XX — початку XXI ст., який ви вивчали в 11 класі, насичений багатьма важливими подіями, неоднозначними за характером явищами й процесами. Початок періоду відкривали події, які стали наслідками </w:t>
      </w:r>
      <w:proofErr w:type="spellStart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наймасштабнішого</w:t>
      </w:r>
      <w:proofErr w:type="spellEnd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і найкривавішого збройного протистояння за всю історію людства — Другої світової війни. Її наслідки відчуваються і в наш час як у міжнародних відносинах, так і в демографічному розвитку.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Після завершення війни головний вплив на розвиток світу справила «холодна війна» між двома наддержавами — США та СРСР, які боролися за світове панування. Це було протистояння й суперництво двох протилежних моделей розвитку — демократичної і тоталітарної. Демократична модель, заснована на ринкових принципах економіки, приватній власності й пріоритеті прав людини, виявилася більш конкурентною. СРСР із його «соціалістичним табором» зазнав поразки. Проте сподівання на подальший мирний і </w:t>
      </w:r>
      <w:proofErr w:type="spellStart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безкризовий</w:t>
      </w:r>
      <w:proofErr w:type="spellEnd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розвиток світу були марними. Нові й старі проблеми: міжнародний тероризм, ядерне озброєння, бідність, екологічні проблеми тощо чекають на своє вирішення. Крім того, Росія, яка вважає себе правонаступницею СРСР, прагне реваншу й докладає чимало зусиль, щоб зруйнувати всі правила міждержавного існування, що були узгоджені в межах як двосторонніх, так і багатосторонніх домовленостей.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 і в попередній період, у другій половині XX — на початку XXI ст. головні тенденції розвитку світу визначають провідні держави світу — США й країни Західної Європи. У 1960-ті рр. до них приєдналася Японія, згодом — нові індустріальні країни, а на початку XXI ст. — Китай. У цих країнах відбувається становлення постіндустріального суспільства.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ЕТАПИ РОЗВИТКУ КРАЇН ЗАХОДУ в другій половині XX — на початку XXI ст.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"/>
        <w:gridCol w:w="2124"/>
        <w:gridCol w:w="5199"/>
      </w:tblGrid>
      <w:tr w:rsidR="006B12B3" w:rsidRPr="006B12B3" w:rsidTr="006B12B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Етап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Хронологічні межі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Характеристика, зміст</w:t>
            </w:r>
          </w:p>
        </w:tc>
      </w:tr>
      <w:tr w:rsidR="006B12B3" w:rsidRPr="006B12B3" w:rsidTr="006B12B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Друга половина 1940 — початок 1950-х рр.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Післявоєнна відбудова країн Європи. Зміцнення економічних позицій США</w:t>
            </w:r>
          </w:p>
        </w:tc>
      </w:tr>
      <w:tr w:rsidR="006B12B3" w:rsidRPr="006B12B3" w:rsidTr="006B12B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1950—1960-ті рр.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Становлення моделі «держави добробуту». «Економічні дива»</w:t>
            </w:r>
          </w:p>
        </w:tc>
      </w:tr>
      <w:tr w:rsidR="006B12B3" w:rsidRPr="006B12B3" w:rsidTr="006B12B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1970-ті рр.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Економічні кризи, криза моделі «держави добробуту»</w:t>
            </w:r>
          </w:p>
        </w:tc>
      </w:tr>
      <w:tr w:rsidR="006B12B3" w:rsidRPr="006B12B3" w:rsidTr="006B12B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1980-ті — початок 1990-х рр.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«Консервативна революція». Прискорений розвиток «нової економіки». Прискорення інтеграційних процесів. Становлення глобальної економіки</w:t>
            </w:r>
          </w:p>
        </w:tc>
      </w:tr>
      <w:tr w:rsidR="006B12B3" w:rsidRPr="006B12B3" w:rsidTr="006B12B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Кінець XX — початок XXI ст.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Новий етап розвитку моделі «держави добробуту». Глобалізація. Криза «нової економіки»</w:t>
            </w:r>
          </w:p>
        </w:tc>
      </w:tr>
    </w:tbl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2. ГЛОБАЛІЗАЦІЯ.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Наприкінці XX ст. політики, економісти, громадськість заговорили про явище глобалізації. Глобалізація — це термін, яким називають дедалі глибшу взаємозалежність людей і країн у всьому світі. Цей процес особливо прискорився наприкінці XX — на початку XXI ст. Він був зумовлений припиненням «холодної війни», ліквідацією торговельних бар’єрів, об’єднанням світових фінансових ринків, розгортанням процесів інтеграції тощо. Глобалізація має всеохоплюючий характер: вона спричинила зміни в економіці, політиці, культурі й довкіллі.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доповіді ООН про розвиток людини за 1999 р. зазначається: «Взаємозв’язок людей у всьому світі став як ніколи раніше глибоким, міцним і тісним. Він створює багато нового й надає розвитку як благотворним, так і згубним явищам». Глобалізація має свої позитивні та негативні сторони.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ГЛОБАЛІЗАЦІЯ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0"/>
        <w:gridCol w:w="5287"/>
      </w:tblGrid>
      <w:tr w:rsidR="006B12B3" w:rsidRPr="006B12B3" w:rsidTr="006B12B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Позитивні сторони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b/>
                <w:bCs/>
                <w:color w:val="292B2C"/>
                <w:sz w:val="20"/>
                <w:lang w:eastAsia="uk-UA"/>
              </w:rPr>
              <w:t>Негативні сторони</w:t>
            </w:r>
          </w:p>
        </w:tc>
      </w:tr>
      <w:tr w:rsidR="006B12B3" w:rsidRPr="006B12B3" w:rsidTr="006B12B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Становлення єдності світової цивілізації</w:t>
            </w:r>
          </w:p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Прискорення розвитку світу в результаті взаємного збагачення науки і культури</w:t>
            </w:r>
          </w:p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 xml:space="preserve">• Створення умов для </w:t>
            </w: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lastRenderedPageBreak/>
              <w:t>викорінення бідності та вирішення інших глобальних проблем</w:t>
            </w:r>
          </w:p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Зменшення ймовірності глобальної війни</w:t>
            </w:r>
          </w:p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Прискорення економічного розвитку світу тощо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lastRenderedPageBreak/>
              <w:t>• Поглиблення розриву між багатими («Північ», «золотий мільярд») та бідними («Південь») країнами. У 80 країнах світу дохід на одну особу падає, а в деяких він навіть менший, ніж 50 років тому</w:t>
            </w:r>
          </w:p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 xml:space="preserve">• Посилення впливу ТНК, що згубно діє на національні економіки; загострення екологічних проблем: рушійною силою глобалізації економіки є ринкові відносини, в умовах яких прибуток важить набагато більше, ніж </w:t>
            </w: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lastRenderedPageBreak/>
              <w:t>збереження планети</w:t>
            </w:r>
          </w:p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Зростання безробіття</w:t>
            </w:r>
          </w:p>
          <w:p w:rsidR="006B12B3" w:rsidRPr="006B12B3" w:rsidRDefault="006B12B3" w:rsidP="006B12B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6B12B3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• Зміни інвестиційної привабливості можуть призвести до глибоких криз економік окремих країн</w:t>
            </w:r>
          </w:p>
        </w:tc>
      </w:tr>
    </w:tbl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lastRenderedPageBreak/>
        <w:t>3. ПРОБЛЕМИ СУЧАСНОГО СВІТУ.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Успіхи світової цивілізації у XX ст., що проявилися у зростанні рівня життя людей багатьох регіонів світу, зниженні гостроти соціальних проблем у розвинених країнах, досягненні НТР, на перший погляд свідчили про можливість безмежного поступового розвитку людства. У той самий час наприкінці XX ст. загострився цілий комплекс проблем, невирішеність яких створює загрозу існуванню самого людства.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Глобальні проблеми, які зачіпають життєві інтереси всіх народів світу й вимагають для свого розв’язання колективних зусиль усієї світової громадськості, заявили про себе в 1950-ті рр.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Глобальні проблеми мають спільну об’єднавчу основу й загальнолюдський характер. Серед них виділяють такі:</w:t>
      </w:r>
    </w:p>
    <w:p w:rsidR="006B12B3" w:rsidRPr="006B12B3" w:rsidRDefault="006B12B3" w:rsidP="006B1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воєнна загроза людству (загроза знищення людства зброєю масового знищення: ядерна, хімічна, біологічна тощо);</w:t>
      </w:r>
    </w:p>
    <w:p w:rsidR="006B12B3" w:rsidRPr="006B12B3" w:rsidRDefault="006B12B3" w:rsidP="006B1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екологічна (забруднення навколишнього середовища, яке знищує середовище існування всього живого на Землі; освоєння космосу і Світового океану);</w:t>
      </w:r>
    </w:p>
    <w:p w:rsidR="006B12B3" w:rsidRPr="006B12B3" w:rsidRDefault="006B12B3" w:rsidP="006B1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поширення нових невиліковних хвороб;</w:t>
      </w:r>
    </w:p>
    <w:p w:rsidR="006B12B3" w:rsidRPr="006B12B3" w:rsidRDefault="006B12B3" w:rsidP="006B1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міжнародний тероризм;</w:t>
      </w:r>
    </w:p>
    <w:p w:rsidR="006B12B3" w:rsidRPr="006B12B3" w:rsidRDefault="006B12B3" w:rsidP="006B1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демографічні проблеми;</w:t>
      </w:r>
    </w:p>
    <w:p w:rsidR="006B12B3" w:rsidRPr="006B12B3" w:rsidRDefault="006B12B3" w:rsidP="006B1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проблема пошуку енергоносіїв;</w:t>
      </w:r>
    </w:p>
    <w:p w:rsidR="006B12B3" w:rsidRPr="006B12B3" w:rsidRDefault="006B12B3" w:rsidP="006B1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зменшення природних ресурсів;</w:t>
      </w:r>
    </w:p>
    <w:p w:rsidR="006B12B3" w:rsidRPr="006B12B3" w:rsidRDefault="006B12B3" w:rsidP="006B1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наркобізнес та організована злочинність;</w:t>
      </w:r>
    </w:p>
    <w:p w:rsidR="006B12B3" w:rsidRPr="006B12B3" w:rsidRDefault="006B12B3" w:rsidP="006B12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подолання відсталості країн, що розвиваються, бідність тощо.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Глобальні питання вимагають і глобальних відповідей. Розв’язувати глобальні проблеми зусиллями однієї держави неможливо.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Тут потрібні співробітництво в загальносвітовому масштабі й тісна конструктивна взаємодія як урядів країн світу, так і громадськості (рух за мир, екологічні рухи тощо).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Крім глобальних, людство зіткнулося з рядом інших проблем:</w:t>
      </w:r>
    </w:p>
    <w:p w:rsidR="006B12B3" w:rsidRPr="006B12B3" w:rsidRDefault="006B12B3" w:rsidP="006B1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інформаційна безпека;</w:t>
      </w:r>
    </w:p>
    <w:p w:rsidR="006B12B3" w:rsidRPr="006B12B3" w:rsidRDefault="006B12B3" w:rsidP="006B1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криза традиційних цінностей, сім’ї;</w:t>
      </w:r>
    </w:p>
    <w:p w:rsidR="006B12B3" w:rsidRPr="006B12B3" w:rsidRDefault="006B12B3" w:rsidP="006B12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національно-етнічні проблеми тощо.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4. Україна у світовому співтоваристві.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Після здобуття незалежності Україна почала стверджуватись на міжнародній арені як суверенна держава. її зовнішня політика спрямована на розвиток добросусідських відносин, зміцнення безпеки в Європі та світі.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Внесок України в поліпшення загальної атмосфери безпеки у світі. Важливою подією у зовнішній політиці незалежної України стало її приєднання до Договору про нерозповсюдження ядерної зброї (ДНЯЗ). Це стало можливим після того, як на будапештській зустрічі у верхах країн НБСЄ у грудні 1994 р. президенти США та Росії, а також прем’єр-міністр Великої Британії поставили свої підписи під меморандумом про гарантії безпеки Україні. Аналогічні гарантії надали Україні уряди КНР і Франції, які мають ядерну зброю.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Участь України в діяльності міжнародних організацій. Найбільшою та найвпливовішою міжнародною організацією є ООН. Україна стала </w:t>
      </w:r>
      <w:proofErr w:type="spellStart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співзасновницею</w:t>
      </w:r>
      <w:proofErr w:type="spellEnd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цієї організації та бере участь у її роботі з 1945 р. За роки незалежності наша країна декілька разів була непостійним членом Ради Безпеки ООН (строком на 2 роки) та удостоювалась честі головувати на засіданнях Ради Безпеки. Одною з 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важливих місій, які виконує Україна як член ООН, є участь у миротворчих контингентах збройних сил у різних країнах світу.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Міжнародна торгівля регулюється правилами СОТ, членом якої є Україна.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 основу системи СОТ закладено чотири принципи:</w:t>
      </w:r>
    </w:p>
    <w:p w:rsidR="006B12B3" w:rsidRPr="006B12B3" w:rsidRDefault="006B12B3" w:rsidP="006B1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членство в СОТ передбачає добровільне визнання країною-учасницею організації правил цієї системи;</w:t>
      </w:r>
    </w:p>
    <w:p w:rsidR="006B12B3" w:rsidRPr="006B12B3" w:rsidRDefault="006B12B3" w:rsidP="006B1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країни, які належать до цієї системи, користуються режимом найбільшого сприяння в торгівлі;</w:t>
      </w:r>
    </w:p>
    <w:p w:rsidR="006B12B3" w:rsidRPr="006B12B3" w:rsidRDefault="006B12B3" w:rsidP="006B1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зниження торговельних бар’єрів між країнами-членами СОТ шляхом переговорів;</w:t>
      </w:r>
    </w:p>
    <w:p w:rsidR="006B12B3" w:rsidRPr="006B12B3" w:rsidRDefault="006B12B3" w:rsidP="006B12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між членами СОТ діє принцип «справедливої торгівлі», згідно з яким країни-учасниці, по-перше, не можуть збільшу вати тарифи після того, як вони під час переговорів погодилися на зниження; по-друге, зобов’язані дотримуватися того податкового режиму, який був у країні, де вироблялися ці товари; по-третє, використовувати експортні субсидії.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Україна також активно підтримує співпрацю з ЮНЕСКО, яка має великий досвід вирішення проблем у галузі культури, проблем збереження культурної спадщини, ліквідації неписьменності, розповсюдження медичних знань та ін. Україна є членом Всесвітньої організації охорони здоров’я, за допомогою якої зникли деякі небезпечні інфекційні хвороби на планеті; українські медики брали участь у ліквідації епідемій у різних куточках світу. Всесвітня організація охорони здоров’я своєю чергою направляє медичні препарати та вакцини для українських громадян.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5. Участь України в міжнародних спортивних змаганнях.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 Українські спортсмени відомі в усьому світі в багатьох видах спорту. Особливо популярними є Андрій Шевченко, Яна </w:t>
      </w:r>
      <w:proofErr w:type="spellStart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Клочкова</w:t>
      </w:r>
      <w:proofErr w:type="spellEnd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, брати Віталій та Володимир Кличко, Олександр </w:t>
      </w:r>
      <w:proofErr w:type="spellStart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Усик</w:t>
      </w:r>
      <w:proofErr w:type="spellEnd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, Василь </w:t>
      </w:r>
      <w:proofErr w:type="spellStart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Ломаченко</w:t>
      </w:r>
      <w:proofErr w:type="spellEnd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та ін. Вони мають чемпіонські титули, виступали на провідних аренах світу, ними захоплюються сотні тисяч уболівальників. Прості люди на різних континентах починають пізнавати Україну саме завдяки цим та іншим нашим спортсменам.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Україна має імідж спортивної держави й тому, що проводить різні міжнародні змагання. Одним із </w:t>
      </w:r>
      <w:proofErr w:type="spellStart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наймасштабніших</w:t>
      </w:r>
      <w:proofErr w:type="spellEnd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змагань було Євро-2012, коли Україна і Польща приймали чемпіонат Європи з футболу. До Києва та інших міст приїхали сотні футбольних уболівальників з різних країн Європи, які були гостинно зустрінуті, а матчі відбулися в оновлених спортивних спорудах.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До символічної збірної кращих спортсменів України часів незалежності увійшли Руслан Пономарьов - перший український чемпіон світу з шахів; Лілія </w:t>
      </w:r>
      <w:proofErr w:type="spellStart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Подкопаєва</w:t>
      </w:r>
      <w:proofErr w:type="spellEnd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- абсолютна чемпіонка світу зі спортивної гімнастики; легкоатлетка Інеса Кравець, яка в секторі для потрійних стрибків єдина у світі змогла досягти позначки 15,5 м; перша олімпійська чемпіонка з фігурного катання Оксана Баюл; стрибун у висоту Сергій Бубка та інші.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такий спосіб поступово формується позитивний образ нашої країни у світовому співтоваристві.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НАБУВАЄМО КОМПЕТЕНТНОСТЕЙ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Хронологічну.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Визначте, скільки років Україна є членом ООН.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Просторову.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Покажіть на карті країни, які дали гарантії безпеки Україні за Будапештським меморандумом.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Інформаційну.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Використавши текст підручника та додаткові джерела, зробіть таблицю «Глобальні виклики людству в сучасних умовах» за схемою: назва проблеми, її сутність, шляхи подолання.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Логічну.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 1. Які тенденції світового розвитку другої половини XX - початку XXI ст., на вашу думку, найважливіші? 2. Чи згодні ви з тим, що </w:t>
      </w:r>
      <w:proofErr w:type="spellStart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зануреність</w:t>
      </w:r>
      <w:proofErr w:type="spellEnd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молоді у «віртуальну реальність» призводить до знеособленості комунікацій, відсутності співпереживання у спілкуванні? Відповідь аргументуйте.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Аксіологічну.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 Сформулюйте ваші власні цінності людського буття.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lastRenderedPageBreak/>
        <w:drawing>
          <wp:inline distT="0" distB="0" distL="0" distR="0">
            <wp:extent cx="5674576" cy="4193060"/>
            <wp:effectExtent l="19050" t="0" r="2324" b="0"/>
            <wp:docPr id="1" name="Picutre 176" descr="https://history.vn.ua/pidruchniki/ladychenko-world-history-11-class-2019-profile-level/ladychenko-world-history-11-class-2019-profile-level.files/image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76" descr="https://history.vn.ua/pidruchniki/ladychenko-world-history-11-class-2019-profile-level/ladychenko-world-history-11-class-2019-profile-level.files/image1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4884" cy="419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5559773" cy="4102444"/>
            <wp:effectExtent l="19050" t="0" r="2827" b="0"/>
            <wp:docPr id="2" name="Picutre 177" descr="https://history.vn.ua/pidruchniki/ladychenko-world-history-11-class-2019-profile-level/ladychenko-world-history-11-class-2019-profile-level.files/image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77" descr="https://history.vn.ua/pidruchniki/ladychenko-world-history-11-class-2019-profile-level/ladychenko-world-history-11-class-2019-profile-level.files/image1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371" cy="410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ВИСНОВКИ</w:t>
      </w:r>
    </w:p>
    <w:p w:rsidR="006B12B3" w:rsidRPr="006B12B3" w:rsidRDefault="006B12B3" w:rsidP="006B1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У </w:t>
      </w:r>
      <w:proofErr w:type="spellStart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всесвітньоісторичному</w:t>
      </w:r>
      <w:proofErr w:type="spellEnd"/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розвитку людства в 1945 р. — на початку XXI ст. співіснували творче й руйнівне. Спроби провідних держав світу домогтися політичного та економічного панування 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поєднувалися з боротьбою народів за національне самовизначення, ліберальну демократію, визнання принципів захисту прав людини й вільний вибір форм організації суспільства.</w:t>
      </w:r>
    </w:p>
    <w:p w:rsidR="006B12B3" w:rsidRPr="006B12B3" w:rsidRDefault="006B12B3" w:rsidP="006B1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Після Другої світової війни провідні держави світу вступили в новий період розвитку. Після відбудови господарства розпочався процес становлення і розвитку моделі «держави добробуту», яка, переживши кризу 1970-х рр. і «консервативну революцію» 1980-х рр., зміцніла й продовжила свій розвиток. Модель «держави добробуту», що базується на ліберальній демократії, ринковій економіці й системі соціального захисту, забезпечує високий життєвий рівень громадян і невпинний розвиток країн Заходу.</w:t>
      </w:r>
    </w:p>
    <w:p w:rsidR="006B12B3" w:rsidRPr="006B12B3" w:rsidRDefault="006B12B3" w:rsidP="006B1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Провідною тенденцією розвитку світу стала глобалізація.</w:t>
      </w:r>
    </w:p>
    <w:p w:rsidR="006B12B3" w:rsidRDefault="006B12B3" w:rsidP="006B12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Після здобуття незалежності Україна прагне посісти вагоме місце у світі. Проте на цьому шляху існують як внутрішні, так і зовнішні перешкоди.</w:t>
      </w:r>
    </w:p>
    <w:p w:rsidR="006B12B3" w:rsidRDefault="006B12B3" w:rsidP="006B12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6B12B3" w:rsidRDefault="006B12B3" w:rsidP="006B12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6B12B3" w:rsidRPr="006B12B3" w:rsidRDefault="006B12B3" w:rsidP="006B12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ЗАПИТАННЯ ТА ЗАВДАННЯ</w:t>
      </w:r>
    </w:p>
    <w:p w:rsid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Назвіть хронологічні межі періоду всесвітньої історії, який ви вивчали цього року.</w:t>
      </w: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</w:t>
      </w:r>
    </w:p>
    <w:p w:rsid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Яке суспільство називають постіндустріальним? </w:t>
      </w:r>
    </w:p>
    <w:p w:rsid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 Що таке</w:t>
      </w: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глобалізація? 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4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 Які головні глобальні виклики постали зараз перед людством?</w:t>
      </w: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5</w:t>
      </w:r>
      <w:r w:rsidRPr="006B12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 Як впливає збройна агресія Росії на розвиток України та світу?</w:t>
      </w:r>
    </w:p>
    <w:p w:rsidR="006B12B3" w:rsidRPr="006B12B3" w:rsidRDefault="006B12B3" w:rsidP="006B12B3">
      <w:pPr>
        <w:pStyle w:val="1"/>
        <w:shd w:val="clear" w:color="auto" w:fill="FFFFFF"/>
        <w:jc w:val="center"/>
        <w:rPr>
          <w:rFonts w:ascii="Arial" w:hAnsi="Arial" w:cs="Arial"/>
          <w:color w:val="292B2C"/>
          <w:sz w:val="28"/>
          <w:szCs w:val="28"/>
        </w:rPr>
      </w:pPr>
      <w:r w:rsidRPr="006B12B3">
        <w:rPr>
          <w:rFonts w:ascii="Arial" w:hAnsi="Arial" w:cs="Arial"/>
          <w:color w:val="292B2C"/>
          <w:sz w:val="28"/>
          <w:szCs w:val="28"/>
        </w:rPr>
        <w:t>Тестові завдання для самоконтролю знань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1.</w:t>
      </w:r>
      <w:r>
        <w:rPr>
          <w:rFonts w:ascii="Arial" w:hAnsi="Arial" w:cs="Arial"/>
          <w:color w:val="292B2C"/>
          <w:sz w:val="20"/>
          <w:szCs w:val="20"/>
        </w:rPr>
        <w:t> Перші десятиліття після Другої світової війни — це період розквіту в мистецтві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 xml:space="preserve"> абстракціонізму </w:t>
      </w: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 xml:space="preserve"> неореалізму </w:t>
      </w: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 xml:space="preserve"> постмодернізму </w:t>
      </w: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поп-арту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2.</w:t>
      </w:r>
      <w:r>
        <w:rPr>
          <w:rFonts w:ascii="Arial" w:hAnsi="Arial" w:cs="Arial"/>
          <w:color w:val="292B2C"/>
          <w:sz w:val="20"/>
          <w:szCs w:val="20"/>
        </w:rPr>
        <w:t xml:space="preserve"> Описуючи суспільство, французький філософ Ж.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Бодріяр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зазначав: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t>«</w:t>
      </w:r>
      <w:proofErr w:type="spellStart"/>
      <w:r>
        <w:rPr>
          <w:rStyle w:val="a7"/>
          <w:rFonts w:ascii="Arial" w:hAnsi="Arial" w:cs="Arial"/>
          <w:color w:val="292B2C"/>
          <w:sz w:val="20"/>
          <w:szCs w:val="20"/>
        </w:rPr>
        <w:t>Фаустівська</w:t>
      </w:r>
      <w:proofErr w:type="spellEnd"/>
      <w:r>
        <w:rPr>
          <w:rStyle w:val="a7"/>
          <w:rFonts w:ascii="Arial" w:hAnsi="Arial" w:cs="Arial"/>
          <w:color w:val="292B2C"/>
          <w:sz w:val="20"/>
          <w:szCs w:val="20"/>
        </w:rPr>
        <w:t xml:space="preserve"> й прометеївська ера, ера виробництва й споживання поступилися місцем мінливій ері мереж, </w:t>
      </w:r>
      <w:proofErr w:type="spellStart"/>
      <w:r>
        <w:rPr>
          <w:rStyle w:val="a7"/>
          <w:rFonts w:ascii="Arial" w:hAnsi="Arial" w:cs="Arial"/>
          <w:color w:val="292B2C"/>
          <w:sz w:val="20"/>
          <w:szCs w:val="20"/>
        </w:rPr>
        <w:t>нарцисичній</w:t>
      </w:r>
      <w:proofErr w:type="spellEnd"/>
      <w:r>
        <w:rPr>
          <w:rStyle w:val="a7"/>
          <w:rFonts w:ascii="Arial" w:hAnsi="Arial" w:cs="Arial"/>
          <w:color w:val="292B2C"/>
          <w:sz w:val="20"/>
          <w:szCs w:val="20"/>
        </w:rPr>
        <w:t xml:space="preserve"> і </w:t>
      </w:r>
      <w:proofErr w:type="spellStart"/>
      <w:r>
        <w:rPr>
          <w:rStyle w:val="a7"/>
          <w:rFonts w:ascii="Arial" w:hAnsi="Arial" w:cs="Arial"/>
          <w:color w:val="292B2C"/>
          <w:sz w:val="20"/>
          <w:szCs w:val="20"/>
        </w:rPr>
        <w:t>багатоформній</w:t>
      </w:r>
      <w:proofErr w:type="spellEnd"/>
      <w:r>
        <w:rPr>
          <w:rStyle w:val="a7"/>
          <w:rFonts w:ascii="Arial" w:hAnsi="Arial" w:cs="Arial"/>
          <w:color w:val="292B2C"/>
          <w:sz w:val="20"/>
          <w:szCs w:val="20"/>
        </w:rPr>
        <w:t xml:space="preserve"> ері розгалужень, контактів, </w:t>
      </w:r>
      <w:proofErr w:type="spellStart"/>
      <w:r>
        <w:rPr>
          <w:rStyle w:val="a7"/>
          <w:rFonts w:ascii="Arial" w:hAnsi="Arial" w:cs="Arial"/>
          <w:color w:val="292B2C"/>
          <w:sz w:val="20"/>
          <w:szCs w:val="20"/>
        </w:rPr>
        <w:t>суміжностей</w:t>
      </w:r>
      <w:proofErr w:type="spellEnd"/>
      <w:r>
        <w:rPr>
          <w:rStyle w:val="a7"/>
          <w:rFonts w:ascii="Arial" w:hAnsi="Arial" w:cs="Arial"/>
          <w:color w:val="292B2C"/>
          <w:sz w:val="20"/>
          <w:szCs w:val="20"/>
        </w:rPr>
        <w:t>, зворотного зв'язку, перехідних зон. Наслідуючи телевізію, увесь навколишній світ і наше власне тіло утворюють лише контрольний екран».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Філософ розмірковує про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 xml:space="preserve"> аграрне суспільство  </w:t>
      </w: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 xml:space="preserve"> індустріальне суспільство </w:t>
      </w: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постіндустріальне (інформаційне) суспільство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громадянське суспільство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3.</w:t>
      </w:r>
      <w:r>
        <w:rPr>
          <w:rFonts w:ascii="Arial" w:hAnsi="Arial" w:cs="Arial"/>
          <w:color w:val="292B2C"/>
          <w:sz w:val="20"/>
          <w:szCs w:val="20"/>
        </w:rPr>
        <w:t> Інтелектуальну еліту, якій належить влада в суспільстві, називають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А олігархією </w:t>
      </w: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меритократією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 xml:space="preserve"> аристократією </w:t>
      </w: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плутократією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4.</w:t>
      </w:r>
      <w:r>
        <w:rPr>
          <w:rFonts w:ascii="Arial" w:hAnsi="Arial" w:cs="Arial"/>
          <w:color w:val="292B2C"/>
          <w:sz w:val="20"/>
          <w:szCs w:val="20"/>
        </w:rPr>
        <w:t> Установіть відповідність.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t>Поняття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</w:t>
      </w:r>
      <w:r>
        <w:rPr>
          <w:rFonts w:ascii="Arial" w:hAnsi="Arial" w:cs="Arial"/>
          <w:color w:val="292B2C"/>
          <w:sz w:val="20"/>
          <w:szCs w:val="20"/>
        </w:rPr>
        <w:t> неореалізм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2</w:t>
      </w:r>
      <w:r>
        <w:rPr>
          <w:rFonts w:ascii="Arial" w:hAnsi="Arial" w:cs="Arial"/>
          <w:color w:val="292B2C"/>
          <w:sz w:val="20"/>
          <w:szCs w:val="20"/>
        </w:rPr>
        <w:t> поп-арт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3</w:t>
      </w:r>
      <w:r>
        <w:rPr>
          <w:rFonts w:ascii="Arial" w:hAnsi="Arial" w:cs="Arial"/>
          <w:color w:val="292B2C"/>
          <w:sz w:val="20"/>
          <w:szCs w:val="20"/>
        </w:rPr>
        <w:t> абстракціонізм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4</w:t>
      </w:r>
      <w:r>
        <w:rPr>
          <w:rFonts w:ascii="Arial" w:hAnsi="Arial" w:cs="Arial"/>
          <w:color w:val="292B2C"/>
          <w:sz w:val="20"/>
          <w:szCs w:val="20"/>
        </w:rPr>
        <w:t> соціалістичний реалізм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t>Визначення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lastRenderedPageBreak/>
        <w:t>А</w:t>
      </w:r>
      <w:r>
        <w:rPr>
          <w:rFonts w:ascii="Arial" w:hAnsi="Arial" w:cs="Arial"/>
          <w:color w:val="292B2C"/>
          <w:sz w:val="20"/>
          <w:szCs w:val="20"/>
        </w:rPr>
        <w:t> напрям у мистецтві, основним завданням якого було звеличення побудови соціалістичного суспільства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напрям у мистецтві, який передбачає зображення не реальних предметів, а їхнє образне сприйняття у формі ліній, кольорових плям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напрям у мистецтві, мінімальна трансформація використаних у процесі творчості матеріалів, простота й однаковість форм, монохромність, творче самообмеження художника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напрям у мистецтві, для якого характерне звернення до демократичних ідеалів, інтерес до життя пересічних людей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Д</w:t>
      </w:r>
      <w:r>
        <w:rPr>
          <w:rFonts w:ascii="Arial" w:hAnsi="Arial" w:cs="Arial"/>
          <w:color w:val="292B2C"/>
          <w:sz w:val="20"/>
          <w:szCs w:val="20"/>
        </w:rPr>
        <w:t> напрям у мистецтві, для якого характерне створення колажів, використання символічних і знакових об'єктів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5. </w:t>
      </w:r>
      <w:r>
        <w:rPr>
          <w:rFonts w:ascii="Arial" w:hAnsi="Arial" w:cs="Arial"/>
          <w:color w:val="292B2C"/>
          <w:sz w:val="20"/>
          <w:szCs w:val="20"/>
        </w:rPr>
        <w:t>Перші після Другої світової війни Олімпійські ігри відбулися в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Лос-Анджелесі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Лондоні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Мельбурні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Токіо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6.</w:t>
      </w:r>
      <w:r>
        <w:rPr>
          <w:rFonts w:ascii="Arial" w:hAnsi="Arial" w:cs="Arial"/>
          <w:color w:val="292B2C"/>
          <w:sz w:val="20"/>
          <w:szCs w:val="20"/>
        </w:rPr>
        <w:t> Установіть відповідність.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t>Діяч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</w:t>
      </w:r>
      <w:r>
        <w:rPr>
          <w:rFonts w:ascii="Arial" w:hAnsi="Arial" w:cs="Arial"/>
          <w:color w:val="292B2C"/>
          <w:sz w:val="20"/>
          <w:szCs w:val="20"/>
        </w:rPr>
        <w:t> Федеріко Фелліні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2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Анрі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Матісс</w:t>
      </w:r>
      <w:proofErr w:type="spellEnd"/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3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Умберто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Еко</w:t>
      </w:r>
      <w:proofErr w:type="spellEnd"/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4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Семуел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Беккет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t>Вид мистецтва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живопис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література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кінематограф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театр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Д</w:t>
      </w:r>
      <w:r>
        <w:rPr>
          <w:rFonts w:ascii="Arial" w:hAnsi="Arial" w:cs="Arial"/>
          <w:color w:val="292B2C"/>
          <w:sz w:val="20"/>
          <w:szCs w:val="20"/>
        </w:rPr>
        <w:t> музика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7.</w:t>
      </w:r>
      <w:r>
        <w:rPr>
          <w:rFonts w:ascii="Arial" w:hAnsi="Arial" w:cs="Arial"/>
          <w:color w:val="292B2C"/>
          <w:sz w:val="20"/>
          <w:szCs w:val="20"/>
        </w:rPr>
        <w:t> Характерною ознакою систем соціального забезпечення в другій половині ХХ — на початку XXI ст. є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обов'язкове соціальне забезпечення для працівників, заробітна плата яких нижча за прожитковий мінімум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переорієнтування стратегії соціального захисту від пасивного матеріального забезпечення окремих груп населення до створення рівних можливостей для всіх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створення спільних кас для надання допомоги потерпілим від нещасних випадків і малозабезпеченим членам суспільства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постійне зростання видатків на соціальне забезпечення в бюджетах соціально орієнтованих країн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8.</w:t>
      </w:r>
      <w:r>
        <w:rPr>
          <w:rFonts w:ascii="Arial" w:hAnsi="Arial" w:cs="Arial"/>
          <w:color w:val="292B2C"/>
          <w:sz w:val="20"/>
          <w:szCs w:val="20"/>
        </w:rPr>
        <w:t> Установіть відповідність.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t>Дата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</w:t>
      </w:r>
      <w:r>
        <w:rPr>
          <w:rFonts w:ascii="Arial" w:hAnsi="Arial" w:cs="Arial"/>
          <w:color w:val="292B2C"/>
          <w:sz w:val="20"/>
          <w:szCs w:val="20"/>
        </w:rPr>
        <w:t> 1961 р.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2</w:t>
      </w:r>
      <w:r>
        <w:rPr>
          <w:rFonts w:ascii="Arial" w:hAnsi="Arial" w:cs="Arial"/>
          <w:color w:val="292B2C"/>
          <w:sz w:val="20"/>
          <w:szCs w:val="20"/>
        </w:rPr>
        <w:t> 1969 р.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3</w:t>
      </w:r>
      <w:r>
        <w:rPr>
          <w:rFonts w:ascii="Arial" w:hAnsi="Arial" w:cs="Arial"/>
          <w:color w:val="292B2C"/>
          <w:sz w:val="20"/>
          <w:szCs w:val="20"/>
        </w:rPr>
        <w:t> 1999 р.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4</w:t>
      </w:r>
      <w:r>
        <w:rPr>
          <w:rFonts w:ascii="Arial" w:hAnsi="Arial" w:cs="Arial"/>
          <w:color w:val="292B2C"/>
          <w:sz w:val="20"/>
          <w:szCs w:val="20"/>
        </w:rPr>
        <w:t> 2006 р.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7"/>
          <w:rFonts w:ascii="Arial" w:hAnsi="Arial" w:cs="Arial"/>
          <w:color w:val="292B2C"/>
          <w:sz w:val="20"/>
          <w:szCs w:val="20"/>
        </w:rPr>
        <w:t>Подія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підписання Болонської декларації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людина вперше побувала в космосі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людина висадилася на Місяць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поява «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Twitter</w:t>
      </w:r>
      <w:proofErr w:type="spellEnd"/>
      <w:r>
        <w:rPr>
          <w:rFonts w:ascii="Arial" w:hAnsi="Arial" w:cs="Arial"/>
          <w:color w:val="292B2C"/>
          <w:sz w:val="20"/>
          <w:szCs w:val="20"/>
        </w:rPr>
        <w:t>»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  </w:t>
      </w:r>
      <w:r>
        <w:rPr>
          <w:rStyle w:val="a4"/>
          <w:rFonts w:ascii="Arial" w:hAnsi="Arial" w:cs="Arial"/>
          <w:color w:val="292B2C"/>
          <w:sz w:val="20"/>
          <w:szCs w:val="20"/>
        </w:rPr>
        <w:t>Д</w:t>
      </w:r>
      <w:r>
        <w:rPr>
          <w:rFonts w:ascii="Arial" w:hAnsi="Arial" w:cs="Arial"/>
          <w:color w:val="292B2C"/>
          <w:sz w:val="20"/>
          <w:szCs w:val="20"/>
        </w:rPr>
        <w:t> відбулися перші Параолімпійські ігри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9.</w:t>
      </w:r>
      <w:r>
        <w:rPr>
          <w:rFonts w:ascii="Arial" w:hAnsi="Arial" w:cs="Arial"/>
          <w:color w:val="292B2C"/>
          <w:sz w:val="20"/>
          <w:szCs w:val="20"/>
        </w:rPr>
        <w:t> Технологічну революцію XXI ст. характеризують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заміна ручної праці автоматизованими виробничими лініями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нанотехнології</w:t>
      </w:r>
      <w:proofErr w:type="spellEnd"/>
      <w:r>
        <w:rPr>
          <w:rFonts w:ascii="Arial" w:hAnsi="Arial" w:cs="Arial"/>
          <w:color w:val="292B2C"/>
          <w:sz w:val="20"/>
          <w:szCs w:val="20"/>
        </w:rPr>
        <w:t>, нові джерела енергії, роботизація виробництва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lastRenderedPageBreak/>
        <w:t>В</w:t>
      </w:r>
      <w:r>
        <w:rPr>
          <w:rFonts w:ascii="Arial" w:hAnsi="Arial" w:cs="Arial"/>
          <w:color w:val="292B2C"/>
          <w:sz w:val="20"/>
          <w:szCs w:val="20"/>
        </w:rPr>
        <w:t> зростання частки індустріальних робітників у структурі населення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поєднання науки й технологій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Д</w:t>
      </w:r>
      <w:r>
        <w:rPr>
          <w:rFonts w:ascii="Arial" w:hAnsi="Arial" w:cs="Arial"/>
          <w:color w:val="292B2C"/>
          <w:sz w:val="20"/>
          <w:szCs w:val="20"/>
        </w:rPr>
        <w:t> інформатизація й комп'ютеризація всіх сфер життя суспільства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10.</w:t>
      </w:r>
      <w:r>
        <w:rPr>
          <w:rFonts w:ascii="Arial" w:hAnsi="Arial" w:cs="Arial"/>
          <w:color w:val="292B2C"/>
          <w:sz w:val="20"/>
          <w:szCs w:val="20"/>
        </w:rPr>
        <w:t> Наукові технології, які передбачають виробництво або використання сучасних складних пристроїв, передових наукових досліджень і знань, машин та обладнання, — це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науково-технологічні парки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інформаційні технології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високі технології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нанотехнології</w:t>
      </w:r>
      <w:proofErr w:type="spellEnd"/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11.</w:t>
      </w:r>
      <w:r>
        <w:rPr>
          <w:rFonts w:ascii="Arial" w:hAnsi="Arial" w:cs="Arial"/>
          <w:color w:val="292B2C"/>
          <w:sz w:val="20"/>
          <w:szCs w:val="20"/>
        </w:rPr>
        <w:t> Наслідком науково-технічної революції є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дезурбанізація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скорочення періоду від наукового винаходу до його впровадження у виробництво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зростання потреби в робочій силі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перетворення науки на продуктивну силу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12.</w:t>
      </w:r>
      <w:r>
        <w:rPr>
          <w:rFonts w:ascii="Arial" w:hAnsi="Arial" w:cs="Arial"/>
          <w:color w:val="292B2C"/>
          <w:sz w:val="20"/>
          <w:szCs w:val="20"/>
        </w:rPr>
        <w:t> Визначальними чинниками інформаційного суспільства є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домінування промислового виробництва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вільний доступ людини до інформації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високий рівень розвитку інформаційно-комунікаційних технологій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потужний розвиток інформаційних та телекомунікаційних систем в усіх сферах життя людини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Д</w:t>
      </w:r>
      <w:r>
        <w:rPr>
          <w:rFonts w:ascii="Arial" w:hAnsi="Arial" w:cs="Arial"/>
          <w:color w:val="292B2C"/>
          <w:sz w:val="20"/>
          <w:szCs w:val="20"/>
        </w:rPr>
        <w:t> загальний доступ до мережі Інтернет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Е</w:t>
      </w:r>
      <w:r>
        <w:rPr>
          <w:rFonts w:ascii="Arial" w:hAnsi="Arial" w:cs="Arial"/>
          <w:color w:val="292B2C"/>
          <w:sz w:val="20"/>
          <w:szCs w:val="20"/>
        </w:rPr>
        <w:t> інтенсивне використання машинної праці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13. </w:t>
      </w:r>
      <w:r>
        <w:rPr>
          <w:rFonts w:ascii="Arial" w:hAnsi="Arial" w:cs="Arial"/>
          <w:color w:val="292B2C"/>
          <w:sz w:val="20"/>
          <w:szCs w:val="20"/>
        </w:rPr>
        <w:t>Серед варіантів відповідей правильними є три відповіді. Назвіть цифри, що позначають правильні відповіді.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Тенденції, які супроводжують розвиток сучасної освіти, — це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</w:t>
      </w:r>
      <w:r>
        <w:rPr>
          <w:rFonts w:ascii="Arial" w:hAnsi="Arial" w:cs="Arial"/>
          <w:color w:val="292B2C"/>
          <w:sz w:val="20"/>
          <w:szCs w:val="20"/>
        </w:rPr>
        <w:t> масовість освіти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2</w:t>
      </w:r>
      <w:r>
        <w:rPr>
          <w:rFonts w:ascii="Arial" w:hAnsi="Arial" w:cs="Arial"/>
          <w:color w:val="292B2C"/>
          <w:sz w:val="20"/>
          <w:szCs w:val="20"/>
        </w:rPr>
        <w:t> зменшення тривалості шкільного навчання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3</w:t>
      </w:r>
      <w:r>
        <w:rPr>
          <w:rFonts w:ascii="Arial" w:hAnsi="Arial" w:cs="Arial"/>
          <w:color w:val="292B2C"/>
          <w:sz w:val="20"/>
          <w:szCs w:val="20"/>
        </w:rPr>
        <w:t> збільшення віку, з якого починається обов'язкова шкільна освіта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4</w:t>
      </w:r>
      <w:r>
        <w:rPr>
          <w:rFonts w:ascii="Arial" w:hAnsi="Arial" w:cs="Arial"/>
          <w:color w:val="292B2C"/>
          <w:sz w:val="20"/>
          <w:szCs w:val="20"/>
        </w:rPr>
        <w:t> інтеграція (об'єднання) змісту освіти з різних галузей знань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5</w:t>
      </w:r>
      <w:r>
        <w:rPr>
          <w:rFonts w:ascii="Arial" w:hAnsi="Arial" w:cs="Arial"/>
          <w:color w:val="292B2C"/>
          <w:sz w:val="20"/>
          <w:szCs w:val="20"/>
        </w:rPr>
        <w:t> збільшення числа обов'язкових навчальних предметів у школах та університетах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6</w:t>
      </w:r>
      <w:r>
        <w:rPr>
          <w:rFonts w:ascii="Arial" w:hAnsi="Arial" w:cs="Arial"/>
          <w:color w:val="292B2C"/>
          <w:sz w:val="20"/>
          <w:szCs w:val="20"/>
        </w:rPr>
        <w:t> широке застосування інформаційних технологій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14. </w:t>
      </w:r>
      <w:r>
        <w:rPr>
          <w:rFonts w:ascii="Arial" w:hAnsi="Arial" w:cs="Arial"/>
          <w:color w:val="292B2C"/>
          <w:sz w:val="20"/>
          <w:szCs w:val="20"/>
        </w:rPr>
        <w:t>Найбільшими соціальними групами в інформаційному (постіндустріальному) суспільстві є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індустріальні робітники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Б</w:t>
      </w:r>
      <w:r>
        <w:rPr>
          <w:rFonts w:ascii="Arial" w:hAnsi="Arial" w:cs="Arial"/>
          <w:color w:val="292B2C"/>
          <w:sz w:val="20"/>
          <w:szCs w:val="20"/>
        </w:rPr>
        <w:t> фермери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менеджери</w:t>
      </w:r>
      <w:r w:rsidR="00D96D46">
        <w:rPr>
          <w:rFonts w:ascii="Arial" w:hAnsi="Arial" w:cs="Arial"/>
          <w:color w:val="292B2C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службовці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15.</w:t>
      </w:r>
      <w:r>
        <w:rPr>
          <w:rFonts w:ascii="Arial" w:hAnsi="Arial" w:cs="Arial"/>
          <w:color w:val="292B2C"/>
          <w:sz w:val="20"/>
          <w:szCs w:val="20"/>
        </w:rPr>
        <w:t> До соціальних наслідків науково-технічної революції належить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А</w:t>
      </w:r>
      <w:r>
        <w:rPr>
          <w:rFonts w:ascii="Arial" w:hAnsi="Arial" w:cs="Arial"/>
          <w:color w:val="292B2C"/>
          <w:sz w:val="20"/>
          <w:szCs w:val="20"/>
        </w:rPr>
        <w:t> втрата селянством свого значення як провідної верстви населення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lastRenderedPageBreak/>
        <w:t>Б</w:t>
      </w:r>
      <w:r>
        <w:rPr>
          <w:rFonts w:ascii="Arial" w:hAnsi="Arial" w:cs="Arial"/>
          <w:color w:val="292B2C"/>
          <w:sz w:val="20"/>
          <w:szCs w:val="20"/>
        </w:rPr>
        <w:t> зростання ролі наукових знань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В</w:t>
      </w:r>
      <w:r>
        <w:rPr>
          <w:rFonts w:ascii="Arial" w:hAnsi="Arial" w:cs="Arial"/>
          <w:color w:val="292B2C"/>
          <w:sz w:val="20"/>
          <w:szCs w:val="20"/>
        </w:rPr>
        <w:t> перетворення освіти на безпосередню продуктивну силу, необхідну умову повноцінного існування</w:t>
      </w:r>
    </w:p>
    <w:p w:rsidR="006B12B3" w:rsidRDefault="006B12B3" w:rsidP="006B12B3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</w:t>
      </w:r>
      <w:r>
        <w:rPr>
          <w:rFonts w:ascii="Arial" w:hAnsi="Arial" w:cs="Arial"/>
          <w:color w:val="292B2C"/>
          <w:sz w:val="20"/>
          <w:szCs w:val="20"/>
        </w:rPr>
        <w:t> середній клас став окремим соціальним прошарком суспільства</w:t>
      </w:r>
    </w:p>
    <w:p w:rsid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6B12B3" w:rsidRPr="006B12B3" w:rsidRDefault="006B12B3" w:rsidP="006B12B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</w:p>
    <w:p w:rsidR="00B1415D" w:rsidRDefault="00D96D46"/>
    <w:sectPr w:rsidR="00B1415D" w:rsidSect="00581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270A8"/>
    <w:multiLevelType w:val="multilevel"/>
    <w:tmpl w:val="6666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00CEB"/>
    <w:multiLevelType w:val="multilevel"/>
    <w:tmpl w:val="99F6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B531B"/>
    <w:multiLevelType w:val="multilevel"/>
    <w:tmpl w:val="E708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6C4F7F"/>
    <w:multiLevelType w:val="multilevel"/>
    <w:tmpl w:val="081A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B12B3"/>
    <w:rsid w:val="005813AA"/>
    <w:rsid w:val="006B12B3"/>
    <w:rsid w:val="007D6DBC"/>
    <w:rsid w:val="00D425CF"/>
    <w:rsid w:val="00D9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AA"/>
  </w:style>
  <w:style w:type="paragraph" w:styleId="1">
    <w:name w:val="heading 1"/>
    <w:basedOn w:val="a"/>
    <w:link w:val="10"/>
    <w:uiPriority w:val="9"/>
    <w:qFormat/>
    <w:rsid w:val="006B1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2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6B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B12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2B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B12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10524</Words>
  <Characters>6000</Characters>
  <Application>Microsoft Office Word</Application>
  <DocSecurity>0</DocSecurity>
  <Lines>50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2020-05-09T04:20:00Z</dcterms:created>
  <dcterms:modified xsi:type="dcterms:W3CDTF">2020-05-09T04:35:00Z</dcterms:modified>
</cp:coreProperties>
</file>