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Судноплавство та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повітроплаванн</w:t>
      </w:r>
      <w:r>
        <w:rPr>
          <w:color w:val="000000"/>
          <w:u w:val="single"/>
          <w:lang w:val="en-US"/>
        </w:rPr>
        <w:t>я.</w:t>
      </w:r>
      <w:r>
        <w:rPr>
          <w:color w:val="000000"/>
          <w:u w:val="single"/>
          <w:lang w:val="en-US"/>
        </w:rPr>
        <w:t xml:space="preserve"> 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Записати формул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 xml:space="preserve">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29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,3,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132</Characters>
  <Application>WPS Office</Application>
  <DocSecurity>0</DocSecurity>
  <Paragraphs>7</Paragraphs>
  <ScaleCrop>false</ScaleCrop>
  <LinksUpToDate>false</LinksUpToDate>
  <CharactersWithSpaces>147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2020-04-10T06:50:54Z</dcterms:created>
  <dc:creator>WPS Office</dc:creator>
  <lastModifiedBy>SM-J510H</lastModifiedBy>
  <dcterms:modified xsi:type="dcterms:W3CDTF">2020-04-10T06:50:54Z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