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80" w:rsidRPr="00946D80" w:rsidRDefault="00946D80" w:rsidP="00946D80">
      <w:pPr>
        <w:shd w:val="clear" w:color="auto" w:fill="FAFAFA"/>
        <w:spacing w:before="161" w:after="300" w:line="240" w:lineRule="auto"/>
        <w:jc w:val="center"/>
        <w:outlineLvl w:val="0"/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>таке</w:t>
      </w:r>
      <w:proofErr w:type="spellEnd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 xml:space="preserve"> і як </w:t>
      </w:r>
      <w:proofErr w:type="spellStart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kern w:val="36"/>
          <w:sz w:val="69"/>
          <w:szCs w:val="69"/>
          <w:lang w:eastAsia="ru-RU"/>
        </w:rPr>
        <w:t>отримують</w:t>
      </w:r>
      <w:proofErr w:type="spellEnd"/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r w:rsidRPr="00946D80">
        <w:rPr>
          <w:rFonts w:ascii="Arial" w:eastAsia="Times New Roman" w:hAnsi="Arial" w:cs="Arial"/>
          <w:noProof/>
          <w:color w:val="1A2731"/>
          <w:sz w:val="24"/>
          <w:szCs w:val="24"/>
          <w:lang w:eastAsia="ru-RU"/>
        </w:rPr>
        <w:drawing>
          <wp:inline distT="0" distB="0" distL="0" distR="0" wp14:anchorId="0130715D" wp14:editId="3A79B428">
            <wp:extent cx="5381625" cy="3543300"/>
            <wp:effectExtent l="0" t="0" r="9525" b="0"/>
            <wp:docPr id="1" name="Рисунок 1" descr="https://cryobank.ua/wp-content/uploads/2019/05/stem_ce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yobank.ua/wp-content/uploads/2019/05/stem_cell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кожним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роком про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говорять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все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частіше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: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застосовують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різних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галузях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медицини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косметології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Але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звідки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беруть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чи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кожна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людина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доступ до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цього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унікального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оздоровчого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ресурсу?</w:t>
      </w:r>
    </w:p>
    <w:p w:rsidR="00946D80" w:rsidRPr="00946D80" w:rsidRDefault="00946D80" w:rsidP="00946D80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таке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”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так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звані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незрілі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або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недиференційовані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є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кожної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живої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багатоклі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тинного</w:t>
      </w:r>
      <w:proofErr w:type="spellEnd"/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істоти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Тобто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будь-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ссавця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зокрема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й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людини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забезпечений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певним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“запасом”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х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найважливіші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особливості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здатність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самовідновлюватися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й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утворювати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ж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ділитися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переймати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функції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будь-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тканин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(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називається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диференціацією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).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Вперше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термін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використали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 1909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році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Роль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вивчали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вчені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багатьох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країнах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св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іту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протягом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практично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всього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ХХ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століття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постійно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доповнюючи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знання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про роль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можливості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їхнього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застосовується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термін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аутологічні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” (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власні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)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період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внутрішньоутробного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розвитку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формуються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внутрішні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судини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шкіра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всі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інші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тканини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Зважаючи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на те,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процес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диференціації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відбувається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народження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найбільша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кількість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містить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саме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розвивається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а до моменту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появи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св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іт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найбільше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зберігається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тканині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плаценті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дорослої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людини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теж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є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свого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роду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ремкомплект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для того,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щоб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допомогти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відновленню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оновленню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</w:t>
      </w:r>
      <w:proofErr w:type="spellEnd"/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тканин. Але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чим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старша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людина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lastRenderedPageBreak/>
        <w:t>менше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менше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можливостей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полагодити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уражений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орган.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Зниження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кількості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уповільнення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їхнього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продукування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організмом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природний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процес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є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частиною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процесу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фізичного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старіння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gram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в</w:t>
      </w:r>
      <w:proofErr w:type="gram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медицині</w:t>
      </w:r>
      <w:proofErr w:type="spellEnd"/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У 70-х роках ХХ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століття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стало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популярним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омолодження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клітинами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ін’єкції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молодості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могли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дозволити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собі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західні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актори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радянська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партійна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номенклатура: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хто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хотів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іддаватися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впливу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віку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й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достатньо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коштів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, вводили (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трансплантували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)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для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активізації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процесів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омолодження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Сьогодні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препарати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активно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застосовуються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косметології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геронтології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Величезний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інтерес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перспективи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для науки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являють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можливості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біопрепаратів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лікуванні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багатьох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хвороб, 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тому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числі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важких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тих,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раніше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вважалися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невиліковними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Перелік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захворювань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сягає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кількох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десятків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Широкі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можливості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відкриває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терапія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клітинами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реконструктивній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медицині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багатьох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країнах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св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іту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в тому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числі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Україні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застосовують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лікуванні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хімічних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термічних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опіків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високого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ступеню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Завдяки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здатності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диференціюватися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будь-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тканин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вони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допомагають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відновити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пошкоджений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шкірний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покрив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великих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ділянках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цьому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використовуються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аутологічні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відсутній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ризик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відторгнення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можливий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застосуванні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донорського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матеріалу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одна перспективна сфера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застосування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препаратів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кардіологія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Уже зараз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Україні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проводяться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клінічні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випробування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препараті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</w:t>
      </w:r>
      <w:proofErr w:type="spellEnd"/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ішемічній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кардіоміопатії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порушенні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скорочувальної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функції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серця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іопрепарат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допомогти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пацієнтам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важкими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серцевими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патологіями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вижити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очікуванні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трансплантації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серця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нашій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країні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проводяться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дослідження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ефективності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препарату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цирозі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печінки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лікарів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Україні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інших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країнах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уже є практика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успішного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застосування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біопрепарату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важких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патологіях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підшлункової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залози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Застосування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недиференційованих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продовжити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життя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значно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поліпшити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його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людям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із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цукровим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діабетом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Відомо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цьому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захворюванні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розвиваються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ізні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за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ступенем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тяжкості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ураження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судин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внаслідок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чого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виникають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трофічні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виразки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на ногах, так звана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діабетична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стопа”,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уражаються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артерії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Нині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завершальній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стадії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клінічні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випробування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препарату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патологіях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Усі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досл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ідження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проводяться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Україні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світі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отримано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багато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позитивних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результатів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лікуванні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розсіяного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склерозу,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хвороби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Крона,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хвороби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Паркінсона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серцевої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недостатності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ревматоїдного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артриту,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лейкозів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злоякісних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пухлин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різних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локалізацій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людини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: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якими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gram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вони</w:t>
      </w:r>
      <w:proofErr w:type="gram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бувають</w:t>
      </w:r>
      <w:proofErr w:type="spellEnd"/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бувають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ізними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залежно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походження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тобто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залежно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того,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вихідного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матеріалу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отримують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ембріональних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фетальних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отримання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серйозні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етичні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обмеження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існує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можливість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виділення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незрілих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без будь-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шкоди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для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суперечить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жодним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моральним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етичним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нормам. До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отриманих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таким чином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належать:</w:t>
      </w:r>
    </w:p>
    <w:p w:rsidR="00946D80" w:rsidRPr="00946D80" w:rsidRDefault="00946D80" w:rsidP="00946D8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Постнатальні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  (“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дорослі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”)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.</w:t>
      </w:r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 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дорослого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як уже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було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сказано,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містяться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й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продукуються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ньому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невеликій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кількості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Проблема в тому,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часто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знаходяться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певній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стадії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диференціювання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значно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звужує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можливості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їхнього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застосування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Однак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є й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переваги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: ​​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отримати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аутологічні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постнатальні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lastRenderedPageBreak/>
        <w:t>означа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,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відбудеться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їхнього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відторгнення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після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трансплантації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адже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його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власний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біологічний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матеріал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крові.</w:t>
      </w:r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Належать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постнатальних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але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усіх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дорослого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зрілого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вони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найменше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диференційовані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означа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,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разі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потреби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використовувати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широкому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спектрі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захворювань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геронтології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відновній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медицини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адже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вони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найбільший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ремонтний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потенціал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диференціюючись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тих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або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тканин,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необхідно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полагодити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”.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Залежно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завдань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можуть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виконувати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незрілі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поділяють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на три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:</w:t>
      </w:r>
    </w:p>
    <w:p w:rsidR="00946D80" w:rsidRPr="00946D80" w:rsidRDefault="00946D80" w:rsidP="00946D80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Гемопоетичні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 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називають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кровотворними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вони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диференціюються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Вони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істяться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як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пуповинній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так і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кістковому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мозку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саме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часто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для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трансплантації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злоякісних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захворюваннях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Мезенхімальні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 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називають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стромальними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мультипотентними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особливість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полягає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здатності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диференціюватися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кісткової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хрящової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жирової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тканини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виділяють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із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пупкового канатика,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плаценти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Вони активно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використовуються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терапії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діабетичної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стопи (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важкого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ускладнення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цукрового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діабету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при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відновленні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шкірних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покривів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), 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захворювань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опорно-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рухового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апарату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зокрема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суглобів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Тканиноспеціфічні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 є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прогеніторними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тобто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, “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клітинами-попередницями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”. Вони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істяться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органах і тканинах,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необхідності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відновлення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маси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того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чи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іншого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органу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або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тканини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ідміну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інших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недиференційованих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можуть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ділитися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необмежену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кількість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разів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тканиноспеціфічні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здатності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терапевтичних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цілях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гемопоетичні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та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мезенхімальні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найчастіше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виділені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пупкового канатика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плаценти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: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переваги</w:t>
      </w:r>
      <w:proofErr w:type="spellEnd"/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Головна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особливість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вони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можуть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бути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аутологічними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Батьки,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зберегли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кров (а часто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пуповину і плаценту)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народженої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забезпечують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довічну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страховку на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випадок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важкого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захворювання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чи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травми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Щорічно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св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роблять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відкриття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медицині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пов’язані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можливостями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застосування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біопрепаратів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Тому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майбутньому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дитина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“страховку”,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отримає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ліки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безл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ічі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можливих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хвороб.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Зважаючи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на те,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виділені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є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аутологічними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трансплантації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виникне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імунного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конфлікту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будуть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відторгатися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організмом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Одна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переваг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збору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повна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безпека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безболісність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процесу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Отримання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цього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біологічного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матер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іалу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з пупкового канатика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плаценти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не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суперечить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жодним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етичним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нормам.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Аутологічні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використовувати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тільки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безпосередньо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для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дитини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вони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виділені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Вони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деяких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випадках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можуть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ідійти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для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лікування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рідних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братів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сестер,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іноді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–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когось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із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батьків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адже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є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ймовірність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імунної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подібності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рідними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донора.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збережених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можна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отримати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біопрепарат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косметологічних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цілях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геронтології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для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омолодження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Отже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головні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переваги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збору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та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зберігання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 xml:space="preserve"> та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плаценти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24"/>
          <w:szCs w:val="24"/>
          <w:lang w:eastAsia="ru-RU"/>
        </w:rPr>
        <w:t>:</w:t>
      </w:r>
    </w:p>
    <w:p w:rsidR="00946D80" w:rsidRPr="00946D80" w:rsidRDefault="00946D80" w:rsidP="00946D80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Безпека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доступність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збору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будь-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якому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пологовому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будинку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Повна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імунна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подібність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подальшому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використанні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lastRenderedPageBreak/>
        <w:t>Можливість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для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близьких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родичі</w:t>
      </w:r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</w:t>
      </w:r>
      <w:proofErr w:type="spellEnd"/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Етичність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гуманність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: при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виділенні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організм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страждає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для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нього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нема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є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жодних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  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ризиків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</w:pP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Зберігання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b/>
          <w:bCs/>
          <w:color w:val="1A2731"/>
          <w:sz w:val="36"/>
          <w:szCs w:val="36"/>
          <w:lang w:eastAsia="ru-RU"/>
        </w:rPr>
        <w:t>клітин</w:t>
      </w:r>
      <w:proofErr w:type="spellEnd"/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а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також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біологічний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матеріал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виділений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ісля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збору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плаценти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зберігається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Кріобанку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 </w:t>
      </w:r>
      <w:r w:rsidRPr="00946D80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Тут</w:t>
      </w:r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 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можете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побачити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як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відбуваються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всі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процеси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пов’язані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обробкою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зберіганням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плаценти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нашому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іобанку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946D80" w:rsidRPr="00946D80" w:rsidRDefault="00946D80" w:rsidP="00946D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2731"/>
          <w:sz w:val="24"/>
          <w:szCs w:val="24"/>
          <w:lang w:eastAsia="ru-RU"/>
        </w:rPr>
      </w:pP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ісля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попередньої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підготовки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виділені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піддають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кріозаморожуванню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зберігають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спеціальних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ємностях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з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рідким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азотом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необмежений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час.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Щойно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вони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знадобляться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власнику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іобанк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видасть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їх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на першу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вимогу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і доставить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наушкодженими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до будь-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якої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клініки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, де буде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використовуватися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біопрепарат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. Усе про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зберігання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стовбурових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пуповинної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крові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ви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можете </w:t>
      </w:r>
      <w:proofErr w:type="spellStart"/>
      <w:r w:rsidRPr="00946D80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дізнатися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у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консультантів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Кр</w:t>
      </w:r>
      <w:proofErr w:type="gram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іобанку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Інституту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клітинної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 xml:space="preserve"> </w:t>
      </w:r>
      <w:proofErr w:type="spellStart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терапії</w:t>
      </w:r>
      <w:proofErr w:type="spellEnd"/>
      <w:r w:rsidRPr="00946D80">
        <w:rPr>
          <w:rFonts w:ascii="Arial" w:eastAsia="Times New Roman" w:hAnsi="Arial" w:cs="Arial"/>
          <w:color w:val="1A2731"/>
          <w:sz w:val="24"/>
          <w:szCs w:val="24"/>
          <w:lang w:eastAsia="ru-RU"/>
        </w:rPr>
        <w:t>.</w:t>
      </w:r>
    </w:p>
    <w:p w:rsidR="00E532E2" w:rsidRDefault="00E532E2"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A6A"/>
    <w:multiLevelType w:val="multilevel"/>
    <w:tmpl w:val="EC00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428DF"/>
    <w:multiLevelType w:val="multilevel"/>
    <w:tmpl w:val="412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4018E"/>
    <w:multiLevelType w:val="multilevel"/>
    <w:tmpl w:val="BB1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8D"/>
    <w:rsid w:val="00766EBA"/>
    <w:rsid w:val="00946D80"/>
    <w:rsid w:val="00DF3E8D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1426</Words>
  <Characters>8134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2020-03-25T09:40:00Z</dcterms:created>
  <dcterms:modified xsi:type="dcterms:W3CDTF">2020-03-25T09:43:00Z</dcterms:modified>
</cp:coreProperties>
</file>