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Повторення 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значення</w:t>
      </w:r>
      <w:r>
        <w:rPr>
          <w:color w:val="000000"/>
          <w:u w:val="single"/>
          <w:lang w:val="en-US"/>
        </w:rPr>
        <w:t>, властивостей та графіків числових функцій. Повторення поняття кореня n-того степеня та його властивостей</w:t>
      </w:r>
      <w:r>
        <w:rPr>
          <w:color w:val="000000"/>
          <w:u w:val="single"/>
          <w:lang w:val="en-US"/>
        </w:rPr>
        <w:t>, степеневої функції</w:t>
      </w:r>
      <w:r>
        <w:rPr>
          <w:color w:val="000000"/>
          <w:u w:val="single"/>
          <w:lang w:val="en-US"/>
        </w:rPr>
        <w:t>,  її властивостей.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1 ст.222, 4 (1) ст.222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</Words>
  <Pages>1</Pages>
  <Characters>221</Characters>
  <Application>WPS Office</Application>
  <DocSecurity>0</DocSecurity>
  <Paragraphs>8</Paragraphs>
  <ScaleCrop>false</ScaleCrop>
  <LinksUpToDate>false</LinksUpToDate>
  <CharactersWithSpaces>254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2020-05-21T18:36:40Z</dcterms:created>
  <dc:creator>WPS Office</dc:creator>
  <lastModifiedBy>SM-J510H</lastModifiedBy>
  <dcterms:modified xsi:type="dcterms:W3CDTF">2020-05-21T18:36:40Z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