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Повторення </w:t>
      </w:r>
      <w:r>
        <w:rPr>
          <w:color w:val="000000"/>
          <w:u w:val="single"/>
          <w:lang w:val="en-US"/>
        </w:rPr>
        <w:t>о</w:t>
      </w:r>
      <w:r>
        <w:rPr>
          <w:color w:val="000000"/>
          <w:u w:val="single"/>
          <w:lang w:val="en-US"/>
        </w:rPr>
        <w:t>значення</w:t>
      </w:r>
      <w:r>
        <w:rPr>
          <w:color w:val="000000"/>
          <w:u w:val="single"/>
          <w:lang w:val="en-US"/>
        </w:rPr>
        <w:t xml:space="preserve"> та </w:t>
      </w:r>
      <w:r>
        <w:rPr>
          <w:color w:val="000000"/>
          <w:u w:val="single"/>
          <w:lang w:val="en-US"/>
        </w:rPr>
        <w:t xml:space="preserve">властивостей </w:t>
      </w:r>
      <w:r>
        <w:rPr>
          <w:color w:val="000000"/>
          <w:u w:val="single"/>
          <w:lang w:val="en-US"/>
        </w:rPr>
        <w:t>тригонометричн</w:t>
      </w:r>
      <w:r>
        <w:rPr>
          <w:color w:val="000000"/>
          <w:u w:val="single"/>
          <w:lang w:val="en-US"/>
        </w:rPr>
        <w:t xml:space="preserve">их </w:t>
      </w:r>
      <w:r>
        <w:rPr>
          <w:color w:val="000000"/>
          <w:u w:val="single"/>
          <w:lang w:val="en-US"/>
        </w:rPr>
        <w:t>ф</w:t>
      </w:r>
      <w:r>
        <w:rPr>
          <w:color w:val="000000"/>
          <w:u w:val="single"/>
          <w:lang w:val="en-US"/>
        </w:rPr>
        <w:t xml:space="preserve">ункцій, </w:t>
      </w:r>
      <w:r>
        <w:rPr>
          <w:color w:val="000000"/>
          <w:u w:val="single"/>
          <w:lang w:val="en-US"/>
        </w:rPr>
        <w:t xml:space="preserve">основних  </w:t>
      </w:r>
      <w:r>
        <w:rPr>
          <w:color w:val="000000"/>
          <w:u w:val="single"/>
          <w:lang w:val="en-US"/>
        </w:rPr>
        <w:t>тригонометричн</w:t>
      </w:r>
      <w:r>
        <w:rPr>
          <w:color w:val="000000"/>
          <w:u w:val="single"/>
          <w:lang w:val="en-US"/>
        </w:rPr>
        <w:t>их формул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 xml:space="preserve">параграфи </w:t>
      </w:r>
      <w:r>
        <w:rPr>
          <w:color w:val="000000"/>
          <w:u w:val="single"/>
          <w:lang w:val="en-US"/>
        </w:rPr>
        <w:t>7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Виконати номери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ст.222, 4 (</w:t>
      </w:r>
      <w:r>
        <w:rPr>
          <w:color w:val="000000"/>
          <w:u w:val="single"/>
          <w:lang w:val="en-US"/>
        </w:rPr>
        <w:t>3,4</w:t>
      </w:r>
      <w:r>
        <w:rPr>
          <w:color w:val="000000"/>
          <w:u w:val="single"/>
          <w:lang w:val="en-US"/>
        </w:rPr>
        <w:t>) ст.222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</Words>
  <Pages>1</Pages>
  <Characters>166</Characters>
  <Application>WPS Office</Application>
  <DocSecurity>0</DocSecurity>
  <Paragraphs>8</Paragraphs>
  <ScaleCrop>false</ScaleCrop>
  <LinksUpToDate>false</LinksUpToDate>
  <CharactersWithSpaces>189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2020-05-21T18:43:35Z</dcterms:created>
  <dc:creator>WPS Office</dc:creator>
  <lastModifiedBy>SM-J510H</lastModifiedBy>
  <dcterms:modified xsi:type="dcterms:W3CDTF">2020-05-21T18:44:10Z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