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Кут</w:t>
      </w:r>
      <w:r>
        <w:rPr>
          <w:color w:val="000000"/>
          <w:u w:val="single"/>
          <w:lang w:val="en-US"/>
        </w:rPr>
        <w:t>и</w:t>
      </w:r>
      <w:r>
        <w:rPr>
          <w:color w:val="000000"/>
          <w:u w:val="single"/>
          <w:lang w:val="en-US"/>
        </w:rPr>
        <w:t xml:space="preserve"> і відстані в просторі</w:t>
      </w:r>
      <w:r>
        <w:rPr>
          <w:color w:val="000000"/>
          <w:u w:val="single"/>
          <w:lang w:val="en-US"/>
        </w:rPr>
        <w:t xml:space="preserve">.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1. Повторити параграфи 8 - 15.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2. Виконати номери 5, 6 на ст. 359.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21</Words>
  <Pages>1</Pages>
  <Characters>92</Characters>
  <Application>WPS Office</Application>
  <DocSecurity>0</DocSecurity>
  <Paragraphs>7</Paragraphs>
  <ScaleCrop>false</ScaleCrop>
  <LinksUpToDate>false</LinksUpToDate>
  <CharactersWithSpaces>112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2020-05-14T09:55:57Z</dcterms:created>
  <dc:creator>WPS Office</dc:creator>
  <lastModifiedBy>SM-J510H</lastModifiedBy>
  <dcterms:modified xsi:type="dcterms:W3CDTF">2020-05-14T09:55:57Z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