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B95" w:rsidRDefault="000A6932">
      <w:pPr>
        <w:rPr>
          <w:rFonts w:ascii="Georgia" w:eastAsia="+mj-ea" w:hAnsi="Georgia" w:cs="+mj-cs"/>
          <w:color w:val="AC6600"/>
          <w:kern w:val="24"/>
          <w:sz w:val="40"/>
          <w:szCs w:val="40"/>
          <w:lang w:val="uk-UA"/>
        </w:rPr>
      </w:pPr>
      <w:r>
        <w:rPr>
          <w:rFonts w:ascii="Georgia" w:eastAsia="+mj-ea" w:hAnsi="Georgia" w:cs="+mj-cs"/>
          <w:b/>
          <w:bCs/>
          <w:color w:val="AC6600"/>
          <w:kern w:val="24"/>
          <w:sz w:val="40"/>
          <w:szCs w:val="40"/>
          <w:lang w:val="uk-UA"/>
        </w:rPr>
        <w:t xml:space="preserve">Мюзикл </w:t>
      </w:r>
      <w:r>
        <w:rPr>
          <w:rFonts w:ascii="Georgia" w:eastAsia="+mj-ea" w:hAnsi="Georgia" w:cs="+mj-cs"/>
          <w:color w:val="AC6600"/>
          <w:kern w:val="24"/>
          <w:sz w:val="40"/>
          <w:szCs w:val="40"/>
          <w:lang w:val="uk-UA"/>
        </w:rPr>
        <w:t xml:space="preserve">(іноді його ще називають </w:t>
      </w:r>
      <w:r>
        <w:rPr>
          <w:rFonts w:ascii="Georgia" w:eastAsia="+mj-ea" w:hAnsi="Georgia" w:cs="+mj-cs"/>
          <w:i/>
          <w:iCs/>
          <w:color w:val="AC6600"/>
          <w:kern w:val="24"/>
          <w:sz w:val="40"/>
          <w:szCs w:val="40"/>
          <w:lang w:val="uk-UA"/>
        </w:rPr>
        <w:t>музичною комедією</w:t>
      </w:r>
      <w:r>
        <w:rPr>
          <w:rFonts w:ascii="Georgia" w:eastAsia="+mj-ea" w:hAnsi="Georgia" w:cs="+mj-cs"/>
          <w:color w:val="AC6600"/>
          <w:kern w:val="24"/>
          <w:sz w:val="40"/>
          <w:szCs w:val="40"/>
          <w:lang w:val="uk-UA"/>
        </w:rPr>
        <w:t>) — це музично-сценічний твір, в якому переплітаються діалоги, пісні, музика, танці, при цьому сюжет, як правило, нескладний</w:t>
      </w:r>
    </w:p>
    <w:p w:rsidR="000A6932" w:rsidRDefault="000A6932" w:rsidP="000A6932">
      <w:pPr>
        <w:pStyle w:val="a3"/>
        <w:spacing w:before="96" w:beforeAutospacing="0" w:after="0" w:afterAutospacing="0"/>
        <w:jc w:val="center"/>
      </w:pPr>
      <w:r>
        <w:rPr>
          <w:rFonts w:ascii="Georgia" w:eastAsia="+mn-ea" w:hAnsi="Georgia" w:cs="+mn-cs"/>
          <w:color w:val="00729A"/>
          <w:kern w:val="24"/>
          <w:sz w:val="40"/>
          <w:szCs w:val="40"/>
          <w:lang w:val="uk-UA"/>
        </w:rPr>
        <w:t>Мюзикл — постановочний жанр. Робота над кожним проектом починається з написання п'єси. Постановку п'єси здійснює режисер, якому часто можуть допомагати балетмейстери та фахівці зі співу</w:t>
      </w:r>
    </w:p>
    <w:p w:rsidR="000A6932" w:rsidRDefault="000A6932">
      <w:pP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</w:pPr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>Мюзикл виник у 1920-х роках у США. До найкращих зразків цього жанру належать «</w:t>
      </w:r>
      <w:proofErr w:type="spellStart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>Оклахома</w:t>
      </w:r>
      <w:proofErr w:type="spellEnd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 xml:space="preserve">» Р. </w:t>
      </w:r>
      <w:proofErr w:type="spellStart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>Роджерса</w:t>
      </w:r>
      <w:proofErr w:type="spellEnd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 xml:space="preserve">, «Співаючи під дощем» Дж. </w:t>
      </w:r>
      <w:proofErr w:type="spellStart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>Келі</w:t>
      </w:r>
      <w:proofErr w:type="spellEnd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>, «</w:t>
      </w:r>
      <w:proofErr w:type="spellStart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>Вестсайдська</w:t>
      </w:r>
      <w:proofErr w:type="spellEnd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 xml:space="preserve"> історія» Л. </w:t>
      </w:r>
      <w:proofErr w:type="spellStart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>Бернстайна</w:t>
      </w:r>
      <w:proofErr w:type="spellEnd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 xml:space="preserve">, «Моя чарівна леді» Ф. </w:t>
      </w:r>
      <w:proofErr w:type="spellStart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>Лоу</w:t>
      </w:r>
      <w:proofErr w:type="spellEnd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 xml:space="preserve">, «Людина з </w:t>
      </w:r>
      <w:proofErr w:type="spellStart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>Ламанчі</w:t>
      </w:r>
      <w:proofErr w:type="spellEnd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 xml:space="preserve">» М. Лі, «Привид опери» Е. </w:t>
      </w:r>
      <w:proofErr w:type="spellStart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>Веббера</w:t>
      </w:r>
      <w:proofErr w:type="spellEnd"/>
      <w:r>
        <w:rPr>
          <w:rFonts w:ascii="Georgia" w:eastAsia="+mj-ea" w:hAnsi="Georgia" w:cs="+mj-cs"/>
          <w:color w:val="00729A"/>
          <w:kern w:val="24"/>
          <w:sz w:val="40"/>
          <w:szCs w:val="40"/>
          <w:lang w:val="uk-UA"/>
        </w:rPr>
        <w:t xml:space="preserve"> та інші</w:t>
      </w:r>
    </w:p>
    <w:p w:rsidR="000A6932" w:rsidRPr="000A6932" w:rsidRDefault="000A6932" w:rsidP="000A6932">
      <w:pPr>
        <w:pStyle w:val="a3"/>
        <w:spacing w:before="96" w:beforeAutospacing="0" w:after="0" w:afterAutospacing="0"/>
        <w:jc w:val="center"/>
        <w:rPr>
          <w:lang w:val="uk-UA"/>
        </w:rPr>
      </w:pPr>
      <w:r>
        <w:rPr>
          <w:rFonts w:ascii="Georgia" w:eastAsia="+mn-ea" w:hAnsi="Georgia" w:cs="+mn-cs"/>
          <w:color w:val="AC6600"/>
          <w:kern w:val="24"/>
          <w:sz w:val="40"/>
          <w:szCs w:val="40"/>
          <w:lang w:val="uk-UA"/>
        </w:rPr>
        <w:t xml:space="preserve">Досягненням композитора Е. </w:t>
      </w:r>
      <w:proofErr w:type="spellStart"/>
      <w:r>
        <w:rPr>
          <w:rFonts w:ascii="Georgia" w:eastAsia="+mn-ea" w:hAnsi="Georgia" w:cs="+mn-cs"/>
          <w:color w:val="AC6600"/>
          <w:kern w:val="24"/>
          <w:sz w:val="40"/>
          <w:szCs w:val="40"/>
          <w:lang w:val="uk-UA"/>
        </w:rPr>
        <w:t>Веббера</w:t>
      </w:r>
      <w:proofErr w:type="spellEnd"/>
      <w:r>
        <w:rPr>
          <w:rFonts w:ascii="Georgia" w:eastAsia="+mn-ea" w:hAnsi="Georgia" w:cs="+mn-cs"/>
          <w:color w:val="AC6600"/>
          <w:kern w:val="24"/>
          <w:sz w:val="40"/>
          <w:szCs w:val="40"/>
          <w:lang w:val="uk-UA"/>
        </w:rPr>
        <w:t xml:space="preserve"> став мюзикл «Привид опери» («</w:t>
      </w:r>
      <w:r>
        <w:rPr>
          <w:rFonts w:ascii="Georgia" w:eastAsia="+mn-ea" w:hAnsi="Georgia" w:cs="+mn-cs"/>
          <w:color w:val="AC6600"/>
          <w:kern w:val="24"/>
          <w:sz w:val="40"/>
          <w:szCs w:val="40"/>
          <w:lang w:val="en-US"/>
        </w:rPr>
        <w:t>The</w:t>
      </w:r>
      <w:r w:rsidRPr="000A6932">
        <w:rPr>
          <w:rFonts w:ascii="Georgia" w:eastAsia="+mn-ea" w:hAnsi="Georgia" w:cs="+mn-cs"/>
          <w:color w:val="AC6600"/>
          <w:kern w:val="24"/>
          <w:sz w:val="40"/>
          <w:szCs w:val="40"/>
          <w:lang w:val="uk-UA"/>
        </w:rPr>
        <w:t xml:space="preserve"> </w:t>
      </w:r>
      <w:r>
        <w:rPr>
          <w:rFonts w:ascii="Georgia" w:eastAsia="+mn-ea" w:hAnsi="Georgia" w:cs="+mn-cs"/>
          <w:color w:val="AC6600"/>
          <w:kern w:val="24"/>
          <w:sz w:val="40"/>
          <w:szCs w:val="40"/>
          <w:lang w:val="en-US"/>
        </w:rPr>
        <w:t>Phantom</w:t>
      </w:r>
      <w:r w:rsidRPr="000A6932">
        <w:rPr>
          <w:rFonts w:ascii="Georgia" w:eastAsia="+mn-ea" w:hAnsi="Georgia" w:cs="+mn-cs"/>
          <w:color w:val="AC6600"/>
          <w:kern w:val="24"/>
          <w:sz w:val="40"/>
          <w:szCs w:val="40"/>
          <w:lang w:val="uk-UA"/>
        </w:rPr>
        <w:t xml:space="preserve"> </w:t>
      </w:r>
      <w:r>
        <w:rPr>
          <w:rFonts w:ascii="Georgia" w:eastAsia="+mn-ea" w:hAnsi="Georgia" w:cs="+mn-cs"/>
          <w:color w:val="AC6600"/>
          <w:kern w:val="24"/>
          <w:sz w:val="40"/>
          <w:szCs w:val="40"/>
          <w:lang w:val="en-US"/>
        </w:rPr>
        <w:t>of</w:t>
      </w:r>
      <w:r w:rsidRPr="000A6932">
        <w:rPr>
          <w:rFonts w:ascii="Georgia" w:eastAsia="+mn-ea" w:hAnsi="Georgia" w:cs="+mn-cs"/>
          <w:color w:val="AC6600"/>
          <w:kern w:val="24"/>
          <w:sz w:val="40"/>
          <w:szCs w:val="40"/>
          <w:lang w:val="uk-UA"/>
        </w:rPr>
        <w:t xml:space="preserve"> </w:t>
      </w:r>
      <w:r>
        <w:rPr>
          <w:rFonts w:ascii="Georgia" w:eastAsia="+mn-ea" w:hAnsi="Georgia" w:cs="+mn-cs"/>
          <w:color w:val="AC6600"/>
          <w:kern w:val="24"/>
          <w:sz w:val="40"/>
          <w:szCs w:val="40"/>
          <w:lang w:val="en-US"/>
        </w:rPr>
        <w:t>Opera</w:t>
      </w:r>
      <w:r>
        <w:rPr>
          <w:rFonts w:ascii="Georgia" w:eastAsia="+mn-ea" w:hAnsi="Georgia" w:cs="+mn-cs"/>
          <w:color w:val="AC6600"/>
          <w:kern w:val="24"/>
          <w:sz w:val="40"/>
          <w:szCs w:val="40"/>
          <w:lang w:val="uk-UA"/>
        </w:rPr>
        <w:t>»),  який містить у собі елементи детективу та трилера</w:t>
      </w:r>
    </w:p>
    <w:p w:rsidR="000A6932" w:rsidRDefault="000A6932">
      <w:pPr>
        <w:rPr>
          <w:lang w:val="uk-UA"/>
        </w:rPr>
      </w:pPr>
    </w:p>
    <w:p w:rsidR="000A6932" w:rsidRDefault="000A6932">
      <w:pPr>
        <w:rPr>
          <w:rFonts w:ascii="Georgia" w:eastAsia="+mj-ea" w:hAnsi="Georgia" w:cs="+mj-cs"/>
          <w:color w:val="AC6600"/>
          <w:kern w:val="24"/>
          <w:sz w:val="40"/>
          <w:szCs w:val="40"/>
          <w:lang w:val="uk-UA"/>
        </w:rPr>
      </w:pPr>
      <w:r>
        <w:rPr>
          <w:rFonts w:ascii="Georgia" w:eastAsia="+mj-ea" w:hAnsi="Georgia" w:cs="+mj-cs"/>
          <w:color w:val="AC6600"/>
          <w:kern w:val="24"/>
          <w:sz w:val="40"/>
          <w:szCs w:val="40"/>
          <w:lang w:val="uk-UA"/>
        </w:rPr>
        <w:t>Упродовж останніх років з'явилися яскраві французькі мюзикли</w:t>
      </w:r>
      <w:r>
        <w:rPr>
          <w:rFonts w:ascii="Georgia" w:eastAsia="+mj-ea" w:hAnsi="Georgia" w:cs="+mj-cs"/>
          <w:color w:val="AC6600"/>
          <w:kern w:val="24"/>
          <w:sz w:val="40"/>
          <w:szCs w:val="40"/>
          <w:lang w:val="uk-UA"/>
        </w:rPr>
        <w:br/>
        <w:t xml:space="preserve">«Собор Паризької Богоматері» (Р. </w:t>
      </w:r>
      <w:proofErr w:type="spellStart"/>
      <w:r>
        <w:rPr>
          <w:rFonts w:ascii="Georgia" w:eastAsia="+mj-ea" w:hAnsi="Georgia" w:cs="+mj-cs"/>
          <w:color w:val="AC6600"/>
          <w:kern w:val="24"/>
          <w:sz w:val="40"/>
          <w:szCs w:val="40"/>
          <w:lang w:val="uk-UA"/>
        </w:rPr>
        <w:t>Коччанте</w:t>
      </w:r>
      <w:proofErr w:type="spellEnd"/>
      <w:r>
        <w:rPr>
          <w:rFonts w:ascii="Georgia" w:eastAsia="+mj-ea" w:hAnsi="Georgia" w:cs="+mj-cs"/>
          <w:color w:val="AC6600"/>
          <w:kern w:val="24"/>
          <w:sz w:val="40"/>
          <w:szCs w:val="40"/>
          <w:lang w:val="uk-UA"/>
        </w:rPr>
        <w:t xml:space="preserve">), «Ромео і Джульєтта», «Віднесені вітром» (Ж. </w:t>
      </w:r>
      <w:proofErr w:type="spellStart"/>
      <w:r>
        <w:rPr>
          <w:rFonts w:ascii="Georgia" w:eastAsia="+mj-ea" w:hAnsi="Georgia" w:cs="+mj-cs"/>
          <w:color w:val="AC6600"/>
          <w:kern w:val="24"/>
          <w:sz w:val="40"/>
          <w:szCs w:val="40"/>
          <w:lang w:val="uk-UA"/>
        </w:rPr>
        <w:t>Пресгурвіка</w:t>
      </w:r>
      <w:proofErr w:type="spellEnd"/>
      <w:r>
        <w:rPr>
          <w:rFonts w:ascii="Georgia" w:eastAsia="+mj-ea" w:hAnsi="Georgia" w:cs="+mj-cs"/>
          <w:color w:val="AC6600"/>
          <w:kern w:val="24"/>
          <w:sz w:val="40"/>
          <w:szCs w:val="40"/>
          <w:lang w:val="uk-UA"/>
        </w:rPr>
        <w:t>)</w:t>
      </w:r>
    </w:p>
    <w:p w:rsidR="006C57CD" w:rsidRDefault="006C57CD">
      <w:pPr>
        <w:rPr>
          <w:rFonts w:ascii="Georgia" w:eastAsia="+mj-ea" w:hAnsi="Georgia" w:cs="+mj-cs"/>
          <w:color w:val="AC6600"/>
          <w:kern w:val="24"/>
          <w:sz w:val="40"/>
          <w:szCs w:val="40"/>
          <w:lang w:val="uk-UA"/>
        </w:rPr>
      </w:pPr>
    </w:p>
    <w:p w:rsidR="006C57CD" w:rsidRDefault="006C57CD">
      <w:pPr>
        <w:rPr>
          <w:rFonts w:ascii="Georgia" w:eastAsia="+mj-ea" w:hAnsi="Georgia" w:cs="+mj-cs"/>
          <w:color w:val="AC6600"/>
          <w:kern w:val="24"/>
          <w:sz w:val="40"/>
          <w:szCs w:val="40"/>
          <w:lang w:val="uk-UA"/>
        </w:rPr>
      </w:pPr>
    </w:p>
    <w:p w:rsidR="006C57CD" w:rsidRPr="000A6932" w:rsidRDefault="006C57CD">
      <w:pPr>
        <w:rPr>
          <w:lang w:val="uk-UA"/>
        </w:rPr>
      </w:pPr>
      <w:r>
        <w:rPr>
          <w:rFonts w:ascii="Georgia" w:eastAsia="+mj-ea" w:hAnsi="Georgia" w:cs="+mj-cs"/>
          <w:color w:val="AC6600"/>
          <w:kern w:val="24"/>
          <w:sz w:val="40"/>
          <w:szCs w:val="40"/>
          <w:lang w:val="uk-UA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338.4pt" o:ole="">
            <v:imagedata r:id="rId7" o:title=""/>
          </v:shape>
          <o:OLEObject Type="Embed" ProgID="PowerPoint.Slide.12" ShapeID="_x0000_i1025" DrawAspect="Content" ObjectID="_1648443988" r:id="rId8"/>
        </w:object>
      </w:r>
      <w:bookmarkStart w:id="0" w:name="_GoBack"/>
      <w:bookmarkEnd w:id="0"/>
    </w:p>
    <w:sectPr w:rsidR="006C57CD" w:rsidRPr="000A69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CFE" w:rsidRDefault="00E85CFE" w:rsidP="000A6932">
      <w:pPr>
        <w:spacing w:after="0" w:line="240" w:lineRule="auto"/>
      </w:pPr>
      <w:r>
        <w:separator/>
      </w:r>
    </w:p>
  </w:endnote>
  <w:endnote w:type="continuationSeparator" w:id="0">
    <w:p w:rsidR="00E85CFE" w:rsidRDefault="00E85CFE" w:rsidP="000A6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932" w:rsidRDefault="000A693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932" w:rsidRDefault="000A693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932" w:rsidRDefault="000A693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CFE" w:rsidRDefault="00E85CFE" w:rsidP="000A6932">
      <w:pPr>
        <w:spacing w:after="0" w:line="240" w:lineRule="auto"/>
      </w:pPr>
      <w:r>
        <w:separator/>
      </w:r>
    </w:p>
  </w:footnote>
  <w:footnote w:type="continuationSeparator" w:id="0">
    <w:p w:rsidR="00E85CFE" w:rsidRDefault="00E85CFE" w:rsidP="000A6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932" w:rsidRDefault="000A693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932" w:rsidRDefault="000A693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932" w:rsidRDefault="000A693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B4D"/>
    <w:rsid w:val="00036BD2"/>
    <w:rsid w:val="00037323"/>
    <w:rsid w:val="000A6932"/>
    <w:rsid w:val="00304B95"/>
    <w:rsid w:val="00631B4D"/>
    <w:rsid w:val="006C57CD"/>
    <w:rsid w:val="00E8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6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2020-04-15T05:10:00Z</dcterms:created>
  <dcterms:modified xsi:type="dcterms:W3CDTF">2020-04-15T05:20:00Z</dcterms:modified>
</cp:coreProperties>
</file>