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47" w:rsidRPr="00EE1247" w:rsidRDefault="00EE1247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EE1247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Біографія Джон Донна </w:t>
      </w:r>
    </w:p>
    <w:p w:rsidR="00707D5B" w:rsidRPr="00EE1247" w:rsidRDefault="00EE1247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EE1247">
        <w:rPr>
          <w:rFonts w:ascii="Times New Roman" w:hAnsi="Times New Roman" w:cs="Times New Roman"/>
          <w:b/>
          <w:i/>
          <w:sz w:val="44"/>
          <w:szCs w:val="44"/>
          <w:lang w:val="uk-UA"/>
        </w:rPr>
        <w:t>Читати і аналізувати сонети «Священні сонети»</w:t>
      </w:r>
      <w:bookmarkStart w:id="0" w:name="_GoBack"/>
      <w:bookmarkEnd w:id="0"/>
    </w:p>
    <w:sectPr w:rsidR="00707D5B" w:rsidRPr="00EE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47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EE1247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2020-03-22T12:18:00Z</dcterms:created>
  <dcterms:modified xsi:type="dcterms:W3CDTF">2020-03-22T12:20:00Z</dcterms:modified>
</cp:coreProperties>
</file>