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F3" w:rsidRPr="009812F3" w:rsidRDefault="009812F3" w:rsidP="009812F3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</w:pPr>
      <w:proofErr w:type="spellStart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>Поняття</w:t>
      </w:r>
      <w:proofErr w:type="spellEnd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 xml:space="preserve"> </w:t>
      </w:r>
      <w:proofErr w:type="gramStart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 xml:space="preserve">про </w:t>
      </w:r>
      <w:proofErr w:type="spellStart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>б</w:t>
      </w:r>
      <w:proofErr w:type="gramEnd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>ілки</w:t>
      </w:r>
      <w:proofErr w:type="spellEnd"/>
    </w:p>
    <w:p w:rsidR="009812F3" w:rsidRPr="009812F3" w:rsidRDefault="009812F3" w:rsidP="009812F3">
      <w:pPr>
        <w:spacing w:before="225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</w:pPr>
      <w:proofErr w:type="spellStart"/>
      <w:proofErr w:type="gram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Б</w:t>
      </w:r>
      <w:proofErr w:type="gram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ілки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–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високомолекулярні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полімери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, мономерами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яких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є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залишки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амінокислот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.</w:t>
      </w:r>
    </w:p>
    <w:p w:rsidR="009812F3" w:rsidRDefault="009812F3" w:rsidP="009812F3">
      <w:pPr>
        <w:spacing w:before="225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</w:pP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Молекулярна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маса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білків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коливаєтся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від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10 000 до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сотень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мільйонів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одиниць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.</w:t>
      </w:r>
    </w:p>
    <w:p w:rsidR="009812F3" w:rsidRDefault="009812F3" w:rsidP="009812F3">
      <w:pPr>
        <w:spacing w:before="225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val="uk-UA" w:eastAsia="ru-RU"/>
        </w:rPr>
      </w:pPr>
      <w:proofErr w:type="gramStart"/>
      <w:r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Б</w:t>
      </w:r>
      <w:proofErr w:type="spellStart"/>
      <w:r>
        <w:rPr>
          <w:rFonts w:ascii="Open Sans" w:eastAsia="Times New Roman" w:hAnsi="Open Sans" w:cs="Times New Roman"/>
          <w:color w:val="212121"/>
          <w:sz w:val="23"/>
          <w:szCs w:val="23"/>
          <w:lang w:val="uk-UA" w:eastAsia="ru-RU"/>
        </w:rPr>
        <w:t>ілок</w:t>
      </w:r>
      <w:proofErr w:type="spellEnd"/>
      <w:proofErr w:type="gramEnd"/>
      <w:r>
        <w:rPr>
          <w:rFonts w:ascii="Open Sans" w:eastAsia="Times New Roman" w:hAnsi="Open Sans" w:cs="Times New Roman"/>
          <w:color w:val="212121"/>
          <w:sz w:val="23"/>
          <w:szCs w:val="23"/>
          <w:lang w:val="uk-UA" w:eastAsia="ru-RU"/>
        </w:rPr>
        <w:t>:</w:t>
      </w:r>
    </w:p>
    <w:p w:rsidR="009812F3" w:rsidRDefault="009812F3" w:rsidP="009812F3">
      <w:pPr>
        <w:spacing w:before="225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4479C7B4" wp14:editId="6D41B8E0">
            <wp:extent cx="3736259" cy="2831690"/>
            <wp:effectExtent l="0" t="0" r="0" b="6985"/>
            <wp:docPr id="1" name="Рисунок 1" descr="https://lh3.googleusercontent.com/AcHVO-SzlXlQYdlcIwCNqwncaw5dfY85Ij1bKB6fDq2g0FRV5YT33qPuH83RvZNxntzv15wjCulLnf3VxjIS4cBphCmZUiNZ4szT_Khnkc5rVw62kmo=w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AcHVO-SzlXlQYdlcIwCNqwncaw5dfY85Ij1bKB6fDq2g0FRV5YT33qPuH83RvZNxntzv15wjCulLnf3VxjIS4cBphCmZUiNZ4szT_Khnkc5rVw62kmo=w5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231" cy="283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2F3" w:rsidRDefault="009812F3" w:rsidP="009812F3">
      <w:pPr>
        <w:spacing w:before="225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val="uk-UA" w:eastAsia="ru-RU"/>
        </w:rPr>
      </w:pPr>
    </w:p>
    <w:p w:rsidR="009812F3" w:rsidRPr="009812F3" w:rsidRDefault="009812F3" w:rsidP="009812F3">
      <w:pPr>
        <w:spacing w:before="225" w:after="0" w:line="240" w:lineRule="auto"/>
        <w:jc w:val="center"/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val="uk-UA" w:eastAsia="ru-RU"/>
        </w:rPr>
        <w:t>С</w:t>
      </w:r>
      <w:proofErr w:type="spellStart"/>
      <w:r w:rsidRPr="009812F3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ru-RU"/>
        </w:rPr>
        <w:t>труктура</w:t>
      </w:r>
      <w:proofErr w:type="spellEnd"/>
      <w:r w:rsidRPr="009812F3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ru-RU"/>
        </w:rPr>
        <w:t>білків</w:t>
      </w:r>
      <w:proofErr w:type="spellEnd"/>
    </w:p>
    <w:p w:rsidR="009812F3" w:rsidRPr="009812F3" w:rsidRDefault="009812F3" w:rsidP="009812F3">
      <w:pPr>
        <w:numPr>
          <w:ilvl w:val="0"/>
          <w:numId w:val="3"/>
        </w:numPr>
        <w:spacing w:after="0" w:line="240" w:lineRule="auto"/>
        <w:ind w:left="0"/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</w:pP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Первинна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структура – </w:t>
      </w:r>
      <w:proofErr w:type="spellStart"/>
      <w:proofErr w:type="gram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посл</w:t>
      </w:r>
      <w:proofErr w:type="gram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ідовне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лінійне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сполучення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залишків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амінокислот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,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сполучених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пептидними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зв’язками</w:t>
      </w:r>
      <w:proofErr w:type="spellEnd"/>
    </w:p>
    <w:p w:rsidR="009812F3" w:rsidRPr="009812F3" w:rsidRDefault="009812F3" w:rsidP="009812F3">
      <w:pPr>
        <w:numPr>
          <w:ilvl w:val="0"/>
          <w:numId w:val="3"/>
        </w:numPr>
        <w:spacing w:before="90" w:after="0" w:line="240" w:lineRule="auto"/>
        <w:ind w:left="0"/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</w:pP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Вторинна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структура –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спіраль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, витки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якої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сполучені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водневими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зв’язками</w:t>
      </w:r>
      <w:proofErr w:type="spellEnd"/>
    </w:p>
    <w:p w:rsidR="009812F3" w:rsidRPr="009812F3" w:rsidRDefault="009812F3" w:rsidP="009812F3">
      <w:pPr>
        <w:numPr>
          <w:ilvl w:val="0"/>
          <w:numId w:val="3"/>
        </w:numPr>
        <w:spacing w:before="90" w:after="0" w:line="240" w:lineRule="auto"/>
        <w:ind w:left="0"/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</w:pP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Третина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структура – глобула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або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фібрила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,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зв’язки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водневі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,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гідрофобні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,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йонні</w:t>
      </w:r>
      <w:proofErr w:type="spellEnd"/>
    </w:p>
    <w:p w:rsidR="009812F3" w:rsidRPr="009812F3" w:rsidRDefault="009812F3" w:rsidP="009812F3">
      <w:pPr>
        <w:numPr>
          <w:ilvl w:val="0"/>
          <w:numId w:val="3"/>
        </w:numPr>
        <w:spacing w:before="90" w:after="0" w:line="240" w:lineRule="auto"/>
        <w:ind w:left="0"/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</w:pP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Четвертинна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структура –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поєднання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кількох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білкових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молекул,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зустрічається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лише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в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частини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білків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.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Найвідоміший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proofErr w:type="gram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білок</w:t>
      </w:r>
      <w:proofErr w:type="spellEnd"/>
      <w:proofErr w:type="gram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з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четвертинною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будовою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молекули</w:t>
      </w:r>
      <w:proofErr w:type="spellEnd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 xml:space="preserve"> — </w:t>
      </w:r>
      <w:proofErr w:type="spellStart"/>
      <w:r w:rsidRPr="009812F3">
        <w:rPr>
          <w:rFonts w:ascii="Open Sans" w:eastAsia="Times New Roman" w:hAnsi="Open Sans" w:cs="Arial"/>
          <w:color w:val="212121"/>
          <w:sz w:val="23"/>
          <w:szCs w:val="23"/>
          <w:lang w:eastAsia="ru-RU"/>
        </w:rPr>
        <w:t>гемоглобін</w:t>
      </w:r>
      <w:proofErr w:type="spellEnd"/>
    </w:p>
    <w:p w:rsidR="009812F3" w:rsidRDefault="009812F3" w:rsidP="009812F3">
      <w:pPr>
        <w:spacing w:before="225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0BB1F1F2" wp14:editId="24575A8D">
            <wp:extent cx="4778476" cy="2231922"/>
            <wp:effectExtent l="0" t="0" r="3175" b="0"/>
            <wp:docPr id="2" name="Рисунок 2" descr="https://lh5.googleusercontent.com/UpQnzMxCC3TgmClxh0WeNS5QQOhogZQRRNOhFYz86M-4ayIYFoBexwMqe-5zznvOvqVlO6Y-RkO3TA9AZe0hQ_TTppdkqFf9vS_t9il2FX_yRKam4l8=w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UpQnzMxCC3TgmClxh0WeNS5QQOhogZQRRNOhFYz86M-4ayIYFoBexwMqe-5zznvOvqVlO6Y-RkO3TA9AZe0hQ_TTppdkqFf9vS_t9il2FX_yRKam4l8=w6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583" cy="223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2F3" w:rsidRDefault="009812F3" w:rsidP="009812F3">
      <w:pPr>
        <w:spacing w:before="225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val="uk-UA" w:eastAsia="ru-RU"/>
        </w:rPr>
      </w:pPr>
    </w:p>
    <w:p w:rsidR="009812F3" w:rsidRDefault="009812F3" w:rsidP="009812F3">
      <w:pPr>
        <w:spacing w:before="225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val="uk-UA" w:eastAsia="ru-RU"/>
        </w:rPr>
      </w:pPr>
    </w:p>
    <w:p w:rsidR="009812F3" w:rsidRPr="009812F3" w:rsidRDefault="009812F3" w:rsidP="009812F3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</w:pPr>
      <w:proofErr w:type="spellStart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lastRenderedPageBreak/>
        <w:t>Фізичні</w:t>
      </w:r>
      <w:proofErr w:type="spellEnd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>властивості</w:t>
      </w:r>
      <w:proofErr w:type="spellEnd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>білкі</w:t>
      </w:r>
      <w:proofErr w:type="gramStart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>в</w:t>
      </w:r>
      <w:proofErr w:type="spellEnd"/>
      <w:proofErr w:type="gramEnd"/>
    </w:p>
    <w:p w:rsidR="009812F3" w:rsidRPr="009812F3" w:rsidRDefault="009812F3" w:rsidP="009812F3">
      <w:pPr>
        <w:spacing w:before="225" w:after="0" w:line="240" w:lineRule="auto"/>
        <w:jc w:val="center"/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</w:pPr>
      <w:proofErr w:type="spellStart"/>
      <w:r w:rsidRPr="009812F3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ru-RU"/>
        </w:rPr>
        <w:t>Розчинність</w:t>
      </w:r>
      <w:proofErr w:type="spellEnd"/>
      <w:r w:rsidRPr="009812F3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ru-RU"/>
        </w:rPr>
        <w:t xml:space="preserve"> у </w:t>
      </w:r>
      <w:proofErr w:type="spellStart"/>
      <w:r w:rsidRPr="009812F3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ru-RU"/>
        </w:rPr>
        <w:t>воді</w:t>
      </w:r>
      <w:proofErr w:type="spellEnd"/>
    </w:p>
    <w:p w:rsidR="009812F3" w:rsidRPr="009812F3" w:rsidRDefault="009812F3" w:rsidP="009812F3">
      <w:pPr>
        <w:spacing w:before="225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</w:pP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Глобулярні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білки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(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альбуміни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)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розчинні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у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воді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,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фібрилярні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(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колаген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, кератин) –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нерозчинні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.</w:t>
      </w:r>
    </w:p>
    <w:p w:rsidR="009812F3" w:rsidRPr="009812F3" w:rsidRDefault="009812F3" w:rsidP="009812F3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</w:pPr>
      <w:proofErr w:type="spellStart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>Хімічні</w:t>
      </w:r>
      <w:proofErr w:type="spellEnd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>властивості</w:t>
      </w:r>
      <w:proofErr w:type="spellEnd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>білкі</w:t>
      </w:r>
      <w:proofErr w:type="gramStart"/>
      <w:r w:rsidRPr="009812F3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>в</w:t>
      </w:r>
      <w:proofErr w:type="spellEnd"/>
      <w:proofErr w:type="gramEnd"/>
    </w:p>
    <w:p w:rsidR="009812F3" w:rsidRPr="009812F3" w:rsidRDefault="009812F3" w:rsidP="009812F3">
      <w:pPr>
        <w:spacing w:before="225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</w:pPr>
      <w:proofErr w:type="spellStart"/>
      <w:r w:rsidRPr="009812F3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ru-RU"/>
        </w:rPr>
        <w:t>Денатурація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—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руйнування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вищих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proofErr w:type="gram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р</w:t>
      </w:r>
      <w:proofErr w:type="gram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івнів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структурної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організації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білка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–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вторинной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,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третинної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,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четвертинної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.</w:t>
      </w:r>
    </w:p>
    <w:p w:rsidR="009812F3" w:rsidRPr="009812F3" w:rsidRDefault="009812F3" w:rsidP="009812F3">
      <w:pPr>
        <w:spacing w:before="225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</w:pP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Денатурація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буває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оборотна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і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необоротна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.</w:t>
      </w:r>
    </w:p>
    <w:p w:rsidR="009812F3" w:rsidRPr="009812F3" w:rsidRDefault="009812F3" w:rsidP="009812F3">
      <w:pPr>
        <w:spacing w:before="225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</w:pP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Оборотна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денатурація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—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від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механічної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дії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, солей,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слабких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кислот.</w:t>
      </w:r>
    </w:p>
    <w:p w:rsidR="009812F3" w:rsidRPr="009812F3" w:rsidRDefault="009812F3" w:rsidP="009812F3">
      <w:pPr>
        <w:spacing w:before="225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</w:pP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Процес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відновлення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структури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білка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називається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ru-RU"/>
        </w:rPr>
        <w:t>ренатурація</w:t>
      </w:r>
      <w:proofErr w:type="spellEnd"/>
      <w:r w:rsidRPr="009812F3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ru-RU"/>
        </w:rPr>
        <w:t>.</w:t>
      </w:r>
    </w:p>
    <w:p w:rsidR="009812F3" w:rsidRPr="009812F3" w:rsidRDefault="009812F3" w:rsidP="009812F3">
      <w:pPr>
        <w:spacing w:before="225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</w:pP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Необоротна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денатурація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—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вплив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високої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температури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,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концентрованих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розчинів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кислот,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лугі</w:t>
      </w:r>
      <w:proofErr w:type="gram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в</w:t>
      </w:r>
      <w:proofErr w:type="spellEnd"/>
      <w:proofErr w:type="gram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, солей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важких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</w:t>
      </w:r>
      <w:proofErr w:type="spellStart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металів</w:t>
      </w:r>
      <w:proofErr w:type="spellEnd"/>
      <w:r w:rsidRPr="009812F3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.</w:t>
      </w:r>
    </w:p>
    <w:p w:rsidR="009812F3" w:rsidRDefault="009812F3" w:rsidP="009812F3">
      <w:pPr>
        <w:pStyle w:val="zfr3q"/>
        <w:spacing w:before="0" w:beforeAutospacing="0" w:after="0" w:afterAutospacing="0"/>
        <w:jc w:val="center"/>
        <w:rPr>
          <w:rFonts w:ascii="Open Sans" w:hAnsi="Open Sans"/>
          <w:color w:val="212121"/>
          <w:sz w:val="23"/>
          <w:szCs w:val="23"/>
        </w:rPr>
      </w:pPr>
      <w:proofErr w:type="spellStart"/>
      <w:r>
        <w:rPr>
          <w:rStyle w:val="a6"/>
          <w:rFonts w:ascii="Open Sans" w:hAnsi="Open Sans"/>
          <w:color w:val="212121"/>
          <w:sz w:val="23"/>
          <w:szCs w:val="23"/>
        </w:rPr>
        <w:t>Кольорові</w:t>
      </w:r>
      <w:proofErr w:type="spellEnd"/>
      <w:r>
        <w:rPr>
          <w:rStyle w:val="a6"/>
          <w:rFonts w:ascii="Open Sans" w:hAnsi="Open Sans"/>
          <w:color w:val="212121"/>
          <w:sz w:val="23"/>
          <w:szCs w:val="23"/>
        </w:rPr>
        <w:t xml:space="preserve"> </w:t>
      </w:r>
      <w:proofErr w:type="spellStart"/>
      <w:r>
        <w:rPr>
          <w:rStyle w:val="a6"/>
          <w:rFonts w:ascii="Open Sans" w:hAnsi="Open Sans"/>
          <w:color w:val="212121"/>
          <w:sz w:val="23"/>
          <w:szCs w:val="23"/>
        </w:rPr>
        <w:t>реакції</w:t>
      </w:r>
      <w:proofErr w:type="spellEnd"/>
      <w:r>
        <w:rPr>
          <w:rStyle w:val="a6"/>
          <w:rFonts w:ascii="Open Sans" w:hAnsi="Open Sans"/>
          <w:color w:val="212121"/>
          <w:sz w:val="23"/>
          <w:szCs w:val="23"/>
        </w:rPr>
        <w:t xml:space="preserve"> </w:t>
      </w:r>
      <w:proofErr w:type="spellStart"/>
      <w:r>
        <w:rPr>
          <w:rStyle w:val="a6"/>
          <w:rFonts w:ascii="Open Sans" w:hAnsi="Open Sans"/>
          <w:color w:val="212121"/>
          <w:sz w:val="23"/>
          <w:szCs w:val="23"/>
        </w:rPr>
        <w:t>білкі</w:t>
      </w:r>
      <w:proofErr w:type="gramStart"/>
      <w:r>
        <w:rPr>
          <w:rStyle w:val="a6"/>
          <w:rFonts w:ascii="Open Sans" w:hAnsi="Open Sans"/>
          <w:color w:val="212121"/>
          <w:sz w:val="23"/>
          <w:szCs w:val="23"/>
        </w:rPr>
        <w:t>в</w:t>
      </w:r>
      <w:proofErr w:type="spellEnd"/>
      <w:proofErr w:type="gramEnd"/>
      <w:r>
        <w:rPr>
          <w:rStyle w:val="a6"/>
          <w:rFonts w:ascii="Open Sans" w:hAnsi="Open Sans"/>
          <w:color w:val="212121"/>
          <w:sz w:val="23"/>
          <w:szCs w:val="23"/>
        </w:rPr>
        <w:t>:</w:t>
      </w:r>
    </w:p>
    <w:p w:rsidR="009812F3" w:rsidRDefault="009812F3" w:rsidP="009812F3">
      <w:pPr>
        <w:pStyle w:val="zfr3q"/>
        <w:spacing w:before="225" w:beforeAutospacing="0" w:after="0" w:afterAutospacing="0"/>
        <w:rPr>
          <w:rFonts w:ascii="Open Sans" w:hAnsi="Open Sans"/>
          <w:color w:val="212121"/>
          <w:sz w:val="23"/>
          <w:szCs w:val="23"/>
        </w:rPr>
      </w:pPr>
      <w:proofErr w:type="spellStart"/>
      <w:proofErr w:type="gramStart"/>
      <w:r>
        <w:rPr>
          <w:rStyle w:val="a6"/>
          <w:rFonts w:ascii="Open Sans" w:hAnsi="Open Sans"/>
          <w:color w:val="212121"/>
          <w:sz w:val="23"/>
          <w:szCs w:val="23"/>
        </w:rPr>
        <w:t>Б</w:t>
      </w:r>
      <w:proofErr w:type="gramEnd"/>
      <w:r>
        <w:rPr>
          <w:rStyle w:val="a6"/>
          <w:rFonts w:ascii="Open Sans" w:hAnsi="Open Sans"/>
          <w:color w:val="212121"/>
          <w:sz w:val="23"/>
          <w:szCs w:val="23"/>
        </w:rPr>
        <w:t>іуретова</w:t>
      </w:r>
      <w:proofErr w:type="spellEnd"/>
      <w:r>
        <w:rPr>
          <w:rStyle w:val="a6"/>
          <w:rFonts w:ascii="Open Sans" w:hAnsi="Open Sans"/>
          <w:color w:val="212121"/>
          <w:sz w:val="23"/>
          <w:szCs w:val="23"/>
        </w:rPr>
        <w:t xml:space="preserve"> </w:t>
      </w:r>
      <w:proofErr w:type="spellStart"/>
      <w:r>
        <w:rPr>
          <w:rStyle w:val="a6"/>
          <w:rFonts w:ascii="Open Sans" w:hAnsi="Open Sans"/>
          <w:color w:val="212121"/>
          <w:sz w:val="23"/>
          <w:szCs w:val="23"/>
        </w:rPr>
        <w:t>реакція</w:t>
      </w:r>
      <w:proofErr w:type="spellEnd"/>
      <w:r>
        <w:rPr>
          <w:rStyle w:val="a6"/>
          <w:rFonts w:ascii="Open Sans" w:hAnsi="Open Sans"/>
          <w:color w:val="212121"/>
          <w:sz w:val="23"/>
          <w:szCs w:val="23"/>
        </w:rPr>
        <w:t xml:space="preserve"> </w:t>
      </w:r>
      <w:r>
        <w:rPr>
          <w:rFonts w:ascii="Open Sans" w:hAnsi="Open Sans"/>
          <w:color w:val="212121"/>
          <w:sz w:val="23"/>
          <w:szCs w:val="23"/>
        </w:rPr>
        <w:t xml:space="preserve">– </w:t>
      </w:r>
      <w:proofErr w:type="spellStart"/>
      <w:r>
        <w:rPr>
          <w:rFonts w:ascii="Open Sans" w:hAnsi="Open Sans"/>
          <w:color w:val="212121"/>
          <w:sz w:val="23"/>
          <w:szCs w:val="23"/>
        </w:rPr>
        <w:t>синьо-фіолетове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212121"/>
          <w:sz w:val="23"/>
          <w:szCs w:val="23"/>
        </w:rPr>
        <w:t>забарвлення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з </w:t>
      </w:r>
      <w:proofErr w:type="spellStart"/>
      <w:r>
        <w:rPr>
          <w:rFonts w:ascii="Open Sans" w:hAnsi="Open Sans"/>
          <w:color w:val="212121"/>
          <w:sz w:val="23"/>
          <w:szCs w:val="23"/>
        </w:rPr>
        <w:t>купрум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(ІІ) </w:t>
      </w:r>
      <w:proofErr w:type="spellStart"/>
      <w:r>
        <w:rPr>
          <w:rFonts w:ascii="Open Sans" w:hAnsi="Open Sans"/>
          <w:color w:val="212121"/>
          <w:sz w:val="23"/>
          <w:szCs w:val="23"/>
        </w:rPr>
        <w:t>гідроксидом</w:t>
      </w:r>
      <w:proofErr w:type="spellEnd"/>
      <w:r>
        <w:rPr>
          <w:rFonts w:ascii="Open Sans" w:hAnsi="Open Sans"/>
          <w:color w:val="212121"/>
          <w:sz w:val="23"/>
          <w:szCs w:val="23"/>
        </w:rPr>
        <w:t>.</w:t>
      </w:r>
    </w:p>
    <w:p w:rsidR="009812F3" w:rsidRDefault="009812F3" w:rsidP="009812F3">
      <w:pPr>
        <w:spacing w:before="225" w:after="0" w:line="240" w:lineRule="auto"/>
        <w:rPr>
          <w:rFonts w:ascii="Open Sans" w:hAnsi="Open Sans"/>
          <w:color w:val="212121"/>
          <w:sz w:val="23"/>
          <w:szCs w:val="23"/>
          <w:lang w:val="uk-UA"/>
        </w:rPr>
      </w:pPr>
      <w:proofErr w:type="spellStart"/>
      <w:r>
        <w:rPr>
          <w:rStyle w:val="a6"/>
          <w:rFonts w:ascii="Open Sans" w:hAnsi="Open Sans"/>
          <w:color w:val="212121"/>
          <w:sz w:val="23"/>
          <w:szCs w:val="23"/>
        </w:rPr>
        <w:t>Ксантопротеїнова</w:t>
      </w:r>
      <w:proofErr w:type="spellEnd"/>
      <w:r>
        <w:rPr>
          <w:rStyle w:val="a7"/>
          <w:rFonts w:ascii="Open Sans" w:hAnsi="Open Sans"/>
          <w:b/>
          <w:bCs/>
          <w:color w:val="212121"/>
          <w:sz w:val="23"/>
          <w:szCs w:val="23"/>
        </w:rPr>
        <w:t xml:space="preserve"> </w:t>
      </w:r>
      <w:proofErr w:type="spellStart"/>
      <w:r>
        <w:rPr>
          <w:rStyle w:val="a6"/>
          <w:rFonts w:ascii="Open Sans" w:hAnsi="Open Sans"/>
          <w:color w:val="212121"/>
          <w:sz w:val="23"/>
          <w:szCs w:val="23"/>
        </w:rPr>
        <w:t>реакція</w:t>
      </w:r>
      <w:proofErr w:type="spellEnd"/>
      <w:r>
        <w:rPr>
          <w:rStyle w:val="a6"/>
          <w:rFonts w:ascii="Open Sans" w:hAnsi="Open Sans"/>
          <w:color w:val="212121"/>
          <w:sz w:val="23"/>
          <w:szCs w:val="23"/>
        </w:rPr>
        <w:t xml:space="preserve"> </w:t>
      </w:r>
      <w:r>
        <w:rPr>
          <w:rFonts w:ascii="Open Sans" w:hAnsi="Open Sans"/>
          <w:color w:val="212121"/>
          <w:sz w:val="23"/>
          <w:szCs w:val="23"/>
        </w:rPr>
        <w:t xml:space="preserve">– </w:t>
      </w:r>
      <w:proofErr w:type="spellStart"/>
      <w:r>
        <w:rPr>
          <w:rFonts w:ascii="Open Sans" w:hAnsi="Open Sans"/>
          <w:color w:val="212121"/>
          <w:sz w:val="23"/>
          <w:szCs w:val="23"/>
        </w:rPr>
        <w:t>жовте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212121"/>
          <w:sz w:val="23"/>
          <w:szCs w:val="23"/>
        </w:rPr>
        <w:t>забарвлення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</w:t>
      </w:r>
      <w:proofErr w:type="spellStart"/>
      <w:proofErr w:type="gramStart"/>
      <w:r>
        <w:rPr>
          <w:rFonts w:ascii="Open Sans" w:hAnsi="Open Sans"/>
          <w:color w:val="212121"/>
          <w:sz w:val="23"/>
          <w:szCs w:val="23"/>
        </w:rPr>
        <w:t>п</w:t>
      </w:r>
      <w:proofErr w:type="gramEnd"/>
      <w:r>
        <w:rPr>
          <w:rFonts w:ascii="Open Sans" w:hAnsi="Open Sans"/>
          <w:color w:val="212121"/>
          <w:sz w:val="23"/>
          <w:szCs w:val="23"/>
        </w:rPr>
        <w:t>ід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212121"/>
          <w:sz w:val="23"/>
          <w:szCs w:val="23"/>
        </w:rPr>
        <w:t>впливом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212121"/>
          <w:sz w:val="23"/>
          <w:szCs w:val="23"/>
        </w:rPr>
        <w:t>концентрованої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212121"/>
          <w:sz w:val="23"/>
          <w:szCs w:val="23"/>
        </w:rPr>
        <w:t>нітратної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212121"/>
          <w:sz w:val="23"/>
          <w:szCs w:val="23"/>
        </w:rPr>
        <w:t>кислоти</w:t>
      </w:r>
      <w:proofErr w:type="spellEnd"/>
      <w:r>
        <w:rPr>
          <w:rFonts w:ascii="Open Sans" w:hAnsi="Open Sans"/>
          <w:color w:val="212121"/>
          <w:sz w:val="23"/>
          <w:szCs w:val="23"/>
        </w:rPr>
        <w:t>.</w:t>
      </w:r>
    </w:p>
    <w:p w:rsidR="009812F3" w:rsidRDefault="009812F3" w:rsidP="009812F3">
      <w:pPr>
        <w:pStyle w:val="zfr3q"/>
        <w:spacing w:before="0" w:beforeAutospacing="0" w:after="0" w:afterAutospacing="0"/>
        <w:rPr>
          <w:rFonts w:ascii="Open Sans" w:hAnsi="Open Sans"/>
          <w:color w:val="212121"/>
          <w:sz w:val="23"/>
          <w:szCs w:val="23"/>
        </w:rPr>
      </w:pPr>
      <w:proofErr w:type="spellStart"/>
      <w:r>
        <w:rPr>
          <w:rStyle w:val="a6"/>
          <w:rFonts w:ascii="Open Sans" w:hAnsi="Open Sans"/>
          <w:color w:val="212121"/>
          <w:sz w:val="23"/>
          <w:szCs w:val="23"/>
        </w:rPr>
        <w:t>Гідроліз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– </w:t>
      </w:r>
      <w:proofErr w:type="spellStart"/>
      <w:r>
        <w:rPr>
          <w:rFonts w:ascii="Open Sans" w:hAnsi="Open Sans"/>
          <w:color w:val="212121"/>
          <w:sz w:val="23"/>
          <w:szCs w:val="23"/>
        </w:rPr>
        <w:t>розпад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212121"/>
          <w:sz w:val="23"/>
          <w:szCs w:val="23"/>
        </w:rPr>
        <w:t>білка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на </w:t>
      </w:r>
      <w:proofErr w:type="spellStart"/>
      <w:r>
        <w:rPr>
          <w:rFonts w:ascii="Open Sans" w:hAnsi="Open Sans"/>
          <w:color w:val="212121"/>
          <w:sz w:val="23"/>
          <w:szCs w:val="23"/>
        </w:rPr>
        <w:t>амінокислоти</w:t>
      </w:r>
      <w:proofErr w:type="spellEnd"/>
      <w:r>
        <w:rPr>
          <w:rFonts w:ascii="Open Sans" w:hAnsi="Open Sans"/>
          <w:color w:val="212121"/>
          <w:sz w:val="23"/>
          <w:szCs w:val="23"/>
        </w:rPr>
        <w:t>.</w:t>
      </w:r>
    </w:p>
    <w:p w:rsidR="009812F3" w:rsidRDefault="009812F3" w:rsidP="009812F3">
      <w:pPr>
        <w:pStyle w:val="zfr3q"/>
        <w:spacing w:before="225" w:beforeAutospacing="0" w:after="0" w:afterAutospacing="0"/>
        <w:rPr>
          <w:rFonts w:ascii="Open Sans" w:hAnsi="Open Sans"/>
          <w:color w:val="212121"/>
          <w:sz w:val="23"/>
          <w:szCs w:val="23"/>
        </w:rPr>
      </w:pPr>
      <w:proofErr w:type="spellStart"/>
      <w:r>
        <w:rPr>
          <w:rFonts w:ascii="Open Sans" w:hAnsi="Open Sans"/>
          <w:color w:val="212121"/>
          <w:sz w:val="23"/>
          <w:szCs w:val="23"/>
        </w:rPr>
        <w:t>Відбувається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212121"/>
          <w:sz w:val="23"/>
          <w:szCs w:val="23"/>
        </w:rPr>
        <w:t>під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</w:t>
      </w:r>
      <w:proofErr w:type="spellStart"/>
      <w:proofErr w:type="gramStart"/>
      <w:r>
        <w:rPr>
          <w:rFonts w:ascii="Open Sans" w:hAnsi="Open Sans"/>
          <w:color w:val="212121"/>
          <w:sz w:val="23"/>
          <w:szCs w:val="23"/>
        </w:rPr>
        <w:t>д</w:t>
      </w:r>
      <w:proofErr w:type="gramEnd"/>
      <w:r>
        <w:rPr>
          <w:rFonts w:ascii="Open Sans" w:hAnsi="Open Sans"/>
          <w:color w:val="212121"/>
          <w:sz w:val="23"/>
          <w:szCs w:val="23"/>
        </w:rPr>
        <w:t>ією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кислот та </w:t>
      </w:r>
      <w:proofErr w:type="spellStart"/>
      <w:r>
        <w:rPr>
          <w:rFonts w:ascii="Open Sans" w:hAnsi="Open Sans"/>
          <w:color w:val="212121"/>
          <w:sz w:val="23"/>
          <w:szCs w:val="23"/>
        </w:rPr>
        <w:t>лугів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при </w:t>
      </w:r>
      <w:proofErr w:type="spellStart"/>
      <w:r>
        <w:rPr>
          <w:rFonts w:ascii="Open Sans" w:hAnsi="Open Sans"/>
          <w:color w:val="212121"/>
          <w:sz w:val="23"/>
          <w:szCs w:val="23"/>
        </w:rPr>
        <w:t>нагріванні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. В </w:t>
      </w:r>
      <w:proofErr w:type="spellStart"/>
      <w:r>
        <w:rPr>
          <w:rFonts w:ascii="Open Sans" w:hAnsi="Open Sans"/>
          <w:color w:val="212121"/>
          <w:sz w:val="23"/>
          <w:szCs w:val="23"/>
        </w:rPr>
        <w:t>організмі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— в </w:t>
      </w:r>
      <w:proofErr w:type="spellStart"/>
      <w:r>
        <w:rPr>
          <w:rFonts w:ascii="Open Sans" w:hAnsi="Open Sans"/>
          <w:color w:val="212121"/>
          <w:sz w:val="23"/>
          <w:szCs w:val="23"/>
        </w:rPr>
        <w:t>процесі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212121"/>
          <w:sz w:val="23"/>
          <w:szCs w:val="23"/>
        </w:rPr>
        <w:t>травлення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, </w:t>
      </w:r>
      <w:proofErr w:type="spellStart"/>
      <w:r>
        <w:rPr>
          <w:rFonts w:ascii="Open Sans" w:hAnsi="Open Sans"/>
          <w:color w:val="212121"/>
          <w:sz w:val="23"/>
          <w:szCs w:val="23"/>
        </w:rPr>
        <w:t>під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212121"/>
          <w:sz w:val="23"/>
          <w:szCs w:val="23"/>
        </w:rPr>
        <w:t>дією</w:t>
      </w:r>
      <w:proofErr w:type="spellEnd"/>
      <w:r>
        <w:rPr>
          <w:rFonts w:ascii="Open Sans" w:hAnsi="Open Sans"/>
          <w:color w:val="212121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212121"/>
          <w:sz w:val="23"/>
          <w:szCs w:val="23"/>
        </w:rPr>
        <w:t>ферментів</w:t>
      </w:r>
      <w:proofErr w:type="spellEnd"/>
      <w:r>
        <w:rPr>
          <w:rFonts w:ascii="Open Sans" w:hAnsi="Open Sans"/>
          <w:color w:val="212121"/>
          <w:sz w:val="23"/>
          <w:szCs w:val="23"/>
        </w:rPr>
        <w:t>.</w:t>
      </w:r>
    </w:p>
    <w:p w:rsidR="009812F3" w:rsidRPr="009812F3" w:rsidRDefault="009812F3" w:rsidP="009812F3">
      <w:pPr>
        <w:spacing w:before="225" w:after="0" w:line="240" w:lineRule="auto"/>
        <w:rPr>
          <w:rFonts w:ascii="Open Sans" w:eastAsia="Times New Roman" w:hAnsi="Open Sans" w:cs="Times New Roman"/>
          <w:b/>
          <w:color w:val="212121"/>
          <w:sz w:val="23"/>
          <w:szCs w:val="23"/>
          <w:lang w:val="uk-UA" w:eastAsia="ru-RU"/>
        </w:rPr>
      </w:pPr>
      <w:proofErr w:type="spellStart"/>
      <w:r w:rsidRPr="009812F3">
        <w:rPr>
          <w:rFonts w:ascii="Open Sans" w:eastAsia="Times New Roman" w:hAnsi="Open Sans" w:cs="Times New Roman"/>
          <w:b/>
          <w:color w:val="212121"/>
          <w:sz w:val="23"/>
          <w:szCs w:val="23"/>
          <w:lang w:val="uk-UA" w:eastAsia="ru-RU"/>
        </w:rPr>
        <w:t>Кольрові</w:t>
      </w:r>
      <w:proofErr w:type="spellEnd"/>
      <w:r w:rsidRPr="009812F3">
        <w:rPr>
          <w:rFonts w:ascii="Open Sans" w:eastAsia="Times New Roman" w:hAnsi="Open Sans" w:cs="Times New Roman"/>
          <w:b/>
          <w:color w:val="212121"/>
          <w:sz w:val="23"/>
          <w:szCs w:val="23"/>
          <w:lang w:val="uk-UA" w:eastAsia="ru-RU"/>
        </w:rPr>
        <w:t xml:space="preserve"> реакції можна переглянути в </w:t>
      </w:r>
      <w:proofErr w:type="spellStart"/>
      <w:r w:rsidRPr="009812F3">
        <w:rPr>
          <w:rFonts w:ascii="Open Sans" w:eastAsia="Times New Roman" w:hAnsi="Open Sans" w:cs="Times New Roman"/>
          <w:b/>
          <w:color w:val="212121"/>
          <w:sz w:val="23"/>
          <w:szCs w:val="23"/>
          <w:lang w:val="uk-UA" w:eastAsia="ru-RU"/>
        </w:rPr>
        <w:t>інтернеті</w:t>
      </w:r>
      <w:proofErr w:type="spellEnd"/>
      <w:r w:rsidRPr="009812F3">
        <w:rPr>
          <w:rFonts w:ascii="Open Sans" w:eastAsia="Times New Roman" w:hAnsi="Open Sans" w:cs="Times New Roman"/>
          <w:b/>
          <w:color w:val="212121"/>
          <w:sz w:val="23"/>
          <w:szCs w:val="23"/>
          <w:lang w:val="uk-UA" w:eastAsia="ru-RU"/>
        </w:rPr>
        <w:t xml:space="preserve"> на </w:t>
      </w:r>
      <w:proofErr w:type="spellStart"/>
      <w:r w:rsidRPr="009812F3">
        <w:rPr>
          <w:rFonts w:ascii="Open Sans" w:eastAsia="Times New Roman" w:hAnsi="Open Sans" w:cs="Times New Roman"/>
          <w:b/>
          <w:color w:val="212121"/>
          <w:sz w:val="23"/>
          <w:szCs w:val="23"/>
          <w:lang w:val="uk-UA" w:eastAsia="ru-RU"/>
        </w:rPr>
        <w:t>інфоурок</w:t>
      </w:r>
      <w:proofErr w:type="spellEnd"/>
      <w:r w:rsidRPr="009812F3">
        <w:rPr>
          <w:rFonts w:ascii="Open Sans" w:eastAsia="Times New Roman" w:hAnsi="Open Sans" w:cs="Times New Roman"/>
          <w:b/>
          <w:color w:val="212121"/>
          <w:sz w:val="23"/>
          <w:szCs w:val="23"/>
          <w:lang w:eastAsia="ru-RU"/>
        </w:rPr>
        <w:t>10</w:t>
      </w:r>
      <w:r w:rsidRPr="009812F3">
        <w:rPr>
          <w:rFonts w:ascii="Open Sans" w:eastAsia="Times New Roman" w:hAnsi="Open Sans" w:cs="Times New Roman"/>
          <w:b/>
          <w:color w:val="212121"/>
          <w:sz w:val="23"/>
          <w:szCs w:val="23"/>
          <w:lang w:val="uk-UA" w:eastAsia="ru-RU"/>
        </w:rPr>
        <w:t>.</w:t>
      </w:r>
      <w:bookmarkStart w:id="0" w:name="_GoBack"/>
      <w:bookmarkEnd w:id="0"/>
    </w:p>
    <w:sectPr w:rsidR="009812F3" w:rsidRPr="0098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5F7B"/>
    <w:multiLevelType w:val="multilevel"/>
    <w:tmpl w:val="71B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C7C3A"/>
    <w:multiLevelType w:val="multilevel"/>
    <w:tmpl w:val="1936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018C7"/>
    <w:multiLevelType w:val="multilevel"/>
    <w:tmpl w:val="9BC2D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3"/>
    <w:rsid w:val="00043ADF"/>
    <w:rsid w:val="003114D8"/>
    <w:rsid w:val="007349E3"/>
    <w:rsid w:val="00766EBA"/>
    <w:rsid w:val="009812F3"/>
    <w:rsid w:val="00B01478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4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12F3"/>
    <w:rPr>
      <w:color w:val="0000FF" w:themeColor="hyperlink"/>
      <w:u w:val="single"/>
    </w:rPr>
  </w:style>
  <w:style w:type="paragraph" w:customStyle="1" w:styleId="zfr3q">
    <w:name w:val="zfr3q"/>
    <w:basedOn w:val="a"/>
    <w:rsid w:val="0098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12F3"/>
    <w:rPr>
      <w:b/>
      <w:bCs/>
    </w:rPr>
  </w:style>
  <w:style w:type="character" w:styleId="a7">
    <w:name w:val="Emphasis"/>
    <w:basedOn w:val="a0"/>
    <w:uiPriority w:val="20"/>
    <w:qFormat/>
    <w:rsid w:val="009812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4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12F3"/>
    <w:rPr>
      <w:color w:val="0000FF" w:themeColor="hyperlink"/>
      <w:u w:val="single"/>
    </w:rPr>
  </w:style>
  <w:style w:type="paragraph" w:customStyle="1" w:styleId="zfr3q">
    <w:name w:val="zfr3q"/>
    <w:basedOn w:val="a"/>
    <w:rsid w:val="0098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12F3"/>
    <w:rPr>
      <w:b/>
      <w:bCs/>
    </w:rPr>
  </w:style>
  <w:style w:type="character" w:styleId="a7">
    <w:name w:val="Emphasis"/>
    <w:basedOn w:val="a0"/>
    <w:uiPriority w:val="20"/>
    <w:qFormat/>
    <w:rsid w:val="00981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2020-04-15T09:21:00Z</dcterms:created>
  <dcterms:modified xsi:type="dcterms:W3CDTF">2020-04-15T10:06:00Z</dcterms:modified>
</cp:coreProperties>
</file>